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7AFE" w14:textId="4C6C471E" w:rsidR="00103626" w:rsidRPr="00267106" w:rsidRDefault="00103626" w:rsidP="0079406E">
      <w:pPr>
        <w:pStyle w:val="Default"/>
        <w:jc w:val="center"/>
        <w:rPr>
          <w:rFonts w:asciiTheme="minorHAnsi" w:hAnsiTheme="minorHAnsi"/>
        </w:rPr>
      </w:pPr>
    </w:p>
    <w:p w14:paraId="6811EA86" w14:textId="77777777" w:rsidR="0025262D" w:rsidRDefault="0025262D" w:rsidP="00D85081"/>
    <w:p w14:paraId="26478BB5" w14:textId="77777777" w:rsidR="00973B02" w:rsidRDefault="00973B02" w:rsidP="00D85081">
      <w:pPr>
        <w:rPr>
          <w:sz w:val="56"/>
          <w:szCs w:val="56"/>
        </w:rPr>
      </w:pPr>
    </w:p>
    <w:p w14:paraId="77038F18" w14:textId="77777777" w:rsidR="00973B02" w:rsidRDefault="00973B02" w:rsidP="00D85081">
      <w:pPr>
        <w:rPr>
          <w:sz w:val="56"/>
          <w:szCs w:val="56"/>
        </w:rPr>
      </w:pPr>
    </w:p>
    <w:p w14:paraId="0A4415DF" w14:textId="77777777" w:rsidR="00D85081" w:rsidRDefault="00D85081" w:rsidP="00D85081">
      <w:pPr>
        <w:rPr>
          <w:sz w:val="56"/>
          <w:szCs w:val="56"/>
        </w:rPr>
      </w:pPr>
    </w:p>
    <w:p w14:paraId="282EA50A" w14:textId="77777777" w:rsidR="00973B02" w:rsidRDefault="00973B02" w:rsidP="00D85081">
      <w:pPr>
        <w:rPr>
          <w:sz w:val="56"/>
          <w:szCs w:val="56"/>
        </w:rPr>
      </w:pPr>
    </w:p>
    <w:p w14:paraId="26C283BA" w14:textId="2F026D33" w:rsidR="00973B02" w:rsidRDefault="0003740D" w:rsidP="00D85081">
      <w:pPr>
        <w:rPr>
          <w:sz w:val="56"/>
          <w:szCs w:val="56"/>
        </w:rPr>
      </w:pPr>
      <w:r w:rsidRPr="00F0556D">
        <w:rPr>
          <w:b/>
          <w:bCs/>
          <w:noProof/>
        </w:rPr>
        <w:drawing>
          <wp:anchor distT="0" distB="0" distL="114300" distR="114300" simplePos="0" relativeHeight="251662336" behindDoc="0" locked="0" layoutInCell="1" allowOverlap="1" wp14:anchorId="3873726D" wp14:editId="4C8DD98B">
            <wp:simplePos x="0" y="0"/>
            <wp:positionH relativeFrom="column">
              <wp:posOffset>3688715</wp:posOffset>
            </wp:positionH>
            <wp:positionV relativeFrom="page">
              <wp:posOffset>3163892</wp:posOffset>
            </wp:positionV>
            <wp:extent cx="1324158" cy="1365663"/>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4158" cy="1365663"/>
                    </a:xfrm>
                    <a:prstGeom prst="rect">
                      <a:avLst/>
                    </a:prstGeom>
                  </pic:spPr>
                </pic:pic>
              </a:graphicData>
            </a:graphic>
            <wp14:sizeRelH relativeFrom="page">
              <wp14:pctWidth>0</wp14:pctWidth>
            </wp14:sizeRelH>
            <wp14:sizeRelV relativeFrom="page">
              <wp14:pctHeight>0</wp14:pctHeight>
            </wp14:sizeRelV>
          </wp:anchor>
        </w:drawing>
      </w:r>
    </w:p>
    <w:p w14:paraId="491011DD" w14:textId="1ADD1885" w:rsidR="00973B02" w:rsidRDefault="00973B02" w:rsidP="00D85081">
      <w:pPr>
        <w:rPr>
          <w:sz w:val="56"/>
          <w:szCs w:val="56"/>
        </w:rPr>
      </w:pPr>
    </w:p>
    <w:p w14:paraId="34AB4639" w14:textId="2EF76D47" w:rsidR="00973B02" w:rsidRDefault="00973B02" w:rsidP="00D85081">
      <w:pPr>
        <w:rPr>
          <w:sz w:val="56"/>
          <w:szCs w:val="56"/>
        </w:rPr>
      </w:pPr>
    </w:p>
    <w:p w14:paraId="251AFFB7" w14:textId="77777777" w:rsidR="00973B02" w:rsidRDefault="00973B02" w:rsidP="00D85081">
      <w:pPr>
        <w:rPr>
          <w:sz w:val="56"/>
          <w:szCs w:val="56"/>
        </w:rPr>
      </w:pPr>
    </w:p>
    <w:p w14:paraId="567CF9AD" w14:textId="2AD3BF5A" w:rsidR="00D10E3A" w:rsidRPr="0003740D" w:rsidRDefault="00973B02" w:rsidP="00D85081">
      <w:r w:rsidRPr="004E4999">
        <w:rPr>
          <w:rFonts w:ascii="Verdana" w:hAnsi="Verdana"/>
          <w:noProof/>
          <w:lang w:val="en-AU"/>
        </w:rPr>
        <w:drawing>
          <wp:anchor distT="0" distB="0" distL="114300" distR="114300" simplePos="0" relativeHeight="251658240" behindDoc="0" locked="0" layoutInCell="1" allowOverlap="1" wp14:anchorId="60358B9D" wp14:editId="4EE78842">
            <wp:simplePos x="0" y="0"/>
            <wp:positionH relativeFrom="column">
              <wp:posOffset>1208216</wp:posOffset>
            </wp:positionH>
            <wp:positionV relativeFrom="margin">
              <wp:posOffset>2438301</wp:posOffset>
            </wp:positionV>
            <wp:extent cx="1401677" cy="1535502"/>
            <wp:effectExtent l="0" t="0" r="825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01677" cy="1535502"/>
                    </a:xfrm>
                    <a:prstGeom prst="rect">
                      <a:avLst/>
                    </a:prstGeom>
                  </pic:spPr>
                </pic:pic>
              </a:graphicData>
            </a:graphic>
            <wp14:sizeRelH relativeFrom="margin">
              <wp14:pctWidth>0</wp14:pctWidth>
            </wp14:sizeRelH>
            <wp14:sizeRelV relativeFrom="margin">
              <wp14:pctHeight>0</wp14:pctHeight>
            </wp14:sizeRelV>
          </wp:anchor>
        </w:drawing>
      </w:r>
    </w:p>
    <w:p w14:paraId="47E5B6E2" w14:textId="421C885C" w:rsidR="0003740D" w:rsidRPr="0003740D" w:rsidRDefault="0003740D" w:rsidP="0003740D">
      <w:pPr>
        <w:ind w:left="426"/>
        <w:jc w:val="left"/>
        <w:rPr>
          <w:b/>
          <w:color w:val="C00000"/>
          <w:sz w:val="48"/>
          <w:szCs w:val="48"/>
          <w:lang w:val="en-AU"/>
        </w:rPr>
      </w:pPr>
      <w:r w:rsidRPr="0003740D">
        <w:rPr>
          <w:b/>
          <w:color w:val="C00000"/>
          <w:sz w:val="48"/>
          <w:szCs w:val="48"/>
          <w:lang w:val="en-AU"/>
        </w:rPr>
        <w:t>Northamptonshire Commissioner Fire and Rescue Authority</w:t>
      </w:r>
    </w:p>
    <w:p w14:paraId="52A5CB00" w14:textId="6F980D55" w:rsidR="0003740D" w:rsidRPr="00423EB7" w:rsidRDefault="0003740D" w:rsidP="0003740D">
      <w:pPr>
        <w:ind w:left="426"/>
        <w:jc w:val="left"/>
        <w:rPr>
          <w:b/>
          <w:sz w:val="32"/>
          <w:szCs w:val="32"/>
          <w:lang w:val="en-AU"/>
        </w:rPr>
      </w:pPr>
      <w:r w:rsidRPr="00423EB7">
        <w:rPr>
          <w:b/>
          <w:sz w:val="32"/>
          <w:szCs w:val="32"/>
          <w:lang w:val="en-AU"/>
        </w:rPr>
        <w:t>Single Entity</w:t>
      </w:r>
    </w:p>
    <w:p w14:paraId="3D69A31B" w14:textId="23FC0D95" w:rsidR="0003740D" w:rsidRPr="00D20B3F" w:rsidRDefault="0003740D" w:rsidP="0003740D">
      <w:pPr>
        <w:ind w:left="426"/>
        <w:jc w:val="left"/>
        <w:rPr>
          <w:b/>
          <w:bCs/>
          <w:sz w:val="32"/>
          <w:szCs w:val="32"/>
          <w:lang w:val="en-AU"/>
        </w:rPr>
      </w:pPr>
      <w:r w:rsidRPr="10ABAFAF">
        <w:rPr>
          <w:b/>
          <w:bCs/>
          <w:sz w:val="32"/>
          <w:szCs w:val="32"/>
          <w:lang w:val="en-AU"/>
        </w:rPr>
        <w:t>Statement of Accounts for the year 202</w:t>
      </w:r>
      <w:r>
        <w:rPr>
          <w:b/>
          <w:bCs/>
          <w:sz w:val="32"/>
          <w:szCs w:val="32"/>
          <w:lang w:val="en-AU"/>
        </w:rPr>
        <w:t>3</w:t>
      </w:r>
      <w:r w:rsidRPr="10ABAFAF">
        <w:rPr>
          <w:b/>
          <w:bCs/>
          <w:sz w:val="32"/>
          <w:szCs w:val="32"/>
          <w:lang w:val="en-AU"/>
        </w:rPr>
        <w:t>/2</w:t>
      </w:r>
      <w:r>
        <w:rPr>
          <w:b/>
          <w:bCs/>
          <w:sz w:val="32"/>
          <w:szCs w:val="32"/>
          <w:lang w:val="en-AU"/>
        </w:rPr>
        <w:t>4</w:t>
      </w:r>
    </w:p>
    <w:p w14:paraId="1547836B" w14:textId="2F7D5D44" w:rsidR="00EA06C9" w:rsidRDefault="00EA06C9" w:rsidP="0003740D">
      <w:pPr>
        <w:pStyle w:val="NewSoAHeading"/>
        <w:ind w:left="426"/>
        <w:rPr>
          <w:noProof/>
        </w:rPr>
      </w:pPr>
    </w:p>
    <w:p w14:paraId="3526DEB8" w14:textId="48DC46C1" w:rsidR="00D10E3A" w:rsidRPr="007F07C2" w:rsidRDefault="00EA06C9" w:rsidP="0003740D">
      <w:pPr>
        <w:pStyle w:val="NewSoAHeading"/>
        <w:ind w:left="426"/>
        <w:rPr>
          <w:rFonts w:asciiTheme="minorHAnsi" w:hAnsiTheme="minorHAnsi"/>
          <w:bCs/>
          <w:sz w:val="22"/>
          <w:szCs w:val="22"/>
        </w:rPr>
      </w:pPr>
      <w:r>
        <w:rPr>
          <w:noProof/>
        </w:rPr>
        <w:t xml:space="preserve">                                       </w:t>
      </w:r>
    </w:p>
    <w:p w14:paraId="2F3B1A07" w14:textId="6B5AABDF" w:rsidR="00D10E3A" w:rsidRPr="007F07C2" w:rsidRDefault="00D10E3A" w:rsidP="0003740D">
      <w:pPr>
        <w:pStyle w:val="NewSoAHeading"/>
        <w:ind w:left="426"/>
        <w:rPr>
          <w:rFonts w:asciiTheme="minorHAnsi" w:hAnsiTheme="minorHAnsi"/>
          <w:bCs/>
          <w:sz w:val="22"/>
          <w:szCs w:val="22"/>
        </w:rPr>
      </w:pPr>
    </w:p>
    <w:p w14:paraId="09624893" w14:textId="62680705" w:rsidR="00D10E3A" w:rsidRDefault="00D10E3A" w:rsidP="0003740D">
      <w:pPr>
        <w:pStyle w:val="Default"/>
        <w:ind w:left="426"/>
        <w:jc w:val="center"/>
        <w:rPr>
          <w:rFonts w:asciiTheme="minorHAnsi" w:hAnsiTheme="minorHAnsi"/>
          <w:b/>
          <w:bCs/>
          <w:sz w:val="22"/>
          <w:szCs w:val="22"/>
        </w:rPr>
      </w:pPr>
    </w:p>
    <w:p w14:paraId="4D4FB227" w14:textId="33B62E80" w:rsidR="00EA06C9" w:rsidRPr="007F07C2" w:rsidRDefault="00EA06C9" w:rsidP="0003740D">
      <w:pPr>
        <w:pStyle w:val="Default"/>
        <w:ind w:left="426"/>
        <w:jc w:val="center"/>
        <w:rPr>
          <w:rFonts w:asciiTheme="minorHAnsi" w:hAnsiTheme="minorHAnsi"/>
          <w:b/>
          <w:bCs/>
          <w:sz w:val="22"/>
          <w:szCs w:val="22"/>
        </w:rPr>
      </w:pPr>
    </w:p>
    <w:p w14:paraId="1A86F490" w14:textId="77777777" w:rsidR="00D10E3A" w:rsidRPr="007F07C2" w:rsidRDefault="00D10E3A" w:rsidP="0003740D">
      <w:pPr>
        <w:pStyle w:val="Default"/>
        <w:ind w:left="426"/>
        <w:jc w:val="center"/>
        <w:rPr>
          <w:rFonts w:asciiTheme="minorHAnsi" w:hAnsiTheme="minorHAnsi"/>
          <w:b/>
          <w:bCs/>
          <w:sz w:val="22"/>
          <w:szCs w:val="22"/>
        </w:rPr>
      </w:pPr>
    </w:p>
    <w:p w14:paraId="466104E4" w14:textId="77777777" w:rsidR="00D10E3A" w:rsidRPr="007F07C2" w:rsidRDefault="00D10E3A" w:rsidP="0003740D">
      <w:pPr>
        <w:pStyle w:val="Default"/>
        <w:ind w:left="426"/>
        <w:jc w:val="center"/>
        <w:rPr>
          <w:rFonts w:asciiTheme="minorHAnsi" w:hAnsiTheme="minorHAnsi"/>
          <w:b/>
          <w:bCs/>
          <w:sz w:val="22"/>
          <w:szCs w:val="22"/>
        </w:rPr>
      </w:pPr>
    </w:p>
    <w:p w14:paraId="13056ABC" w14:textId="77777777" w:rsidR="005064C1" w:rsidRPr="007F07C2" w:rsidRDefault="005064C1" w:rsidP="0003740D">
      <w:pPr>
        <w:pStyle w:val="Default"/>
        <w:ind w:left="426"/>
        <w:jc w:val="center"/>
        <w:rPr>
          <w:rFonts w:asciiTheme="minorHAnsi" w:hAnsiTheme="minorHAnsi"/>
          <w:b/>
          <w:bCs/>
          <w:sz w:val="22"/>
          <w:szCs w:val="22"/>
        </w:rPr>
      </w:pPr>
    </w:p>
    <w:p w14:paraId="0EA29A7A" w14:textId="77777777" w:rsidR="005064C1" w:rsidRDefault="005064C1" w:rsidP="0003740D">
      <w:pPr>
        <w:pStyle w:val="Default"/>
        <w:ind w:left="426"/>
        <w:jc w:val="center"/>
        <w:rPr>
          <w:rFonts w:asciiTheme="minorHAnsi" w:hAnsiTheme="minorHAnsi"/>
          <w:b/>
          <w:bCs/>
          <w:sz w:val="22"/>
          <w:szCs w:val="22"/>
        </w:rPr>
      </w:pPr>
    </w:p>
    <w:p w14:paraId="04D38177" w14:textId="77777777" w:rsidR="0075422D" w:rsidRPr="007F07C2" w:rsidRDefault="0075422D" w:rsidP="0003740D">
      <w:pPr>
        <w:pStyle w:val="Default"/>
        <w:ind w:left="426"/>
        <w:jc w:val="center"/>
        <w:rPr>
          <w:rFonts w:asciiTheme="minorHAnsi" w:hAnsiTheme="minorHAnsi"/>
          <w:b/>
          <w:bCs/>
          <w:sz w:val="22"/>
          <w:szCs w:val="22"/>
        </w:rPr>
      </w:pPr>
    </w:p>
    <w:p w14:paraId="0F0CE93B" w14:textId="77777777" w:rsidR="005064C1" w:rsidRPr="007F07C2" w:rsidRDefault="005064C1" w:rsidP="0003740D">
      <w:pPr>
        <w:pStyle w:val="Default"/>
        <w:ind w:left="426"/>
        <w:jc w:val="center"/>
        <w:rPr>
          <w:rFonts w:asciiTheme="minorHAnsi" w:hAnsiTheme="minorHAnsi"/>
          <w:b/>
          <w:bCs/>
          <w:sz w:val="22"/>
          <w:szCs w:val="22"/>
        </w:rPr>
      </w:pPr>
    </w:p>
    <w:p w14:paraId="7D5C24AB" w14:textId="77777777" w:rsidR="005064C1" w:rsidRPr="007F07C2" w:rsidRDefault="005064C1" w:rsidP="0003740D">
      <w:pPr>
        <w:pStyle w:val="Default"/>
        <w:ind w:left="426"/>
        <w:jc w:val="center"/>
        <w:rPr>
          <w:rFonts w:asciiTheme="minorHAnsi" w:hAnsiTheme="minorHAnsi"/>
          <w:b/>
          <w:bCs/>
          <w:sz w:val="22"/>
          <w:szCs w:val="22"/>
        </w:rPr>
      </w:pPr>
    </w:p>
    <w:p w14:paraId="52F7A2B7" w14:textId="77777777" w:rsidR="005C4182" w:rsidRPr="007F07C2" w:rsidRDefault="005C4182" w:rsidP="0003740D">
      <w:pPr>
        <w:pStyle w:val="Default"/>
        <w:ind w:left="426"/>
        <w:jc w:val="center"/>
        <w:rPr>
          <w:rFonts w:asciiTheme="minorHAnsi" w:hAnsiTheme="minorHAnsi"/>
          <w:b/>
          <w:bCs/>
          <w:sz w:val="22"/>
          <w:szCs w:val="22"/>
        </w:rPr>
      </w:pPr>
    </w:p>
    <w:p w14:paraId="012A2438" w14:textId="77777777" w:rsidR="005C4182" w:rsidRPr="007F07C2" w:rsidRDefault="005C4182" w:rsidP="0003740D">
      <w:pPr>
        <w:pStyle w:val="Default"/>
        <w:ind w:left="426"/>
        <w:jc w:val="center"/>
        <w:rPr>
          <w:rFonts w:asciiTheme="minorHAnsi" w:hAnsiTheme="minorHAnsi"/>
          <w:b/>
          <w:bCs/>
          <w:sz w:val="22"/>
          <w:szCs w:val="22"/>
        </w:rPr>
      </w:pPr>
    </w:p>
    <w:p w14:paraId="53C42B61" w14:textId="77777777" w:rsidR="0003740D" w:rsidRDefault="0003740D" w:rsidP="0003740D">
      <w:pPr>
        <w:pStyle w:val="Default"/>
        <w:ind w:left="426"/>
        <w:rPr>
          <w:rFonts w:asciiTheme="minorHAnsi" w:hAnsiTheme="minorHAnsi"/>
          <w:b/>
          <w:bCs/>
          <w:sz w:val="22"/>
          <w:szCs w:val="22"/>
          <w:highlight w:val="yellow"/>
        </w:rPr>
      </w:pPr>
    </w:p>
    <w:p w14:paraId="3351213D" w14:textId="77777777" w:rsidR="0003740D" w:rsidRDefault="0003740D" w:rsidP="0003740D">
      <w:pPr>
        <w:pStyle w:val="Default"/>
        <w:ind w:left="426"/>
        <w:rPr>
          <w:rFonts w:asciiTheme="minorHAnsi" w:hAnsiTheme="minorHAnsi"/>
          <w:b/>
          <w:bCs/>
          <w:sz w:val="22"/>
          <w:szCs w:val="22"/>
          <w:highlight w:val="yellow"/>
        </w:rPr>
      </w:pPr>
    </w:p>
    <w:p w14:paraId="04696534" w14:textId="77777777" w:rsidR="0003740D" w:rsidRPr="0003740D" w:rsidRDefault="0003740D" w:rsidP="0003740D">
      <w:pPr>
        <w:pStyle w:val="Default"/>
        <w:ind w:left="426"/>
        <w:rPr>
          <w:rFonts w:asciiTheme="minorHAnsi" w:hAnsiTheme="minorHAnsi"/>
          <w:sz w:val="22"/>
          <w:szCs w:val="22"/>
          <w:highlight w:val="yellow"/>
        </w:rPr>
      </w:pPr>
    </w:p>
    <w:p w14:paraId="445D3B1E" w14:textId="0136AF3D" w:rsidR="005064C1" w:rsidRPr="0003740D" w:rsidRDefault="00E02F0A" w:rsidP="0003740D">
      <w:pPr>
        <w:pStyle w:val="Default"/>
        <w:ind w:left="426"/>
        <w:rPr>
          <w:rFonts w:asciiTheme="minorHAnsi" w:hAnsiTheme="minorHAnsi"/>
          <w:sz w:val="22"/>
          <w:szCs w:val="22"/>
        </w:rPr>
      </w:pPr>
      <w:r w:rsidRPr="00976841">
        <w:rPr>
          <w:rFonts w:asciiTheme="minorHAnsi" w:hAnsiTheme="minorHAnsi"/>
          <w:sz w:val="22"/>
          <w:szCs w:val="22"/>
        </w:rPr>
        <w:t xml:space="preserve">Date </w:t>
      </w:r>
      <w:r w:rsidR="0003740D" w:rsidRPr="00976841">
        <w:rPr>
          <w:rFonts w:asciiTheme="minorHAnsi" w:hAnsiTheme="minorHAnsi"/>
          <w:sz w:val="22"/>
          <w:szCs w:val="22"/>
        </w:rPr>
        <w:t>Published</w:t>
      </w:r>
      <w:r w:rsidRPr="00976841">
        <w:rPr>
          <w:rFonts w:asciiTheme="minorHAnsi" w:hAnsiTheme="minorHAnsi"/>
          <w:sz w:val="22"/>
          <w:szCs w:val="22"/>
        </w:rPr>
        <w:t xml:space="preserve">:  </w:t>
      </w:r>
      <w:r w:rsidR="00681496" w:rsidRPr="00976841">
        <w:rPr>
          <w:rFonts w:asciiTheme="minorHAnsi" w:hAnsiTheme="minorHAnsi"/>
          <w:sz w:val="22"/>
          <w:szCs w:val="22"/>
        </w:rPr>
        <w:t xml:space="preserve"> </w:t>
      </w:r>
      <w:r w:rsidR="00976841" w:rsidRPr="00976841">
        <w:rPr>
          <w:rFonts w:asciiTheme="minorHAnsi" w:hAnsiTheme="minorHAnsi"/>
          <w:sz w:val="22"/>
          <w:szCs w:val="22"/>
        </w:rPr>
        <w:t>2</w:t>
      </w:r>
      <w:r w:rsidR="00275A7C">
        <w:rPr>
          <w:rFonts w:asciiTheme="minorHAnsi" w:hAnsiTheme="minorHAnsi"/>
          <w:sz w:val="22"/>
          <w:szCs w:val="22"/>
        </w:rPr>
        <w:t>7</w:t>
      </w:r>
      <w:r w:rsidR="00681496" w:rsidRPr="00976841">
        <w:rPr>
          <w:rFonts w:asciiTheme="minorHAnsi" w:hAnsiTheme="minorHAnsi"/>
          <w:sz w:val="22"/>
          <w:szCs w:val="22"/>
        </w:rPr>
        <w:t>th February 2025</w:t>
      </w:r>
    </w:p>
    <w:p w14:paraId="47B1D945" w14:textId="77777777" w:rsidR="006408FD" w:rsidRPr="007F07C2" w:rsidRDefault="006408FD" w:rsidP="0003740D">
      <w:pPr>
        <w:pStyle w:val="Default"/>
        <w:ind w:left="426"/>
        <w:jc w:val="center"/>
        <w:rPr>
          <w:rFonts w:asciiTheme="minorHAnsi" w:hAnsiTheme="minorHAnsi"/>
          <w:b/>
          <w:bCs/>
          <w:sz w:val="22"/>
          <w:szCs w:val="22"/>
        </w:rPr>
      </w:pPr>
    </w:p>
    <w:p w14:paraId="0CE91113" w14:textId="77777777" w:rsidR="006408FD" w:rsidRDefault="006408FD" w:rsidP="0079406E">
      <w:pPr>
        <w:pStyle w:val="Default"/>
        <w:jc w:val="center"/>
        <w:rPr>
          <w:rFonts w:asciiTheme="minorHAnsi" w:hAnsiTheme="minorHAnsi"/>
          <w:b/>
          <w:bCs/>
          <w:sz w:val="22"/>
          <w:szCs w:val="22"/>
        </w:rPr>
      </w:pPr>
    </w:p>
    <w:p w14:paraId="1B1656B5" w14:textId="77777777" w:rsidR="00243003" w:rsidRDefault="00243003" w:rsidP="0079406E">
      <w:pPr>
        <w:pStyle w:val="Default"/>
        <w:jc w:val="center"/>
        <w:rPr>
          <w:rFonts w:asciiTheme="minorHAnsi" w:hAnsiTheme="minorHAnsi"/>
          <w:b/>
          <w:bCs/>
          <w:sz w:val="22"/>
          <w:szCs w:val="22"/>
        </w:rPr>
      </w:pPr>
    </w:p>
    <w:p w14:paraId="02396688" w14:textId="77777777" w:rsidR="00243003" w:rsidRPr="007F07C2" w:rsidRDefault="00243003" w:rsidP="0079406E">
      <w:pPr>
        <w:pStyle w:val="Default"/>
        <w:jc w:val="center"/>
        <w:rPr>
          <w:rFonts w:asciiTheme="minorHAnsi" w:hAnsiTheme="minorHAnsi"/>
          <w:b/>
          <w:bCs/>
          <w:sz w:val="22"/>
          <w:szCs w:val="22"/>
        </w:rPr>
      </w:pPr>
    </w:p>
    <w:tbl>
      <w:tblPr>
        <w:tblW w:w="9377" w:type="dxa"/>
        <w:jc w:val="center"/>
        <w:tblLook w:val="04A0" w:firstRow="1" w:lastRow="0" w:firstColumn="1" w:lastColumn="0" w:noHBand="0" w:noVBand="1"/>
      </w:tblPr>
      <w:tblGrid>
        <w:gridCol w:w="8417"/>
        <w:gridCol w:w="960"/>
      </w:tblGrid>
      <w:tr w:rsidR="004E6AB2" w:rsidRPr="007F07C2" w14:paraId="560B6B7D" w14:textId="77777777" w:rsidTr="008F07FE">
        <w:trPr>
          <w:trHeight w:val="300"/>
          <w:jc w:val="center"/>
        </w:trPr>
        <w:tc>
          <w:tcPr>
            <w:tcW w:w="8417" w:type="dxa"/>
            <w:tcBorders>
              <w:top w:val="nil"/>
              <w:left w:val="nil"/>
              <w:bottom w:val="nil"/>
              <w:right w:val="nil"/>
            </w:tcBorders>
            <w:shd w:val="clear" w:color="000000" w:fill="FFFFFF"/>
            <w:noWrap/>
            <w:vAlign w:val="bottom"/>
            <w:hideMark/>
          </w:tcPr>
          <w:p w14:paraId="50E0BD03" w14:textId="58C0B70E" w:rsidR="004E6AB2" w:rsidRPr="007F07C2" w:rsidRDefault="004E6AB2" w:rsidP="00A6442F">
            <w:pPr>
              <w:rPr>
                <w:lang w:eastAsia="en-GB"/>
              </w:rPr>
            </w:pPr>
          </w:p>
        </w:tc>
        <w:tc>
          <w:tcPr>
            <w:tcW w:w="960" w:type="dxa"/>
            <w:tcBorders>
              <w:top w:val="nil"/>
              <w:left w:val="nil"/>
              <w:bottom w:val="nil"/>
              <w:right w:val="nil"/>
            </w:tcBorders>
            <w:shd w:val="clear" w:color="000000" w:fill="FFFFFF"/>
            <w:noWrap/>
            <w:vAlign w:val="bottom"/>
            <w:hideMark/>
          </w:tcPr>
          <w:p w14:paraId="58BFED9C" w14:textId="77777777" w:rsidR="004E6AB2" w:rsidRPr="007F07C2" w:rsidRDefault="004E6AB2" w:rsidP="00A6442F">
            <w:pPr>
              <w:rPr>
                <w:lang w:eastAsia="en-GB"/>
              </w:rPr>
            </w:pPr>
            <w:r w:rsidRPr="007F07C2">
              <w:rPr>
                <w:lang w:eastAsia="en-GB"/>
              </w:rPr>
              <w:t> </w:t>
            </w:r>
          </w:p>
        </w:tc>
      </w:tr>
      <w:tr w:rsidR="004E6AB2" w:rsidRPr="007F07C2" w14:paraId="7601760A" w14:textId="77777777" w:rsidTr="008F07FE">
        <w:trPr>
          <w:trHeight w:val="375"/>
          <w:jc w:val="center"/>
        </w:trPr>
        <w:tc>
          <w:tcPr>
            <w:tcW w:w="8417" w:type="dxa"/>
            <w:tcBorders>
              <w:top w:val="nil"/>
              <w:left w:val="nil"/>
              <w:bottom w:val="nil"/>
              <w:right w:val="nil"/>
            </w:tcBorders>
            <w:shd w:val="clear" w:color="000000" w:fill="FFFFFF"/>
            <w:noWrap/>
            <w:vAlign w:val="bottom"/>
            <w:hideMark/>
          </w:tcPr>
          <w:p w14:paraId="0F2770E1" w14:textId="77777777" w:rsidR="004E6AB2" w:rsidRPr="00642B12" w:rsidRDefault="004E6AB2" w:rsidP="0025262D">
            <w:pPr>
              <w:pStyle w:val="ChapterHeading"/>
              <w:rPr>
                <w:lang w:eastAsia="en-GB"/>
              </w:rPr>
            </w:pPr>
            <w:r w:rsidRPr="00642B12">
              <w:rPr>
                <w:lang w:eastAsia="en-GB"/>
              </w:rPr>
              <w:t>Table of Contents</w:t>
            </w:r>
          </w:p>
        </w:tc>
        <w:tc>
          <w:tcPr>
            <w:tcW w:w="960" w:type="dxa"/>
            <w:tcBorders>
              <w:top w:val="nil"/>
              <w:left w:val="nil"/>
              <w:bottom w:val="nil"/>
              <w:right w:val="nil"/>
            </w:tcBorders>
            <w:shd w:val="clear" w:color="000000" w:fill="FFFFFF"/>
            <w:noWrap/>
            <w:vAlign w:val="bottom"/>
            <w:hideMark/>
          </w:tcPr>
          <w:p w14:paraId="772232BD" w14:textId="77777777" w:rsidR="004E6AB2" w:rsidRPr="007F07C2" w:rsidRDefault="004E6AB2" w:rsidP="0025262D">
            <w:pPr>
              <w:pStyle w:val="ChapterHeading"/>
              <w:rPr>
                <w:lang w:eastAsia="en-GB"/>
              </w:rPr>
            </w:pPr>
            <w:r w:rsidRPr="007F07C2">
              <w:rPr>
                <w:lang w:eastAsia="en-GB"/>
              </w:rPr>
              <w:t> </w:t>
            </w:r>
          </w:p>
        </w:tc>
      </w:tr>
      <w:tr w:rsidR="004E6AB2" w:rsidRPr="007F07C2" w14:paraId="67CAB155" w14:textId="77777777" w:rsidTr="008F07FE">
        <w:trPr>
          <w:trHeight w:val="375"/>
          <w:jc w:val="center"/>
        </w:trPr>
        <w:tc>
          <w:tcPr>
            <w:tcW w:w="8417" w:type="dxa"/>
            <w:tcBorders>
              <w:top w:val="nil"/>
              <w:left w:val="nil"/>
              <w:bottom w:val="nil"/>
              <w:right w:val="nil"/>
            </w:tcBorders>
            <w:shd w:val="clear" w:color="000000" w:fill="FFFFFF"/>
            <w:noWrap/>
            <w:vAlign w:val="bottom"/>
            <w:hideMark/>
          </w:tcPr>
          <w:p w14:paraId="311A67BA" w14:textId="77777777" w:rsidR="004E6AB2" w:rsidRPr="007F07C2" w:rsidRDefault="004E6AB2" w:rsidP="00A6442F">
            <w:pPr>
              <w:rPr>
                <w:lang w:eastAsia="en-GB"/>
              </w:rPr>
            </w:pPr>
            <w:r w:rsidRPr="007F07C2">
              <w:rPr>
                <w:lang w:eastAsia="en-GB"/>
              </w:rPr>
              <w:t> </w:t>
            </w:r>
          </w:p>
        </w:tc>
        <w:tc>
          <w:tcPr>
            <w:tcW w:w="960" w:type="dxa"/>
            <w:tcBorders>
              <w:top w:val="nil"/>
              <w:left w:val="nil"/>
              <w:bottom w:val="nil"/>
              <w:right w:val="nil"/>
            </w:tcBorders>
            <w:shd w:val="clear" w:color="000000" w:fill="FFFFFF"/>
            <w:noWrap/>
            <w:vAlign w:val="bottom"/>
            <w:hideMark/>
          </w:tcPr>
          <w:p w14:paraId="5D0A1B6B" w14:textId="77777777" w:rsidR="004E6AB2" w:rsidRPr="007F07C2" w:rsidRDefault="004E6AB2" w:rsidP="00A6442F">
            <w:pPr>
              <w:rPr>
                <w:lang w:eastAsia="en-GB"/>
              </w:rPr>
            </w:pPr>
            <w:r w:rsidRPr="007F07C2">
              <w:rPr>
                <w:lang w:eastAsia="en-GB"/>
              </w:rPr>
              <w:t> </w:t>
            </w:r>
          </w:p>
        </w:tc>
      </w:tr>
      <w:tr w:rsidR="004E6AB2" w:rsidRPr="00642B12" w14:paraId="287D5325" w14:textId="77777777" w:rsidTr="00D85081">
        <w:trPr>
          <w:trHeight w:val="375"/>
          <w:jc w:val="center"/>
        </w:trPr>
        <w:tc>
          <w:tcPr>
            <w:tcW w:w="8417" w:type="dxa"/>
            <w:tcBorders>
              <w:top w:val="single" w:sz="4" w:space="0" w:color="auto"/>
              <w:left w:val="single" w:sz="4" w:space="0" w:color="auto"/>
              <w:bottom w:val="single" w:sz="4" w:space="0" w:color="auto"/>
              <w:right w:val="nil"/>
            </w:tcBorders>
            <w:shd w:val="clear" w:color="000000" w:fill="C00000"/>
            <w:noWrap/>
            <w:vAlign w:val="center"/>
            <w:hideMark/>
          </w:tcPr>
          <w:p w14:paraId="6602056F" w14:textId="77777777" w:rsidR="004E6AB2" w:rsidRPr="00642B12" w:rsidRDefault="004E6AB2" w:rsidP="00D85081">
            <w:pPr>
              <w:jc w:val="left"/>
              <w:rPr>
                <w:lang w:eastAsia="en-GB"/>
              </w:rPr>
            </w:pPr>
            <w:r w:rsidRPr="00642B12">
              <w:rPr>
                <w:lang w:eastAsia="en-GB"/>
              </w:rPr>
              <w:t>Section</w:t>
            </w:r>
          </w:p>
        </w:tc>
        <w:tc>
          <w:tcPr>
            <w:tcW w:w="96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6976151" w14:textId="77777777" w:rsidR="004E6AB2" w:rsidRPr="00642B12" w:rsidRDefault="004E6AB2" w:rsidP="00D85081">
            <w:pPr>
              <w:jc w:val="right"/>
              <w:rPr>
                <w:lang w:eastAsia="en-GB"/>
              </w:rPr>
            </w:pPr>
            <w:r w:rsidRPr="00642B12">
              <w:rPr>
                <w:lang w:eastAsia="en-GB"/>
              </w:rPr>
              <w:t>Page</w:t>
            </w:r>
          </w:p>
        </w:tc>
      </w:tr>
      <w:tr w:rsidR="00F82411" w:rsidRPr="00642B12" w14:paraId="616EEC49" w14:textId="77777777" w:rsidTr="00D85081">
        <w:trPr>
          <w:trHeight w:val="600"/>
          <w:jc w:val="center"/>
        </w:trPr>
        <w:tc>
          <w:tcPr>
            <w:tcW w:w="8417" w:type="dxa"/>
            <w:tcBorders>
              <w:top w:val="nil"/>
              <w:left w:val="single" w:sz="4" w:space="0" w:color="auto"/>
              <w:bottom w:val="nil"/>
              <w:right w:val="nil"/>
            </w:tcBorders>
            <w:shd w:val="clear" w:color="000000" w:fill="FFFFFF"/>
            <w:vAlign w:val="center"/>
            <w:hideMark/>
          </w:tcPr>
          <w:p w14:paraId="6AEB6983" w14:textId="77777777" w:rsidR="00F82411" w:rsidRPr="00642B12" w:rsidRDefault="00F82411" w:rsidP="00A6442F">
            <w:pPr>
              <w:rPr>
                <w:lang w:eastAsia="en-GB"/>
              </w:rPr>
            </w:pPr>
            <w:r w:rsidRPr="00642B12">
              <w:rPr>
                <w:lang w:eastAsia="en-GB"/>
              </w:rPr>
              <w:t>Narrative Report</w:t>
            </w:r>
          </w:p>
        </w:tc>
        <w:tc>
          <w:tcPr>
            <w:tcW w:w="960" w:type="dxa"/>
            <w:tcBorders>
              <w:top w:val="nil"/>
              <w:left w:val="single" w:sz="4" w:space="0" w:color="auto"/>
              <w:bottom w:val="nil"/>
              <w:right w:val="single" w:sz="4" w:space="0" w:color="auto"/>
            </w:tcBorders>
            <w:shd w:val="clear" w:color="000000" w:fill="FFFFFF"/>
            <w:noWrap/>
            <w:vAlign w:val="center"/>
            <w:hideMark/>
          </w:tcPr>
          <w:p w14:paraId="643BB3D5" w14:textId="77777777" w:rsidR="00F82411" w:rsidRPr="00243003" w:rsidRDefault="00F82411" w:rsidP="00D85081">
            <w:pPr>
              <w:jc w:val="right"/>
              <w:rPr>
                <w:highlight w:val="yellow"/>
                <w:lang w:eastAsia="en-GB"/>
              </w:rPr>
            </w:pPr>
            <w:r w:rsidRPr="000E021F">
              <w:rPr>
                <w:lang w:eastAsia="en-GB"/>
              </w:rPr>
              <w:t>3 </w:t>
            </w:r>
          </w:p>
        </w:tc>
      </w:tr>
      <w:tr w:rsidR="00F82411" w:rsidRPr="00642B12" w14:paraId="42A10F8E" w14:textId="77777777" w:rsidTr="00D85081">
        <w:trPr>
          <w:trHeight w:val="600"/>
          <w:jc w:val="center"/>
        </w:trPr>
        <w:tc>
          <w:tcPr>
            <w:tcW w:w="8417" w:type="dxa"/>
            <w:tcBorders>
              <w:top w:val="nil"/>
              <w:left w:val="single" w:sz="4" w:space="0" w:color="auto"/>
              <w:bottom w:val="nil"/>
              <w:right w:val="nil"/>
            </w:tcBorders>
            <w:shd w:val="clear" w:color="000000" w:fill="FFE1E1"/>
            <w:vAlign w:val="center"/>
            <w:hideMark/>
          </w:tcPr>
          <w:p w14:paraId="776B9AA9" w14:textId="77777777" w:rsidR="00F82411" w:rsidRPr="00642B12" w:rsidRDefault="00F82411" w:rsidP="00A6442F">
            <w:pPr>
              <w:rPr>
                <w:lang w:eastAsia="en-GB"/>
              </w:rPr>
            </w:pPr>
            <w:r w:rsidRPr="00642B12">
              <w:rPr>
                <w:lang w:eastAsia="en-GB"/>
              </w:rPr>
              <w:t>Statement of responsibilities for the Statement of Accounts</w:t>
            </w:r>
          </w:p>
        </w:tc>
        <w:tc>
          <w:tcPr>
            <w:tcW w:w="960" w:type="dxa"/>
            <w:tcBorders>
              <w:top w:val="nil"/>
              <w:left w:val="single" w:sz="4" w:space="0" w:color="auto"/>
              <w:bottom w:val="nil"/>
              <w:right w:val="single" w:sz="4" w:space="0" w:color="auto"/>
            </w:tcBorders>
            <w:shd w:val="clear" w:color="000000" w:fill="FFE1E1"/>
            <w:noWrap/>
            <w:vAlign w:val="center"/>
            <w:hideMark/>
          </w:tcPr>
          <w:p w14:paraId="7619460B" w14:textId="6889C023" w:rsidR="00F82411" w:rsidRPr="00243003" w:rsidRDefault="00607E58" w:rsidP="00D85081">
            <w:pPr>
              <w:jc w:val="right"/>
              <w:rPr>
                <w:highlight w:val="yellow"/>
                <w:lang w:eastAsia="en-GB"/>
              </w:rPr>
            </w:pPr>
            <w:r w:rsidRPr="000D5561">
              <w:rPr>
                <w:lang w:eastAsia="en-GB"/>
              </w:rPr>
              <w:t>1</w:t>
            </w:r>
            <w:r w:rsidR="001652B9">
              <w:rPr>
                <w:lang w:eastAsia="en-GB"/>
              </w:rPr>
              <w:t>3</w:t>
            </w:r>
          </w:p>
        </w:tc>
      </w:tr>
      <w:tr w:rsidR="00623F5D" w:rsidRPr="00642B12" w14:paraId="26EE75EB" w14:textId="77777777" w:rsidTr="00D85081">
        <w:trPr>
          <w:trHeight w:val="600"/>
          <w:jc w:val="center"/>
        </w:trPr>
        <w:tc>
          <w:tcPr>
            <w:tcW w:w="8417" w:type="dxa"/>
            <w:tcBorders>
              <w:top w:val="nil"/>
              <w:left w:val="single" w:sz="4" w:space="0" w:color="auto"/>
              <w:bottom w:val="nil"/>
              <w:right w:val="nil"/>
            </w:tcBorders>
            <w:shd w:val="clear" w:color="000000" w:fill="FFFFFF"/>
            <w:vAlign w:val="center"/>
          </w:tcPr>
          <w:p w14:paraId="37DE824B" w14:textId="77777777" w:rsidR="00623F5D" w:rsidRPr="00642B12" w:rsidRDefault="00623F5D" w:rsidP="00A6442F">
            <w:pPr>
              <w:rPr>
                <w:lang w:eastAsia="en-GB"/>
              </w:rPr>
            </w:pPr>
            <w:r w:rsidRPr="00642B12">
              <w:rPr>
                <w:lang w:eastAsia="en-GB"/>
              </w:rPr>
              <w:t>Statement of Accounting Policies</w:t>
            </w:r>
          </w:p>
        </w:tc>
        <w:tc>
          <w:tcPr>
            <w:tcW w:w="960" w:type="dxa"/>
            <w:tcBorders>
              <w:top w:val="nil"/>
              <w:left w:val="single" w:sz="4" w:space="0" w:color="auto"/>
              <w:bottom w:val="nil"/>
              <w:right w:val="single" w:sz="4" w:space="0" w:color="auto"/>
            </w:tcBorders>
            <w:shd w:val="clear" w:color="000000" w:fill="FFFFFF"/>
            <w:noWrap/>
            <w:vAlign w:val="center"/>
          </w:tcPr>
          <w:p w14:paraId="6E394A90" w14:textId="41C79B71" w:rsidR="00623F5D" w:rsidRPr="00243003" w:rsidRDefault="00107E32" w:rsidP="00D85081">
            <w:pPr>
              <w:jc w:val="right"/>
              <w:rPr>
                <w:highlight w:val="yellow"/>
                <w:lang w:eastAsia="en-GB"/>
              </w:rPr>
            </w:pPr>
            <w:r w:rsidRPr="000D5561">
              <w:rPr>
                <w:lang w:eastAsia="en-GB"/>
              </w:rPr>
              <w:t>1</w:t>
            </w:r>
            <w:r w:rsidR="001652B9">
              <w:rPr>
                <w:lang w:eastAsia="en-GB"/>
              </w:rPr>
              <w:t>4</w:t>
            </w:r>
          </w:p>
        </w:tc>
      </w:tr>
      <w:tr w:rsidR="00623F5D" w:rsidRPr="00642B12" w14:paraId="181C9473" w14:textId="77777777" w:rsidTr="00D85081">
        <w:trPr>
          <w:trHeight w:val="600"/>
          <w:jc w:val="center"/>
        </w:trPr>
        <w:tc>
          <w:tcPr>
            <w:tcW w:w="8417" w:type="dxa"/>
            <w:tcBorders>
              <w:top w:val="nil"/>
              <w:left w:val="single" w:sz="4" w:space="0" w:color="auto"/>
              <w:bottom w:val="nil"/>
              <w:right w:val="nil"/>
            </w:tcBorders>
            <w:shd w:val="clear" w:color="000000" w:fill="FFE1E1"/>
            <w:vAlign w:val="center"/>
          </w:tcPr>
          <w:p w14:paraId="252E78BD" w14:textId="77777777" w:rsidR="00623F5D" w:rsidRPr="00642B12" w:rsidRDefault="00623F5D" w:rsidP="00A6442F">
            <w:pPr>
              <w:rPr>
                <w:lang w:eastAsia="en-GB"/>
              </w:rPr>
            </w:pPr>
            <w:r w:rsidRPr="00642B12">
              <w:rPr>
                <w:lang w:eastAsia="en-GB"/>
              </w:rPr>
              <w:t>Accounting Statements</w:t>
            </w:r>
          </w:p>
        </w:tc>
        <w:tc>
          <w:tcPr>
            <w:tcW w:w="960" w:type="dxa"/>
            <w:tcBorders>
              <w:top w:val="nil"/>
              <w:left w:val="single" w:sz="4" w:space="0" w:color="auto"/>
              <w:bottom w:val="nil"/>
              <w:right w:val="single" w:sz="4" w:space="0" w:color="auto"/>
            </w:tcBorders>
            <w:shd w:val="clear" w:color="000000" w:fill="FFE1E1"/>
            <w:noWrap/>
            <w:vAlign w:val="center"/>
          </w:tcPr>
          <w:p w14:paraId="02DA9F44" w14:textId="3BE51518" w:rsidR="00623F5D" w:rsidRPr="00243003" w:rsidRDefault="00E6262D" w:rsidP="00D85081">
            <w:pPr>
              <w:jc w:val="right"/>
              <w:rPr>
                <w:highlight w:val="yellow"/>
                <w:lang w:eastAsia="en-GB"/>
              </w:rPr>
            </w:pPr>
            <w:r w:rsidRPr="000D5561">
              <w:rPr>
                <w:lang w:eastAsia="en-GB"/>
              </w:rPr>
              <w:t>2</w:t>
            </w:r>
            <w:r w:rsidR="001652B9">
              <w:rPr>
                <w:lang w:eastAsia="en-GB"/>
              </w:rPr>
              <w:t>2</w:t>
            </w:r>
          </w:p>
        </w:tc>
      </w:tr>
      <w:tr w:rsidR="00623F5D" w:rsidRPr="00642B12" w14:paraId="6F2E951A" w14:textId="77777777" w:rsidTr="00D85081">
        <w:trPr>
          <w:trHeight w:val="600"/>
          <w:jc w:val="center"/>
        </w:trPr>
        <w:tc>
          <w:tcPr>
            <w:tcW w:w="8417" w:type="dxa"/>
            <w:tcBorders>
              <w:top w:val="nil"/>
              <w:left w:val="single" w:sz="4" w:space="0" w:color="auto"/>
              <w:bottom w:val="nil"/>
              <w:right w:val="nil"/>
            </w:tcBorders>
            <w:shd w:val="clear" w:color="000000" w:fill="FFFFFF"/>
            <w:vAlign w:val="center"/>
          </w:tcPr>
          <w:p w14:paraId="1B77C1B8" w14:textId="77777777" w:rsidR="00623F5D" w:rsidRPr="00642B12" w:rsidRDefault="00623F5D" w:rsidP="00A6442F">
            <w:pPr>
              <w:rPr>
                <w:lang w:eastAsia="en-GB"/>
              </w:rPr>
            </w:pPr>
            <w:r w:rsidRPr="00642B12">
              <w:rPr>
                <w:lang w:eastAsia="en-GB"/>
              </w:rPr>
              <w:t>Comprehensive Income and Expenditure Statement</w:t>
            </w:r>
          </w:p>
        </w:tc>
        <w:tc>
          <w:tcPr>
            <w:tcW w:w="960" w:type="dxa"/>
            <w:tcBorders>
              <w:top w:val="nil"/>
              <w:left w:val="single" w:sz="4" w:space="0" w:color="auto"/>
              <w:bottom w:val="nil"/>
              <w:right w:val="single" w:sz="4" w:space="0" w:color="auto"/>
            </w:tcBorders>
            <w:shd w:val="clear" w:color="000000" w:fill="FFFFFF"/>
            <w:noWrap/>
            <w:vAlign w:val="center"/>
          </w:tcPr>
          <w:p w14:paraId="5C4F7454" w14:textId="11246F9D" w:rsidR="00623F5D" w:rsidRPr="00243003" w:rsidRDefault="00E6262D" w:rsidP="00D85081">
            <w:pPr>
              <w:jc w:val="right"/>
              <w:rPr>
                <w:highlight w:val="yellow"/>
                <w:lang w:eastAsia="en-GB"/>
              </w:rPr>
            </w:pPr>
            <w:r w:rsidRPr="000D5561">
              <w:rPr>
                <w:lang w:eastAsia="en-GB"/>
              </w:rPr>
              <w:t>2</w:t>
            </w:r>
            <w:r w:rsidR="001652B9">
              <w:rPr>
                <w:lang w:eastAsia="en-GB"/>
              </w:rPr>
              <w:t>2</w:t>
            </w:r>
          </w:p>
        </w:tc>
      </w:tr>
      <w:tr w:rsidR="00623F5D" w:rsidRPr="00642B12" w14:paraId="11F95B69" w14:textId="77777777" w:rsidTr="00D85081">
        <w:trPr>
          <w:trHeight w:val="600"/>
          <w:jc w:val="center"/>
        </w:trPr>
        <w:tc>
          <w:tcPr>
            <w:tcW w:w="8417" w:type="dxa"/>
            <w:tcBorders>
              <w:top w:val="nil"/>
              <w:left w:val="single" w:sz="4" w:space="0" w:color="auto"/>
              <w:bottom w:val="nil"/>
              <w:right w:val="nil"/>
            </w:tcBorders>
            <w:shd w:val="clear" w:color="000000" w:fill="FFE1E1"/>
            <w:vAlign w:val="center"/>
          </w:tcPr>
          <w:p w14:paraId="691AF76F" w14:textId="77777777" w:rsidR="00623F5D" w:rsidRPr="00642B12" w:rsidRDefault="00623F5D" w:rsidP="00A6442F">
            <w:pPr>
              <w:rPr>
                <w:lang w:eastAsia="en-GB"/>
              </w:rPr>
            </w:pPr>
            <w:r w:rsidRPr="00642B12">
              <w:rPr>
                <w:lang w:eastAsia="en-GB"/>
              </w:rPr>
              <w:t>Movement in Reserves Statement</w:t>
            </w:r>
          </w:p>
        </w:tc>
        <w:tc>
          <w:tcPr>
            <w:tcW w:w="960" w:type="dxa"/>
            <w:tcBorders>
              <w:top w:val="nil"/>
              <w:left w:val="single" w:sz="4" w:space="0" w:color="auto"/>
              <w:bottom w:val="nil"/>
              <w:right w:val="single" w:sz="4" w:space="0" w:color="auto"/>
            </w:tcBorders>
            <w:shd w:val="clear" w:color="000000" w:fill="FFE1E1"/>
            <w:noWrap/>
            <w:vAlign w:val="center"/>
          </w:tcPr>
          <w:p w14:paraId="4A935A3B" w14:textId="05351B8C" w:rsidR="00623F5D" w:rsidRPr="00243003" w:rsidRDefault="00E6262D" w:rsidP="00D85081">
            <w:pPr>
              <w:jc w:val="right"/>
              <w:rPr>
                <w:highlight w:val="yellow"/>
                <w:lang w:eastAsia="en-GB"/>
              </w:rPr>
            </w:pPr>
            <w:r w:rsidRPr="000D5561">
              <w:rPr>
                <w:lang w:eastAsia="en-GB"/>
              </w:rPr>
              <w:t>2</w:t>
            </w:r>
            <w:r w:rsidR="001652B9">
              <w:rPr>
                <w:lang w:eastAsia="en-GB"/>
              </w:rPr>
              <w:t>3</w:t>
            </w:r>
          </w:p>
        </w:tc>
      </w:tr>
      <w:tr w:rsidR="00623F5D" w:rsidRPr="00642B12" w14:paraId="45FFF6AD" w14:textId="77777777" w:rsidTr="00D85081">
        <w:trPr>
          <w:trHeight w:val="600"/>
          <w:jc w:val="center"/>
        </w:trPr>
        <w:tc>
          <w:tcPr>
            <w:tcW w:w="8417" w:type="dxa"/>
            <w:tcBorders>
              <w:top w:val="nil"/>
              <w:left w:val="single" w:sz="4" w:space="0" w:color="auto"/>
              <w:bottom w:val="nil"/>
              <w:right w:val="nil"/>
            </w:tcBorders>
            <w:shd w:val="clear" w:color="000000" w:fill="FFFFFF"/>
            <w:vAlign w:val="center"/>
          </w:tcPr>
          <w:p w14:paraId="263473AF" w14:textId="77777777" w:rsidR="00623F5D" w:rsidRPr="00642B12" w:rsidRDefault="00623F5D" w:rsidP="00A6442F">
            <w:pPr>
              <w:rPr>
                <w:lang w:eastAsia="en-GB"/>
              </w:rPr>
            </w:pPr>
            <w:r w:rsidRPr="00642B12">
              <w:rPr>
                <w:lang w:eastAsia="en-GB"/>
              </w:rPr>
              <w:t>Balance Sheet</w:t>
            </w:r>
          </w:p>
        </w:tc>
        <w:tc>
          <w:tcPr>
            <w:tcW w:w="960" w:type="dxa"/>
            <w:tcBorders>
              <w:top w:val="nil"/>
              <w:left w:val="single" w:sz="4" w:space="0" w:color="auto"/>
              <w:bottom w:val="nil"/>
              <w:right w:val="single" w:sz="4" w:space="0" w:color="auto"/>
            </w:tcBorders>
            <w:shd w:val="clear" w:color="000000" w:fill="FFFFFF"/>
            <w:noWrap/>
            <w:vAlign w:val="center"/>
          </w:tcPr>
          <w:p w14:paraId="4546BE51" w14:textId="073A0EA9" w:rsidR="00623F5D" w:rsidRPr="00243003" w:rsidRDefault="00E6262D" w:rsidP="00D85081">
            <w:pPr>
              <w:jc w:val="right"/>
              <w:rPr>
                <w:highlight w:val="yellow"/>
                <w:lang w:eastAsia="en-GB"/>
              </w:rPr>
            </w:pPr>
            <w:r w:rsidRPr="000D5561">
              <w:rPr>
                <w:lang w:eastAsia="en-GB"/>
              </w:rPr>
              <w:t>2</w:t>
            </w:r>
            <w:r w:rsidR="001652B9">
              <w:rPr>
                <w:lang w:eastAsia="en-GB"/>
              </w:rPr>
              <w:t>4</w:t>
            </w:r>
          </w:p>
        </w:tc>
      </w:tr>
      <w:tr w:rsidR="00623F5D" w:rsidRPr="00642B12" w14:paraId="6DB1C9DC" w14:textId="77777777" w:rsidTr="00D85081">
        <w:trPr>
          <w:trHeight w:val="600"/>
          <w:jc w:val="center"/>
        </w:trPr>
        <w:tc>
          <w:tcPr>
            <w:tcW w:w="8417" w:type="dxa"/>
            <w:tcBorders>
              <w:top w:val="nil"/>
              <w:left w:val="single" w:sz="4" w:space="0" w:color="auto"/>
              <w:bottom w:val="nil"/>
              <w:right w:val="nil"/>
            </w:tcBorders>
            <w:shd w:val="clear" w:color="000000" w:fill="FFE1E1"/>
            <w:vAlign w:val="center"/>
          </w:tcPr>
          <w:p w14:paraId="07A72F1B" w14:textId="77777777" w:rsidR="00623F5D" w:rsidRPr="00642B12" w:rsidRDefault="00623F5D" w:rsidP="00A6442F">
            <w:pPr>
              <w:rPr>
                <w:lang w:eastAsia="en-GB"/>
              </w:rPr>
            </w:pPr>
            <w:r w:rsidRPr="00642B12">
              <w:rPr>
                <w:lang w:eastAsia="en-GB"/>
              </w:rPr>
              <w:t>Cashflow Statement</w:t>
            </w:r>
          </w:p>
        </w:tc>
        <w:tc>
          <w:tcPr>
            <w:tcW w:w="960" w:type="dxa"/>
            <w:tcBorders>
              <w:top w:val="nil"/>
              <w:left w:val="single" w:sz="4" w:space="0" w:color="auto"/>
              <w:bottom w:val="nil"/>
              <w:right w:val="single" w:sz="4" w:space="0" w:color="auto"/>
            </w:tcBorders>
            <w:shd w:val="clear" w:color="000000" w:fill="FFE1E1"/>
            <w:noWrap/>
            <w:vAlign w:val="center"/>
          </w:tcPr>
          <w:p w14:paraId="33C6D3A2" w14:textId="0006D838" w:rsidR="00623F5D" w:rsidRPr="00243003" w:rsidRDefault="00E6262D" w:rsidP="00D85081">
            <w:pPr>
              <w:jc w:val="right"/>
              <w:rPr>
                <w:highlight w:val="yellow"/>
                <w:lang w:eastAsia="en-GB"/>
              </w:rPr>
            </w:pPr>
            <w:r w:rsidRPr="000D5561">
              <w:rPr>
                <w:lang w:eastAsia="en-GB"/>
              </w:rPr>
              <w:t>2</w:t>
            </w:r>
            <w:r w:rsidR="001652B9">
              <w:rPr>
                <w:lang w:eastAsia="en-GB"/>
              </w:rPr>
              <w:t>5</w:t>
            </w:r>
          </w:p>
        </w:tc>
      </w:tr>
      <w:tr w:rsidR="00623F5D" w:rsidRPr="00642B12" w14:paraId="21335FCF" w14:textId="77777777" w:rsidTr="00D85081">
        <w:trPr>
          <w:trHeight w:val="600"/>
          <w:jc w:val="center"/>
        </w:trPr>
        <w:tc>
          <w:tcPr>
            <w:tcW w:w="8417" w:type="dxa"/>
            <w:tcBorders>
              <w:top w:val="nil"/>
              <w:left w:val="single" w:sz="4" w:space="0" w:color="auto"/>
              <w:bottom w:val="nil"/>
              <w:right w:val="nil"/>
            </w:tcBorders>
            <w:shd w:val="clear" w:color="000000" w:fill="FFFFFF"/>
            <w:vAlign w:val="center"/>
          </w:tcPr>
          <w:p w14:paraId="5899FF39" w14:textId="77777777" w:rsidR="00623F5D" w:rsidRPr="00642B12" w:rsidRDefault="00623F5D" w:rsidP="00A6442F">
            <w:pPr>
              <w:rPr>
                <w:lang w:eastAsia="en-GB"/>
              </w:rPr>
            </w:pPr>
            <w:r w:rsidRPr="00642B12">
              <w:rPr>
                <w:lang w:eastAsia="en-GB"/>
              </w:rPr>
              <w:t>Notes to the Accounts</w:t>
            </w:r>
          </w:p>
        </w:tc>
        <w:tc>
          <w:tcPr>
            <w:tcW w:w="960" w:type="dxa"/>
            <w:tcBorders>
              <w:top w:val="nil"/>
              <w:left w:val="single" w:sz="4" w:space="0" w:color="auto"/>
              <w:bottom w:val="nil"/>
              <w:right w:val="single" w:sz="4" w:space="0" w:color="auto"/>
            </w:tcBorders>
            <w:shd w:val="clear" w:color="000000" w:fill="FFFFFF"/>
            <w:noWrap/>
            <w:vAlign w:val="center"/>
          </w:tcPr>
          <w:p w14:paraId="26E102C1" w14:textId="7631205E" w:rsidR="00623F5D" w:rsidRPr="00243003" w:rsidRDefault="005E0A8A" w:rsidP="00D85081">
            <w:pPr>
              <w:jc w:val="right"/>
              <w:rPr>
                <w:highlight w:val="yellow"/>
                <w:lang w:eastAsia="en-GB"/>
              </w:rPr>
            </w:pPr>
            <w:r w:rsidRPr="000D5561">
              <w:rPr>
                <w:lang w:eastAsia="en-GB"/>
              </w:rPr>
              <w:t>2</w:t>
            </w:r>
            <w:r w:rsidR="001652B9">
              <w:rPr>
                <w:lang w:eastAsia="en-GB"/>
              </w:rPr>
              <w:t>6</w:t>
            </w:r>
          </w:p>
        </w:tc>
      </w:tr>
      <w:tr w:rsidR="00623F5D" w:rsidRPr="00642B12" w14:paraId="175EF462" w14:textId="77777777" w:rsidTr="00D85081">
        <w:trPr>
          <w:trHeight w:val="600"/>
          <w:jc w:val="center"/>
        </w:trPr>
        <w:tc>
          <w:tcPr>
            <w:tcW w:w="8417" w:type="dxa"/>
            <w:tcBorders>
              <w:top w:val="nil"/>
              <w:left w:val="single" w:sz="4" w:space="0" w:color="auto"/>
              <w:bottom w:val="nil"/>
              <w:right w:val="nil"/>
            </w:tcBorders>
            <w:shd w:val="clear" w:color="000000" w:fill="FFE1E1"/>
            <w:vAlign w:val="center"/>
          </w:tcPr>
          <w:p w14:paraId="4AEF5CCB" w14:textId="77777777" w:rsidR="00623F5D" w:rsidRPr="00642B12" w:rsidRDefault="00623F5D" w:rsidP="00A6442F">
            <w:pPr>
              <w:rPr>
                <w:lang w:eastAsia="en-GB"/>
              </w:rPr>
            </w:pPr>
            <w:r w:rsidRPr="00642B12">
              <w:rPr>
                <w:lang w:eastAsia="en-GB"/>
              </w:rPr>
              <w:t>Firefighters Pension Fund Account</w:t>
            </w:r>
          </w:p>
        </w:tc>
        <w:tc>
          <w:tcPr>
            <w:tcW w:w="960" w:type="dxa"/>
            <w:tcBorders>
              <w:top w:val="nil"/>
              <w:left w:val="single" w:sz="4" w:space="0" w:color="auto"/>
              <w:bottom w:val="nil"/>
              <w:right w:val="single" w:sz="4" w:space="0" w:color="auto"/>
            </w:tcBorders>
            <w:shd w:val="clear" w:color="000000" w:fill="FFE1E1"/>
            <w:noWrap/>
            <w:vAlign w:val="center"/>
          </w:tcPr>
          <w:p w14:paraId="5BC7B45B" w14:textId="39DE49ED" w:rsidR="00623F5D" w:rsidRPr="007432BC" w:rsidRDefault="007432BC" w:rsidP="00D85081">
            <w:pPr>
              <w:jc w:val="right"/>
              <w:rPr>
                <w:lang w:eastAsia="en-GB"/>
              </w:rPr>
            </w:pPr>
            <w:r w:rsidRPr="007432BC">
              <w:rPr>
                <w:lang w:eastAsia="en-GB"/>
              </w:rPr>
              <w:t>5</w:t>
            </w:r>
            <w:r w:rsidR="000A25B3">
              <w:rPr>
                <w:lang w:eastAsia="en-GB"/>
              </w:rPr>
              <w:t>3</w:t>
            </w:r>
          </w:p>
        </w:tc>
      </w:tr>
      <w:tr w:rsidR="009C08F4" w:rsidRPr="00642B12" w14:paraId="69CEC4CF" w14:textId="77777777" w:rsidTr="00D85081">
        <w:trPr>
          <w:trHeight w:val="600"/>
          <w:jc w:val="center"/>
        </w:trPr>
        <w:tc>
          <w:tcPr>
            <w:tcW w:w="8417" w:type="dxa"/>
            <w:tcBorders>
              <w:top w:val="nil"/>
              <w:left w:val="single" w:sz="4" w:space="0" w:color="auto"/>
              <w:bottom w:val="nil"/>
              <w:right w:val="nil"/>
            </w:tcBorders>
            <w:shd w:val="clear" w:color="000000" w:fill="FFFFFF"/>
            <w:vAlign w:val="center"/>
          </w:tcPr>
          <w:p w14:paraId="30D2079A" w14:textId="77777777" w:rsidR="009C08F4" w:rsidRPr="00642B12" w:rsidRDefault="009C08F4" w:rsidP="00A6442F">
            <w:pPr>
              <w:rPr>
                <w:lang w:eastAsia="en-GB"/>
              </w:rPr>
            </w:pPr>
            <w:r w:rsidRPr="00642B12">
              <w:rPr>
                <w:lang w:eastAsia="en-GB"/>
              </w:rPr>
              <w:t>Notes to Firefighters Pension Fund Account</w:t>
            </w:r>
          </w:p>
        </w:tc>
        <w:tc>
          <w:tcPr>
            <w:tcW w:w="960" w:type="dxa"/>
            <w:tcBorders>
              <w:top w:val="nil"/>
              <w:left w:val="single" w:sz="4" w:space="0" w:color="auto"/>
              <w:bottom w:val="nil"/>
              <w:right w:val="single" w:sz="4" w:space="0" w:color="auto"/>
            </w:tcBorders>
            <w:shd w:val="clear" w:color="000000" w:fill="FFFFFF"/>
            <w:noWrap/>
            <w:vAlign w:val="center"/>
          </w:tcPr>
          <w:p w14:paraId="047A7B09" w14:textId="2D6152D3" w:rsidR="009C08F4" w:rsidRPr="0007048D" w:rsidRDefault="007432BC" w:rsidP="00D85081">
            <w:pPr>
              <w:jc w:val="right"/>
              <w:rPr>
                <w:lang w:eastAsia="en-GB"/>
              </w:rPr>
            </w:pPr>
            <w:r>
              <w:rPr>
                <w:lang w:eastAsia="en-GB"/>
              </w:rPr>
              <w:t>5</w:t>
            </w:r>
            <w:r w:rsidR="000A25B3">
              <w:rPr>
                <w:lang w:eastAsia="en-GB"/>
              </w:rPr>
              <w:t>3</w:t>
            </w:r>
          </w:p>
        </w:tc>
      </w:tr>
      <w:tr w:rsidR="009C08F4" w:rsidRPr="00642B12" w14:paraId="2B6306DE" w14:textId="77777777" w:rsidTr="00D85081">
        <w:trPr>
          <w:trHeight w:val="600"/>
          <w:jc w:val="center"/>
        </w:trPr>
        <w:tc>
          <w:tcPr>
            <w:tcW w:w="8417" w:type="dxa"/>
            <w:tcBorders>
              <w:top w:val="nil"/>
              <w:left w:val="single" w:sz="4" w:space="0" w:color="auto"/>
              <w:bottom w:val="nil"/>
              <w:right w:val="nil"/>
            </w:tcBorders>
            <w:shd w:val="clear" w:color="000000" w:fill="FFE1E1"/>
            <w:vAlign w:val="center"/>
          </w:tcPr>
          <w:p w14:paraId="3C613069" w14:textId="057F79D1" w:rsidR="009C08F4" w:rsidRPr="00642B12" w:rsidRDefault="009A2A8F" w:rsidP="00A6442F">
            <w:pPr>
              <w:rPr>
                <w:lang w:eastAsia="en-GB"/>
              </w:rPr>
            </w:pPr>
            <w:r>
              <w:rPr>
                <w:lang w:eastAsia="en-GB"/>
              </w:rPr>
              <w:t>Glossary</w:t>
            </w:r>
          </w:p>
        </w:tc>
        <w:tc>
          <w:tcPr>
            <w:tcW w:w="960" w:type="dxa"/>
            <w:tcBorders>
              <w:top w:val="nil"/>
              <w:left w:val="single" w:sz="4" w:space="0" w:color="auto"/>
              <w:bottom w:val="nil"/>
              <w:right w:val="single" w:sz="4" w:space="0" w:color="auto"/>
            </w:tcBorders>
            <w:shd w:val="clear" w:color="000000" w:fill="FFE1E1"/>
            <w:noWrap/>
            <w:vAlign w:val="center"/>
          </w:tcPr>
          <w:p w14:paraId="778B059B" w14:textId="3B22036E" w:rsidR="009C08F4" w:rsidRPr="0007048D" w:rsidRDefault="0007048D" w:rsidP="00D85081">
            <w:pPr>
              <w:jc w:val="right"/>
              <w:rPr>
                <w:lang w:eastAsia="en-GB"/>
              </w:rPr>
            </w:pPr>
            <w:r w:rsidRPr="0007048D">
              <w:rPr>
                <w:lang w:eastAsia="en-GB"/>
              </w:rPr>
              <w:t>5</w:t>
            </w:r>
            <w:r w:rsidR="000A25B3">
              <w:rPr>
                <w:lang w:eastAsia="en-GB"/>
              </w:rPr>
              <w:t>5</w:t>
            </w:r>
          </w:p>
        </w:tc>
      </w:tr>
      <w:tr w:rsidR="009C08F4" w:rsidRPr="00642B12" w14:paraId="52DECA7A" w14:textId="77777777" w:rsidTr="00D85081">
        <w:trPr>
          <w:trHeight w:val="600"/>
          <w:jc w:val="center"/>
        </w:trPr>
        <w:tc>
          <w:tcPr>
            <w:tcW w:w="8417" w:type="dxa"/>
            <w:tcBorders>
              <w:top w:val="nil"/>
              <w:left w:val="single" w:sz="4" w:space="0" w:color="auto"/>
              <w:bottom w:val="nil"/>
              <w:right w:val="nil"/>
            </w:tcBorders>
            <w:shd w:val="clear" w:color="000000" w:fill="FFFFFF"/>
            <w:vAlign w:val="center"/>
          </w:tcPr>
          <w:p w14:paraId="110B3A5C" w14:textId="579040E7" w:rsidR="009C08F4" w:rsidRPr="00642B12" w:rsidRDefault="009A2A8F" w:rsidP="00A6442F">
            <w:pPr>
              <w:rPr>
                <w:lang w:eastAsia="en-GB"/>
              </w:rPr>
            </w:pPr>
            <w:r>
              <w:rPr>
                <w:lang w:eastAsia="en-GB"/>
              </w:rPr>
              <w:t>Annual Governance Statement</w:t>
            </w:r>
          </w:p>
        </w:tc>
        <w:tc>
          <w:tcPr>
            <w:tcW w:w="960" w:type="dxa"/>
            <w:tcBorders>
              <w:top w:val="nil"/>
              <w:left w:val="single" w:sz="4" w:space="0" w:color="auto"/>
              <w:bottom w:val="nil"/>
              <w:right w:val="single" w:sz="4" w:space="0" w:color="auto"/>
            </w:tcBorders>
            <w:shd w:val="clear" w:color="000000" w:fill="FFFFFF"/>
            <w:noWrap/>
            <w:vAlign w:val="center"/>
          </w:tcPr>
          <w:p w14:paraId="76CA8860" w14:textId="17CCB598" w:rsidR="009C08F4" w:rsidRPr="0007048D" w:rsidRDefault="001652B9" w:rsidP="00D85081">
            <w:pPr>
              <w:jc w:val="right"/>
              <w:rPr>
                <w:lang w:eastAsia="en-GB"/>
              </w:rPr>
            </w:pPr>
            <w:r>
              <w:rPr>
                <w:lang w:eastAsia="en-GB"/>
              </w:rPr>
              <w:t>6</w:t>
            </w:r>
            <w:r w:rsidR="000A25B3">
              <w:rPr>
                <w:lang w:eastAsia="en-GB"/>
              </w:rPr>
              <w:t>1</w:t>
            </w:r>
          </w:p>
        </w:tc>
      </w:tr>
      <w:tr w:rsidR="009C08F4" w:rsidRPr="00642B12" w14:paraId="288EBB43" w14:textId="77777777" w:rsidTr="00D85081">
        <w:trPr>
          <w:trHeight w:val="600"/>
          <w:jc w:val="center"/>
        </w:trPr>
        <w:tc>
          <w:tcPr>
            <w:tcW w:w="8417" w:type="dxa"/>
            <w:tcBorders>
              <w:top w:val="nil"/>
              <w:left w:val="single" w:sz="4" w:space="0" w:color="auto"/>
              <w:bottom w:val="nil"/>
              <w:right w:val="nil"/>
            </w:tcBorders>
            <w:shd w:val="clear" w:color="000000" w:fill="FFE1E1"/>
            <w:vAlign w:val="center"/>
          </w:tcPr>
          <w:p w14:paraId="458C3BB5" w14:textId="6F856D30" w:rsidR="007A6CCA" w:rsidRPr="00642B12" w:rsidRDefault="00490BDE" w:rsidP="007A6CCA">
            <w:pPr>
              <w:jc w:val="left"/>
              <w:rPr>
                <w:lang w:eastAsia="en-GB"/>
              </w:rPr>
            </w:pPr>
            <w:r w:rsidRPr="00642B12">
              <w:rPr>
                <w:lang w:eastAsia="en-GB"/>
              </w:rPr>
              <w:t xml:space="preserve">Independent Auditor's report to </w:t>
            </w:r>
            <w:r w:rsidR="007A6CCA">
              <w:rPr>
                <w:lang w:eastAsia="en-GB"/>
              </w:rPr>
              <w:t xml:space="preserve">the members of Northamptonshire Commissioner Fire and Rescue Authority </w:t>
            </w:r>
          </w:p>
          <w:p w14:paraId="480A910C" w14:textId="343BADB0" w:rsidR="009C08F4" w:rsidRPr="00642B12" w:rsidRDefault="009C08F4" w:rsidP="007A6CCA">
            <w:pPr>
              <w:jc w:val="left"/>
              <w:rPr>
                <w:lang w:eastAsia="en-GB"/>
              </w:rPr>
            </w:pPr>
          </w:p>
        </w:tc>
        <w:tc>
          <w:tcPr>
            <w:tcW w:w="960" w:type="dxa"/>
            <w:tcBorders>
              <w:top w:val="nil"/>
              <w:left w:val="single" w:sz="4" w:space="0" w:color="auto"/>
              <w:bottom w:val="nil"/>
              <w:right w:val="single" w:sz="4" w:space="0" w:color="auto"/>
            </w:tcBorders>
            <w:shd w:val="clear" w:color="000000" w:fill="FFE1E1"/>
            <w:noWrap/>
            <w:vAlign w:val="center"/>
          </w:tcPr>
          <w:p w14:paraId="586B5452" w14:textId="18E09D90" w:rsidR="009C08F4" w:rsidRPr="00243003" w:rsidRDefault="001652B9" w:rsidP="00D85081">
            <w:pPr>
              <w:jc w:val="right"/>
              <w:rPr>
                <w:highlight w:val="yellow"/>
                <w:lang w:eastAsia="en-GB"/>
              </w:rPr>
            </w:pPr>
            <w:r>
              <w:rPr>
                <w:lang w:eastAsia="en-GB"/>
              </w:rPr>
              <w:t>7</w:t>
            </w:r>
            <w:r w:rsidR="000A25B3">
              <w:rPr>
                <w:lang w:eastAsia="en-GB"/>
              </w:rPr>
              <w:t>2</w:t>
            </w:r>
          </w:p>
        </w:tc>
      </w:tr>
      <w:tr w:rsidR="009C08F4" w:rsidRPr="007F07C2" w14:paraId="29B95EDF" w14:textId="77777777" w:rsidTr="00D85081">
        <w:trPr>
          <w:trHeight w:val="600"/>
          <w:jc w:val="center"/>
        </w:trPr>
        <w:tc>
          <w:tcPr>
            <w:tcW w:w="8417" w:type="dxa"/>
            <w:tcBorders>
              <w:top w:val="nil"/>
              <w:left w:val="single" w:sz="4" w:space="0" w:color="auto"/>
              <w:bottom w:val="single" w:sz="4" w:space="0" w:color="auto"/>
              <w:right w:val="nil"/>
            </w:tcBorders>
            <w:shd w:val="clear" w:color="000000" w:fill="FFFFFF"/>
            <w:vAlign w:val="center"/>
          </w:tcPr>
          <w:p w14:paraId="06B2BB48" w14:textId="77777777" w:rsidR="009C08F4" w:rsidRPr="007F07C2" w:rsidRDefault="009C08F4" w:rsidP="00A6442F">
            <w:pPr>
              <w:rPr>
                <w:lang w:eastAsia="en-GB"/>
              </w:rPr>
            </w:pPr>
          </w:p>
        </w:tc>
        <w:tc>
          <w:tcPr>
            <w:tcW w:w="960" w:type="dxa"/>
            <w:tcBorders>
              <w:top w:val="nil"/>
              <w:left w:val="single" w:sz="4" w:space="0" w:color="auto"/>
              <w:bottom w:val="single" w:sz="4" w:space="0" w:color="auto"/>
              <w:right w:val="single" w:sz="4" w:space="0" w:color="auto"/>
            </w:tcBorders>
            <w:shd w:val="clear" w:color="000000" w:fill="FFFFFF"/>
            <w:noWrap/>
            <w:vAlign w:val="center"/>
          </w:tcPr>
          <w:p w14:paraId="11C766A4" w14:textId="77777777" w:rsidR="009C08F4" w:rsidRPr="007F07C2" w:rsidRDefault="009C08F4" w:rsidP="00D85081">
            <w:pPr>
              <w:jc w:val="right"/>
              <w:rPr>
                <w:lang w:eastAsia="en-GB"/>
              </w:rPr>
            </w:pPr>
          </w:p>
        </w:tc>
      </w:tr>
    </w:tbl>
    <w:p w14:paraId="47795AD1" w14:textId="77777777" w:rsidR="00103626" w:rsidRPr="007F07C2" w:rsidRDefault="00103626" w:rsidP="004E6AB2">
      <w:pPr>
        <w:pStyle w:val="Default"/>
        <w:rPr>
          <w:rFonts w:asciiTheme="minorHAnsi" w:hAnsiTheme="minorHAnsi"/>
          <w:b/>
          <w:color w:val="auto"/>
        </w:rPr>
      </w:pPr>
      <w:r w:rsidRPr="007F07C2">
        <w:rPr>
          <w:rFonts w:asciiTheme="minorHAnsi" w:hAnsiTheme="minorHAnsi"/>
          <w:color w:val="auto"/>
          <w:sz w:val="18"/>
          <w:szCs w:val="18"/>
        </w:rPr>
        <w:t xml:space="preserve"> </w:t>
      </w:r>
    </w:p>
    <w:p w14:paraId="159DDA8C" w14:textId="77777777" w:rsidR="00103626" w:rsidRPr="007F07C2" w:rsidRDefault="00103626" w:rsidP="004266A6">
      <w:pPr>
        <w:pStyle w:val="Default"/>
        <w:jc w:val="right"/>
        <w:rPr>
          <w:rFonts w:asciiTheme="minorHAnsi" w:hAnsiTheme="minorHAnsi"/>
          <w:color w:val="auto"/>
        </w:rPr>
      </w:pPr>
    </w:p>
    <w:p w14:paraId="2568F67C" w14:textId="77777777" w:rsidR="001F5EA1" w:rsidRPr="007F07C2" w:rsidRDefault="001F5EA1" w:rsidP="0079406E">
      <w:pPr>
        <w:pStyle w:val="Default"/>
        <w:rPr>
          <w:rFonts w:asciiTheme="minorHAnsi" w:hAnsiTheme="minorHAnsi"/>
          <w:b/>
          <w:bCs/>
          <w:color w:val="auto"/>
          <w:sz w:val="28"/>
          <w:szCs w:val="28"/>
        </w:rPr>
      </w:pPr>
    </w:p>
    <w:p w14:paraId="46C4C0BF" w14:textId="77777777" w:rsidR="001F5EA1" w:rsidRPr="007F07C2" w:rsidRDefault="001F5EA1" w:rsidP="0079406E">
      <w:pPr>
        <w:pStyle w:val="Default"/>
        <w:rPr>
          <w:rFonts w:asciiTheme="minorHAnsi" w:hAnsiTheme="minorHAnsi"/>
          <w:b/>
          <w:bCs/>
          <w:color w:val="auto"/>
          <w:sz w:val="28"/>
          <w:szCs w:val="28"/>
        </w:rPr>
      </w:pPr>
    </w:p>
    <w:p w14:paraId="05234717" w14:textId="77777777" w:rsidR="001F5EA1" w:rsidRPr="007F07C2" w:rsidRDefault="001F5EA1" w:rsidP="0079406E">
      <w:pPr>
        <w:pStyle w:val="Default"/>
        <w:rPr>
          <w:rFonts w:asciiTheme="minorHAnsi" w:hAnsiTheme="minorHAnsi"/>
          <w:b/>
          <w:bCs/>
          <w:color w:val="auto"/>
          <w:sz w:val="28"/>
          <w:szCs w:val="28"/>
        </w:rPr>
      </w:pPr>
    </w:p>
    <w:p w14:paraId="356AFFD1" w14:textId="77777777" w:rsidR="001F5EA1" w:rsidRPr="007F07C2" w:rsidRDefault="001F5EA1" w:rsidP="0079406E">
      <w:pPr>
        <w:pStyle w:val="Default"/>
        <w:rPr>
          <w:rFonts w:asciiTheme="minorHAnsi" w:hAnsiTheme="minorHAnsi"/>
          <w:b/>
          <w:bCs/>
          <w:color w:val="auto"/>
          <w:sz w:val="28"/>
          <w:szCs w:val="28"/>
        </w:rPr>
      </w:pPr>
    </w:p>
    <w:p w14:paraId="64E4D32F" w14:textId="77777777" w:rsidR="00124C7C" w:rsidRPr="007F07C2" w:rsidRDefault="00124C7C" w:rsidP="0079406E">
      <w:pPr>
        <w:pStyle w:val="Default"/>
        <w:rPr>
          <w:rFonts w:asciiTheme="minorHAnsi" w:hAnsiTheme="minorHAnsi"/>
          <w:b/>
          <w:bCs/>
          <w:color w:val="auto"/>
          <w:sz w:val="28"/>
          <w:szCs w:val="28"/>
        </w:rPr>
      </w:pPr>
    </w:p>
    <w:p w14:paraId="39869F3F" w14:textId="77777777" w:rsidR="005C4182" w:rsidRPr="007F07C2" w:rsidRDefault="005C4182" w:rsidP="0079406E">
      <w:pPr>
        <w:pStyle w:val="Default"/>
        <w:rPr>
          <w:rFonts w:asciiTheme="minorHAnsi" w:hAnsiTheme="minorHAnsi"/>
          <w:b/>
          <w:bCs/>
          <w:color w:val="auto"/>
          <w:sz w:val="28"/>
          <w:szCs w:val="28"/>
        </w:rPr>
      </w:pPr>
    </w:p>
    <w:p w14:paraId="7C98004F" w14:textId="77777777" w:rsidR="005C4182" w:rsidRPr="007F07C2" w:rsidRDefault="005C4182" w:rsidP="0079406E">
      <w:pPr>
        <w:pStyle w:val="Default"/>
        <w:rPr>
          <w:rFonts w:asciiTheme="minorHAnsi" w:hAnsiTheme="minorHAnsi"/>
          <w:b/>
          <w:bCs/>
          <w:color w:val="auto"/>
          <w:sz w:val="28"/>
          <w:szCs w:val="28"/>
        </w:rPr>
      </w:pPr>
    </w:p>
    <w:p w14:paraId="6E50E164" w14:textId="77777777" w:rsidR="006408FD" w:rsidRPr="007F07C2" w:rsidRDefault="006408FD" w:rsidP="0079406E">
      <w:pPr>
        <w:pStyle w:val="Default"/>
        <w:rPr>
          <w:rFonts w:asciiTheme="minorHAnsi" w:hAnsiTheme="minorHAnsi"/>
          <w:b/>
          <w:bCs/>
          <w:color w:val="auto"/>
          <w:sz w:val="28"/>
          <w:szCs w:val="28"/>
        </w:rPr>
      </w:pPr>
    </w:p>
    <w:p w14:paraId="40FC1481" w14:textId="77777777" w:rsidR="000D0564" w:rsidRDefault="000D0564" w:rsidP="00A6442F">
      <w:pPr>
        <w:pStyle w:val="ChapterHeading"/>
        <w:sectPr w:rsidR="000D0564" w:rsidSect="0003740D">
          <w:footerReference w:type="default" r:id="rId10"/>
          <w:headerReference w:type="first" r:id="rId11"/>
          <w:footerReference w:type="first" r:id="rId12"/>
          <w:pgSz w:w="11906" w:h="16838"/>
          <w:pgMar w:top="567" w:right="1133" w:bottom="680" w:left="1134" w:header="680" w:footer="0" w:gutter="0"/>
          <w:cols w:space="708"/>
          <w:titlePg/>
          <w:docGrid w:linePitch="360"/>
        </w:sectPr>
      </w:pPr>
      <w:bookmarkStart w:id="0" w:name="_Hlk130896797"/>
    </w:p>
    <w:p w14:paraId="6974E870" w14:textId="77777777" w:rsidR="00A87359" w:rsidRDefault="00A87359" w:rsidP="00D85081">
      <w:bookmarkStart w:id="1" w:name="_Toc167350664"/>
    </w:p>
    <w:p w14:paraId="6E846985" w14:textId="77777777" w:rsidR="00693BB2" w:rsidRDefault="00693BB2" w:rsidP="00A6442F">
      <w:pPr>
        <w:rPr>
          <w:rFonts w:asciiTheme="majorHAnsi" w:eastAsia="Calibri" w:hAnsiTheme="majorHAnsi" w:cs="Times New Roman"/>
          <w:color w:val="CC0000"/>
          <w:sz w:val="36"/>
          <w:szCs w:val="36"/>
        </w:rPr>
      </w:pPr>
      <w:r>
        <w:br w:type="page"/>
      </w:r>
    </w:p>
    <w:p w14:paraId="0F4013BF" w14:textId="77777777" w:rsidR="003349A7" w:rsidRDefault="003349A7" w:rsidP="00A6442F">
      <w:pPr>
        <w:pStyle w:val="ChapterHeading"/>
        <w:sectPr w:rsidR="003349A7" w:rsidSect="003349A7">
          <w:footerReference w:type="default" r:id="rId13"/>
          <w:type w:val="continuous"/>
          <w:pgSz w:w="11906" w:h="16838"/>
          <w:pgMar w:top="709" w:right="680" w:bottom="680" w:left="851" w:header="680" w:footer="0" w:gutter="0"/>
          <w:cols w:space="708"/>
          <w:titlePg/>
          <w:docGrid w:linePitch="360"/>
        </w:sectPr>
      </w:pPr>
      <w:bookmarkStart w:id="2" w:name="_Hlk155793950"/>
      <w:bookmarkEnd w:id="0"/>
      <w:bookmarkEnd w:id="1"/>
    </w:p>
    <w:p w14:paraId="41EC1E9F" w14:textId="77777777" w:rsidR="003349A7" w:rsidRPr="00441F8F" w:rsidRDefault="003349A7" w:rsidP="00A6442F">
      <w:pPr>
        <w:pStyle w:val="ChapterHeading"/>
      </w:pPr>
      <w:r w:rsidRPr="00832A5A">
        <w:lastRenderedPageBreak/>
        <w:t>Narrative</w:t>
      </w:r>
      <w:r>
        <w:t xml:space="preserve"> Report</w:t>
      </w:r>
    </w:p>
    <w:p w14:paraId="1A5FA0DE" w14:textId="77777777" w:rsidR="003349A7" w:rsidRPr="00C00FEC" w:rsidRDefault="003349A7" w:rsidP="00A6442F"/>
    <w:p w14:paraId="7B6D596F" w14:textId="20BE074C" w:rsidR="003349A7" w:rsidRPr="003349A7" w:rsidRDefault="003349A7" w:rsidP="00A6442F">
      <w:pPr>
        <w:pStyle w:val="VAHeading"/>
        <w:rPr>
          <w:b/>
          <w:sz w:val="28"/>
          <w:szCs w:val="28"/>
        </w:rPr>
      </w:pPr>
      <w:r w:rsidRPr="00441F8F">
        <w:t>Foreword by Chief Finance Officer</w:t>
      </w:r>
      <w:r w:rsidRPr="00441F8F">
        <w:rPr>
          <w:b/>
          <w:sz w:val="28"/>
          <w:szCs w:val="28"/>
        </w:rPr>
        <w:t xml:space="preserve"> </w:t>
      </w:r>
    </w:p>
    <w:p w14:paraId="2D0CE180" w14:textId="77777777" w:rsidR="003349A7" w:rsidRDefault="003349A7" w:rsidP="00A6442F">
      <w:r w:rsidRPr="00441F8F">
        <w:t xml:space="preserve">These </w:t>
      </w:r>
      <w:r w:rsidRPr="00A6442F">
        <w:t>accounts</w:t>
      </w:r>
      <w:r w:rsidRPr="00441F8F">
        <w:t xml:space="preserve"> are produced annually to give local taxpayers, employees and other interested parties clear information about </w:t>
      </w:r>
      <w:r>
        <w:t>t</w:t>
      </w:r>
      <w:r w:rsidRPr="00C00FEC">
        <w:t>he Authority’s financial performance</w:t>
      </w:r>
      <w:r>
        <w:t>.</w:t>
      </w:r>
    </w:p>
    <w:p w14:paraId="6233ADCF" w14:textId="77777777" w:rsidR="003349A7" w:rsidRDefault="003349A7" w:rsidP="00A6442F"/>
    <w:p w14:paraId="739FD4E2" w14:textId="77777777" w:rsidR="003349A7" w:rsidRDefault="003349A7" w:rsidP="00A6442F">
      <w:r>
        <w:t xml:space="preserve">They are prepared on a going concern basis, assuming that the Northamptonshire Commissioner Fire and Rescue Authority (NCFRA) will continue in operation for the foreseeable future.  They have been prepared in accordance with the Accounts and Audit Regulations 2015, the CIPFA Code of Practice on Local Authority </w:t>
      </w:r>
      <w:r w:rsidRPr="00832A5A">
        <w:t>Accounting and the Service Reporting Code of Practice 2023/24.</w:t>
      </w:r>
    </w:p>
    <w:p w14:paraId="55B6D783" w14:textId="77777777" w:rsidR="003349A7" w:rsidRDefault="003349A7" w:rsidP="00A6442F"/>
    <w:p w14:paraId="6276AEB4" w14:textId="77777777" w:rsidR="003349A7" w:rsidRDefault="003349A7" w:rsidP="00A6442F">
      <w:r>
        <w:t>The information provided also allows for an assessment of the Commissioner’s performance in terms of stewardship and the management of the resources entrusted to them.  The accounts are, therefore, necessarily detailed and technical, and explanatory notes are included.</w:t>
      </w:r>
    </w:p>
    <w:p w14:paraId="7E1921BA" w14:textId="77777777" w:rsidR="003349A7" w:rsidRDefault="003349A7" w:rsidP="00A6442F"/>
    <w:p w14:paraId="252FE3D1" w14:textId="77777777" w:rsidR="003349A7" w:rsidRDefault="003349A7" w:rsidP="00A6442F">
      <w:r>
        <w:t>The purpose of this narrative report is to offer a guide on the most important matters reported in the accounts as well as providing information about the strategic direction of the Authority.  It provides an explanation of the financial position and assists in the interpretation of the financial statements.  It contains information about the activities of the NCFRA and the main influences on the financial statements to provide a link between the Fire activities</w:t>
      </w:r>
      <w:r w:rsidRPr="00832A5A">
        <w:t>; Police, Fire and Crime Plan; future</w:t>
      </w:r>
      <w:r>
        <w:t xml:space="preserve"> challenges and how these impact on its financial resources. </w:t>
      </w:r>
    </w:p>
    <w:p w14:paraId="39439D85" w14:textId="77777777" w:rsidR="003349A7" w:rsidRDefault="003349A7" w:rsidP="00A6442F"/>
    <w:p w14:paraId="71FED3ED" w14:textId="77777777" w:rsidR="003349A7" w:rsidRDefault="003349A7" w:rsidP="00A6442F">
      <w:r>
        <w:t>It includes information on the budget preparation process, final accounts, performance information, medium term financial plans and other contextual information such as workforce numbers and strategic risks.</w:t>
      </w:r>
    </w:p>
    <w:p w14:paraId="5815186B" w14:textId="77777777" w:rsidR="003349A7" w:rsidRDefault="003349A7" w:rsidP="00A6442F"/>
    <w:p w14:paraId="74F99A63" w14:textId="77777777" w:rsidR="003349A7" w:rsidRDefault="003349A7" w:rsidP="00A6442F"/>
    <w:p w14:paraId="1AF3478C" w14:textId="77777777" w:rsidR="003349A7" w:rsidRDefault="003349A7" w:rsidP="00A6442F"/>
    <w:p w14:paraId="32DCD252" w14:textId="77777777" w:rsidR="003349A7" w:rsidRDefault="003349A7" w:rsidP="00A6442F"/>
    <w:p w14:paraId="42423904" w14:textId="77777777" w:rsidR="003349A7" w:rsidRDefault="003349A7" w:rsidP="00A6442F"/>
    <w:p w14:paraId="52B8841A" w14:textId="77777777" w:rsidR="003349A7" w:rsidRDefault="003349A7" w:rsidP="00A6442F"/>
    <w:p w14:paraId="16F17124" w14:textId="77777777" w:rsidR="003349A7" w:rsidRDefault="003349A7" w:rsidP="00A6442F"/>
    <w:p w14:paraId="334F09BE" w14:textId="77777777" w:rsidR="003349A7" w:rsidRDefault="003349A7" w:rsidP="00A6442F"/>
    <w:p w14:paraId="7286282F" w14:textId="77777777" w:rsidR="003349A7" w:rsidRDefault="003349A7" w:rsidP="00A6442F"/>
    <w:p w14:paraId="740CEEBF" w14:textId="77777777" w:rsidR="003349A7" w:rsidRDefault="003349A7" w:rsidP="00A6442F">
      <w:pPr>
        <w:rPr>
          <w:highlight w:val="yellow"/>
        </w:rPr>
      </w:pPr>
    </w:p>
    <w:p w14:paraId="093BAF24" w14:textId="0192163D" w:rsidR="003349A7" w:rsidRDefault="003349A7" w:rsidP="00A6442F">
      <w:pPr>
        <w:pStyle w:val="VAHeading"/>
      </w:pPr>
      <w:r w:rsidRPr="00C00FEC">
        <w:t>Northamptonshire</w:t>
      </w:r>
    </w:p>
    <w:p w14:paraId="51BABD3C" w14:textId="77777777" w:rsidR="003349A7" w:rsidRDefault="003349A7" w:rsidP="00A6442F">
      <w:r w:rsidRPr="00C00FEC">
        <w:t xml:space="preserve">The county of Northamptonshire covers an area of 913 square miles and has an estimated population </w:t>
      </w:r>
      <w:r w:rsidRPr="00247C89">
        <w:t>of over 790,000 people.</w:t>
      </w:r>
      <w:r w:rsidRPr="00C00FEC">
        <w:t xml:space="preserve">  It is the southern-most county in the East Midlands region and its most populated towns are Northampton, Kettering, Corby and Wellingborough.  There has been a notable increase in population in recent years with some major new housing development projects and more to come.</w:t>
      </w:r>
    </w:p>
    <w:p w14:paraId="03FA99BE" w14:textId="77777777" w:rsidR="003349A7" w:rsidRPr="00C00FEC" w:rsidRDefault="003349A7" w:rsidP="00A6442F"/>
    <w:p w14:paraId="3FE8B390" w14:textId="77777777" w:rsidR="003349A7" w:rsidRPr="00C00FEC" w:rsidRDefault="003349A7" w:rsidP="00A6442F">
      <w:bookmarkStart w:id="3" w:name="_Hlk134010948"/>
      <w:r w:rsidRPr="00C00FEC">
        <w:t>Prior to 2021/22, the county was serviced by seven borough/district councils. On 1 April 2021, these were consolidated into two unitary authorities (North and West Northamptonshire) through the reorganisation of local government in Northamptonshire as directed by Central Government.</w:t>
      </w:r>
      <w:bookmarkEnd w:id="3"/>
      <w:r w:rsidRPr="00C00FEC">
        <w:t xml:space="preserve">  Fire and Rescue Services provided by Northamptonshire Commissioner Fire and Rescue Authority (NCFRA) continue to service the whole of Northamptonshire.</w:t>
      </w:r>
    </w:p>
    <w:p w14:paraId="5D3D753A" w14:textId="77777777" w:rsidR="003349A7" w:rsidRPr="00C00FEC" w:rsidRDefault="003349A7" w:rsidP="00A6442F"/>
    <w:p w14:paraId="19C70AB7" w14:textId="77777777" w:rsidR="003349A7" w:rsidRPr="00C00FEC" w:rsidRDefault="003349A7" w:rsidP="00A6442F">
      <w:pPr>
        <w:rPr>
          <w:highlight w:val="yellow"/>
          <w:lang w:eastAsia="en-GB"/>
        </w:rPr>
      </w:pPr>
      <w:r>
        <w:rPr>
          <w:noProof/>
        </w:rPr>
        <w:drawing>
          <wp:inline distT="0" distB="0" distL="0" distR="0" wp14:anchorId="36FAD057" wp14:editId="770784A6">
            <wp:extent cx="3416928" cy="2784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8953" cy="2794236"/>
                    </a:xfrm>
                    <a:prstGeom prst="rect">
                      <a:avLst/>
                    </a:prstGeom>
                    <a:noFill/>
                    <a:ln>
                      <a:noFill/>
                    </a:ln>
                  </pic:spPr>
                </pic:pic>
              </a:graphicData>
            </a:graphic>
          </wp:inline>
        </w:drawing>
      </w:r>
    </w:p>
    <w:p w14:paraId="12584D91" w14:textId="77777777" w:rsidR="003349A7" w:rsidRDefault="003349A7" w:rsidP="00A6442F">
      <w:bookmarkStart w:id="4" w:name="_Hlk134010998"/>
      <w:r w:rsidRPr="00C00FEC">
        <w:t>Northamptonshire is a very fast growing county and the 2021 national census highlighted that the county’s population has grown by 13.5% since 2011 compared to a national increase of 6.5%.</w:t>
      </w:r>
    </w:p>
    <w:p w14:paraId="60A47BE8" w14:textId="77777777" w:rsidR="003349A7" w:rsidRPr="00C00FEC" w:rsidRDefault="003349A7" w:rsidP="00A6442F"/>
    <w:p w14:paraId="007D0449" w14:textId="403D0D08" w:rsidR="003349A7" w:rsidRDefault="003349A7" w:rsidP="00A6442F">
      <w:r w:rsidRPr="00C00FEC">
        <w:t xml:space="preserve">In fact, the Joint Strategic Needs Assessment (JSNA) Demography Insight Pack 2020 described that the county has had above (national) average population growth in recent decades. </w:t>
      </w:r>
      <w:r>
        <w:t xml:space="preserve"> </w:t>
      </w:r>
      <w:r w:rsidRPr="00C00FEC">
        <w:t xml:space="preserve">In the past 10 years the population of Northamptonshire has grown by an estimated 10.2% versus a 7.84% England average. Looking back over the past 30 years the growth gap is even greater, with an estimated increase of 30.9% between 1989 and 2019 in Northamptonshire </w:t>
      </w:r>
      <w:r w:rsidRPr="00C00FEC">
        <w:lastRenderedPageBreak/>
        <w:t xml:space="preserve">compared with 18.4% across England. </w:t>
      </w:r>
      <w:r>
        <w:t xml:space="preserve"> </w:t>
      </w:r>
      <w:r w:rsidRPr="00C00FEC">
        <w:t>This is estimated to increase further by 2041.</w:t>
      </w:r>
      <w:bookmarkEnd w:id="4"/>
    </w:p>
    <w:p w14:paraId="3515F895" w14:textId="77777777" w:rsidR="00940593" w:rsidRPr="00A6442F" w:rsidRDefault="00940593" w:rsidP="00A6442F"/>
    <w:p w14:paraId="78763FBF" w14:textId="571A2303" w:rsidR="003349A7" w:rsidRDefault="003349A7" w:rsidP="00A6442F">
      <w:pPr>
        <w:pStyle w:val="VAHeading"/>
      </w:pPr>
      <w:r>
        <w:t>Statutory Framework</w:t>
      </w:r>
    </w:p>
    <w:p w14:paraId="6B787D31" w14:textId="77777777" w:rsidR="003349A7" w:rsidRDefault="003349A7" w:rsidP="00A6442F">
      <w:r w:rsidRPr="00C00FEC">
        <w:t xml:space="preserve">The Police and Crime Act 2017 enabled Police and Crime Commissioners to have a say in the oversight of fire and rescue services within their area, subject to the approval of a business case by the Home Secretary. </w:t>
      </w:r>
      <w:r>
        <w:t xml:space="preserve"> </w:t>
      </w:r>
      <w:r w:rsidRPr="00C00FEC">
        <w:t>The aim of this legislation was to “enable fire and rescue services to work more closely together and develop the role of elected and accountable Police and Crime Commissioners.”</w:t>
      </w:r>
    </w:p>
    <w:p w14:paraId="0867B5EB" w14:textId="77777777" w:rsidR="003349A7" w:rsidRPr="00C00FEC" w:rsidRDefault="003349A7" w:rsidP="00A6442F"/>
    <w:p w14:paraId="0DBAA841" w14:textId="172617D8" w:rsidR="003349A7" w:rsidRDefault="003349A7" w:rsidP="00A6442F">
      <w:r w:rsidRPr="00C00FEC">
        <w:t>On 1</w:t>
      </w:r>
      <w:r w:rsidRPr="00C00FEC">
        <w:rPr>
          <w:vertAlign w:val="superscript"/>
        </w:rPr>
        <w:t>st</w:t>
      </w:r>
      <w:r w:rsidRPr="00C00FEC">
        <w:t xml:space="preserve"> January 2019, the Police and Crime Commissioner for Northamptonshire (PCC) became the Police, Fire and Crime Commissioner for Northamptonshire (PFCC). </w:t>
      </w:r>
      <w:r>
        <w:t xml:space="preserve"> </w:t>
      </w:r>
      <w:r w:rsidRPr="00C00FEC">
        <w:t>On that date Northamptonshire became the first and until 1</w:t>
      </w:r>
      <w:r w:rsidRPr="00C00FEC">
        <w:rPr>
          <w:vertAlign w:val="superscript"/>
        </w:rPr>
        <w:t>st</w:t>
      </w:r>
      <w:r w:rsidRPr="00C00FEC">
        <w:t xml:space="preserve"> April 2023 was the only county Fire and Rescue Service to transfer Governance arrangements in this way.</w:t>
      </w:r>
    </w:p>
    <w:p w14:paraId="4CD57BB6" w14:textId="77777777" w:rsidR="003349A7" w:rsidRPr="00C00FEC" w:rsidRDefault="003349A7" w:rsidP="00A6442F"/>
    <w:p w14:paraId="34F7D480" w14:textId="77777777" w:rsidR="003349A7" w:rsidRDefault="003349A7" w:rsidP="00A6442F">
      <w:r w:rsidRPr="00C00FEC">
        <w:t xml:space="preserve">Whilst the governance of Northamptonshire Commissioner Fire and Rescue Authority is undertaken by the PFCC and </w:t>
      </w:r>
      <w:r>
        <w:t>their</w:t>
      </w:r>
      <w:r w:rsidRPr="00C00FEC">
        <w:t xml:space="preserve"> statutory officers, it is a separate corporation sole</w:t>
      </w:r>
      <w:r>
        <w:t>.</w:t>
      </w:r>
      <w:r w:rsidRPr="00C00FEC">
        <w:t xml:space="preserve"> </w:t>
      </w:r>
      <w:r>
        <w:t xml:space="preserve"> T</w:t>
      </w:r>
      <w:r w:rsidRPr="00C00FEC">
        <w:t>herefore</w:t>
      </w:r>
      <w:r>
        <w:t>,</w:t>
      </w:r>
      <w:r w:rsidRPr="00C00FEC">
        <w:t xml:space="preserve"> separate budgets are allocated, separate precepts are set and the funding and accounts for NCFRA are produced separately to the PFCC accounts for policing.</w:t>
      </w:r>
    </w:p>
    <w:p w14:paraId="22A0151C" w14:textId="77777777" w:rsidR="003349A7" w:rsidRPr="00C00FEC" w:rsidRDefault="003349A7" w:rsidP="00A6442F"/>
    <w:p w14:paraId="72568825" w14:textId="77777777" w:rsidR="003349A7" w:rsidRDefault="003349A7" w:rsidP="00A6442F">
      <w:r w:rsidRPr="00C00FEC">
        <w:t>The Policing and Crime Act 2017 stipulates that a Fire and Rescue Plan must be prepared and published by a relevant Fire and Rescue Authority in accordance with the Fire and Rescue National Framework and that it should set out the Authority’s priorities and objectives, for the period covered by the document, in connection with the discharge of the Authority’s functions.</w:t>
      </w:r>
    </w:p>
    <w:p w14:paraId="7CB1DD63" w14:textId="77777777" w:rsidR="003349A7" w:rsidRPr="00C00FEC" w:rsidRDefault="003349A7" w:rsidP="00A6442F"/>
    <w:p w14:paraId="2FDD90B7" w14:textId="5C6BD616" w:rsidR="003349A7" w:rsidRDefault="003349A7" w:rsidP="00A6442F">
      <w:pPr>
        <w:pStyle w:val="VAHeading"/>
      </w:pPr>
      <w:r w:rsidRPr="00C00FEC">
        <w:t>Group Boundary</w:t>
      </w:r>
    </w:p>
    <w:p w14:paraId="62058D40" w14:textId="77777777" w:rsidR="003349A7" w:rsidRDefault="003349A7" w:rsidP="00A6442F">
      <w:r w:rsidRPr="00C00FEC">
        <w:t xml:space="preserve">The Police, Fire and Crime Commissioner for Northamptonshire (Fire and Rescue Authority) Order 2018 utilised existing legislation (Specifically Section 4A of the Fire and Rescue </w:t>
      </w:r>
      <w:r w:rsidRPr="00D751B0">
        <w:t>Services</w:t>
      </w:r>
      <w:r w:rsidRPr="00C00FEC">
        <w:t xml:space="preserve"> Act 2004) to create a new corporation sole NCFRA, a role which is held by the Police, Fire and Commissioner, but acting as NCFRA. </w:t>
      </w:r>
      <w:r>
        <w:t xml:space="preserve"> </w:t>
      </w:r>
      <w:r w:rsidRPr="00C00FEC">
        <w:t>This legislation outlines the key responsibilities for oversight and ensuring good governance within the NCFRA.</w:t>
      </w:r>
    </w:p>
    <w:p w14:paraId="0A08C91D" w14:textId="77777777" w:rsidR="003349A7" w:rsidRPr="00C00FEC" w:rsidRDefault="003349A7" w:rsidP="00A6442F"/>
    <w:p w14:paraId="0E18107D" w14:textId="77777777" w:rsidR="003349A7" w:rsidRDefault="003349A7" w:rsidP="00A6442F">
      <w:r w:rsidRPr="00C00FEC">
        <w:t xml:space="preserve">This reflects that the government provides funding to NCFRA and is ultimately responsible for the NCFRA.  As such, the NCFRA Accounts are included within the </w:t>
      </w:r>
      <w:r w:rsidRPr="00C00FEC">
        <w:t>Whole of Government Accounts, which is the consolidation of over 9,000 public sector bodies, including central and local government and public corporations such as the Bank of England, to provide the most complete and accurate picture of the UK's public finances.</w:t>
      </w:r>
    </w:p>
    <w:p w14:paraId="4C3D52AB" w14:textId="77777777" w:rsidR="003349A7" w:rsidRPr="00C00FEC" w:rsidRDefault="003349A7" w:rsidP="00A6442F"/>
    <w:p w14:paraId="679939FE" w14:textId="77777777" w:rsidR="003349A7" w:rsidRDefault="003349A7" w:rsidP="00A6442F">
      <w:r>
        <w:t>W</w:t>
      </w:r>
      <w:r w:rsidRPr="00C00FEC">
        <w:t xml:space="preserve">hilst there is some commonality within the Office of the Police, Fire and Crime Commissioner for Northamptonshire (OPFCC), Chief Constable and NCFRA, they are three separate corporations sole, with Fire and Police created under separate legislation and with the responsibility to set up and maintain separate “Funds” for each organisation; with separate legal responsibilities and no ability to vire funds between them. </w:t>
      </w:r>
      <w:r>
        <w:t xml:space="preserve"> </w:t>
      </w:r>
      <w:r w:rsidRPr="00C00FEC">
        <w:t xml:space="preserve">As set out by CIPFA, there is not a requirement for the NCFRA </w:t>
      </w:r>
      <w:r>
        <w:t>a</w:t>
      </w:r>
      <w:r w:rsidRPr="00C00FEC">
        <w:t>ccounts to be included within the OPFCC group accounts.</w:t>
      </w:r>
    </w:p>
    <w:p w14:paraId="7C52B73C" w14:textId="77777777" w:rsidR="003349A7" w:rsidRPr="00C00FEC" w:rsidRDefault="003349A7" w:rsidP="00A6442F"/>
    <w:p w14:paraId="0C4C8391" w14:textId="77777777" w:rsidR="003349A7" w:rsidRDefault="003349A7" w:rsidP="00A6442F">
      <w:r w:rsidRPr="00C00FEC">
        <w:t xml:space="preserve">The </w:t>
      </w:r>
      <w:r>
        <w:t>b</w:t>
      </w:r>
      <w:r w:rsidRPr="00C00FEC">
        <w:t xml:space="preserve">usiness </w:t>
      </w:r>
      <w:r>
        <w:t>c</w:t>
      </w:r>
      <w:r w:rsidRPr="00C00FEC">
        <w:t xml:space="preserve">ase for the </w:t>
      </w:r>
      <w:r>
        <w:t>g</w:t>
      </w:r>
      <w:r w:rsidRPr="00C00FEC">
        <w:t xml:space="preserve">overnance transfer included maintaining separate management arrangements and operational functions for each service but working towards sharing of some support services and buildings where it makes sense to provide better value for money for the public of Northamptonshire. </w:t>
      </w:r>
      <w:r>
        <w:t xml:space="preserve"> </w:t>
      </w:r>
      <w:r w:rsidRPr="00C00FEC">
        <w:t xml:space="preserve">This direction of travel towards shared support teams continues. </w:t>
      </w:r>
      <w:r>
        <w:t xml:space="preserve"> </w:t>
      </w:r>
      <w:r w:rsidRPr="00C00FEC">
        <w:t>The accounts of Fire and Policing are operated separately in line with the legislation.</w:t>
      </w:r>
    </w:p>
    <w:p w14:paraId="6E60146F" w14:textId="77777777" w:rsidR="003349A7" w:rsidRPr="00C00FEC" w:rsidRDefault="003349A7" w:rsidP="00A6442F"/>
    <w:p w14:paraId="76FCE074" w14:textId="77777777" w:rsidR="003349A7" w:rsidRDefault="003349A7" w:rsidP="00A6442F">
      <w:r w:rsidRPr="00C00FEC">
        <w:t xml:space="preserve">In line with the Home Office Financial Management Code of Practice, a collaboration agreement is in place between the three separate organisations of: NCFRA, the Northamptonshire Chief Constable and the Northamptonshire Police, Fire and Crime Commissioner which sets out the arrangements for working together where it would be advantageous to the parties to do so, mirroring such collaboration arrangements that Northamptonshire Police have with other </w:t>
      </w:r>
      <w:r>
        <w:t>p</w:t>
      </w:r>
      <w:r w:rsidRPr="00C00FEC">
        <w:t>olice forces.</w:t>
      </w:r>
    </w:p>
    <w:p w14:paraId="5E3BC557" w14:textId="77777777" w:rsidR="003349A7" w:rsidRPr="00C00FEC" w:rsidRDefault="003349A7" w:rsidP="00A6442F"/>
    <w:p w14:paraId="360E768B" w14:textId="77777777" w:rsidR="003349A7" w:rsidRDefault="003349A7" w:rsidP="00A6442F">
      <w:r w:rsidRPr="00C00FEC">
        <w:t xml:space="preserve">The arrangements outlined in the legislation result in the PFCC having some influence over some policing relationships with NCFRA, and therefore there is a requirement to disclose the nature of the transactions between OPFCC and the NCFRA and this is provided within the related parties note within the statement of accounts. </w:t>
      </w:r>
      <w:r>
        <w:t xml:space="preserve"> </w:t>
      </w:r>
      <w:r w:rsidRPr="00C00FEC">
        <w:t>Most of this note relates to governance services provided by the Office of the PFCC to Fire, and charges for services and shared staff providing services to Fire and Policing.</w:t>
      </w:r>
    </w:p>
    <w:p w14:paraId="63E68777" w14:textId="77777777" w:rsidR="003349A7" w:rsidRDefault="003349A7" w:rsidP="00A6442F"/>
    <w:p w14:paraId="1DE7B953" w14:textId="77777777" w:rsidR="003349A7" w:rsidRDefault="003349A7" w:rsidP="00A6442F">
      <w:pPr>
        <w:pStyle w:val="VAHeading"/>
      </w:pPr>
      <w:r w:rsidRPr="00C00FEC">
        <w:lastRenderedPageBreak/>
        <w:t>Police, Fire and Crime Plan</w:t>
      </w:r>
    </w:p>
    <w:p w14:paraId="43D2CC1A" w14:textId="3000DF1D" w:rsidR="003349A7" w:rsidRDefault="003349A7" w:rsidP="00A6442F">
      <w:pPr>
        <w:pStyle w:val="VAHeading"/>
      </w:pPr>
      <w:r w:rsidRPr="00C00FEC">
        <w:t>2021-2026</w:t>
      </w:r>
    </w:p>
    <w:p w14:paraId="08ECCBED" w14:textId="77777777" w:rsidR="003349A7" w:rsidRPr="00C00FEC" w:rsidRDefault="003349A7" w:rsidP="00A6442F">
      <w:r w:rsidRPr="00C00FEC">
        <w:t xml:space="preserve">The current Police, Fire and Crime Plan covering the period 2021-2026 was published in early 2022, and the Fire Community Risk Management Plan (CRMP) which aligns to the Police, Fire and Crime Plan also during the year. </w:t>
      </w:r>
    </w:p>
    <w:p w14:paraId="7F580BB3" w14:textId="77777777" w:rsidR="003349A7" w:rsidRPr="00C00FEC" w:rsidRDefault="003349A7" w:rsidP="00A6442F"/>
    <w:p w14:paraId="6FC5D29A" w14:textId="77777777" w:rsidR="003349A7" w:rsidRPr="00C00FEC" w:rsidRDefault="003349A7" w:rsidP="00A6442F">
      <w:r w:rsidRPr="00C00FEC">
        <w:t xml:space="preserve">The </w:t>
      </w:r>
      <w:r w:rsidRPr="006F61A7">
        <w:t>Police</w:t>
      </w:r>
      <w:r w:rsidRPr="00C00FEC">
        <w:t xml:space="preserve"> Fire and Crime Commissioner’s Vision as set out in the Police, Fire and Crime Plan </w:t>
      </w:r>
      <w:r>
        <w:t>wa</w:t>
      </w:r>
      <w:r w:rsidRPr="00C00FEC">
        <w:t>s:</w:t>
      </w:r>
    </w:p>
    <w:p w14:paraId="132D5276" w14:textId="77777777" w:rsidR="003349A7" w:rsidRPr="006F61A7" w:rsidRDefault="003349A7" w:rsidP="00A6442F">
      <w:r w:rsidRPr="006F61A7">
        <w:t xml:space="preserve">“Working with </w:t>
      </w:r>
      <w:r>
        <w:t>c</w:t>
      </w:r>
      <w:r w:rsidRPr="006F61A7">
        <w:t>ommunities to make Northamptonshire safer.”</w:t>
      </w:r>
    </w:p>
    <w:p w14:paraId="4CC13DBA" w14:textId="77777777" w:rsidR="003349A7" w:rsidRPr="00C00FEC" w:rsidRDefault="003349A7" w:rsidP="00A6442F"/>
    <w:p w14:paraId="2C69DFA3" w14:textId="77777777" w:rsidR="003349A7" w:rsidRPr="00C00FEC" w:rsidRDefault="003349A7" w:rsidP="00A6442F">
      <w:r w:rsidRPr="00C00FEC">
        <w:t>The PFCC also set out the values:</w:t>
      </w:r>
    </w:p>
    <w:p w14:paraId="74B54C99" w14:textId="77777777" w:rsidR="003349A7" w:rsidRDefault="003349A7" w:rsidP="00A6442F">
      <w:r w:rsidRPr="006F61A7">
        <w:t>“It is more important than ever that our emergency services are seen to embody the highest ethical standards as we work to make a difference for our communities.”</w:t>
      </w:r>
    </w:p>
    <w:p w14:paraId="6A48885C" w14:textId="77777777" w:rsidR="003349A7" w:rsidRPr="00D751B0" w:rsidRDefault="003349A7" w:rsidP="00A6442F">
      <w:bookmarkStart w:id="5" w:name="_Hlk160006180"/>
    </w:p>
    <w:p w14:paraId="7BA41825" w14:textId="77777777" w:rsidR="003349A7" w:rsidRPr="0025262D" w:rsidRDefault="003349A7" w:rsidP="00A6442F">
      <w:pPr>
        <w:pStyle w:val="VAHeadingLevel3"/>
        <w:rPr>
          <w:color w:val="auto"/>
        </w:rPr>
      </w:pPr>
      <w:r w:rsidRPr="001D31C8">
        <w:rPr>
          <w:b/>
        </w:rPr>
        <w:t>Trustworthy</w:t>
      </w:r>
      <w:r>
        <w:t xml:space="preserve">: </w:t>
      </w:r>
      <w:r w:rsidRPr="0025262D">
        <w:rPr>
          <w:color w:val="auto"/>
        </w:rPr>
        <w:t>Doing the right thing with honesty and integrity</w:t>
      </w:r>
    </w:p>
    <w:p w14:paraId="613F44C4" w14:textId="77777777" w:rsidR="003349A7" w:rsidRPr="0025262D" w:rsidRDefault="003349A7" w:rsidP="00A6442F">
      <w:pPr>
        <w:pStyle w:val="VAHeadingLevel3"/>
        <w:rPr>
          <w:color w:val="auto"/>
        </w:rPr>
      </w:pPr>
      <w:r w:rsidRPr="001D31C8">
        <w:rPr>
          <w:b/>
        </w:rPr>
        <w:t>Respectful</w:t>
      </w:r>
      <w:r>
        <w:t xml:space="preserve">: </w:t>
      </w:r>
      <w:r w:rsidRPr="0025262D">
        <w:rPr>
          <w:color w:val="auto"/>
        </w:rPr>
        <w:t>Treating the public and colleagues with care and dignity</w:t>
      </w:r>
    </w:p>
    <w:p w14:paraId="533E00D3" w14:textId="77777777" w:rsidR="003349A7" w:rsidRPr="001D31C8" w:rsidRDefault="003349A7" w:rsidP="00A6442F">
      <w:pPr>
        <w:pStyle w:val="VAHeadingLevel3"/>
      </w:pPr>
      <w:r w:rsidRPr="001D31C8">
        <w:rPr>
          <w:b/>
        </w:rPr>
        <w:t>Innovative</w:t>
      </w:r>
      <w:r>
        <w:t xml:space="preserve">: </w:t>
      </w:r>
      <w:r w:rsidRPr="0025262D">
        <w:rPr>
          <w:color w:val="auto"/>
        </w:rPr>
        <w:t>Aiming for continuous improvement and learning</w:t>
      </w:r>
    </w:p>
    <w:p w14:paraId="0CB26E88" w14:textId="77777777" w:rsidR="003349A7" w:rsidRPr="0025262D" w:rsidRDefault="003349A7" w:rsidP="00A6442F">
      <w:pPr>
        <w:pStyle w:val="VAHeadingLevel3"/>
        <w:rPr>
          <w:color w:val="auto"/>
        </w:rPr>
      </w:pPr>
      <w:r w:rsidRPr="001D31C8">
        <w:rPr>
          <w:b/>
        </w:rPr>
        <w:t>Efficient</w:t>
      </w:r>
      <w:r>
        <w:t xml:space="preserve">: </w:t>
      </w:r>
      <w:r w:rsidRPr="0025262D">
        <w:rPr>
          <w:color w:val="auto"/>
        </w:rPr>
        <w:t>Working in a well-organised and competent way</w:t>
      </w:r>
    </w:p>
    <w:p w14:paraId="3446FCA6" w14:textId="77777777" w:rsidR="003349A7" w:rsidRPr="0025262D" w:rsidRDefault="003349A7" w:rsidP="00A6442F">
      <w:pPr>
        <w:pStyle w:val="VAHeadingLevel3"/>
        <w:rPr>
          <w:color w:val="auto"/>
        </w:rPr>
      </w:pPr>
      <w:r w:rsidRPr="001D31C8">
        <w:rPr>
          <w:b/>
        </w:rPr>
        <w:t>Effective</w:t>
      </w:r>
      <w:r>
        <w:t xml:space="preserve">: </w:t>
      </w:r>
      <w:r w:rsidRPr="0025262D">
        <w:rPr>
          <w:color w:val="auto"/>
        </w:rPr>
        <w:t>Successfully achieving the best outcomes for our community</w:t>
      </w:r>
    </w:p>
    <w:p w14:paraId="22572A59" w14:textId="77777777" w:rsidR="003349A7" w:rsidRPr="0025262D" w:rsidRDefault="003349A7" w:rsidP="00A6442F">
      <w:pPr>
        <w:pStyle w:val="VAHeadingLevel3"/>
        <w:rPr>
          <w:color w:val="auto"/>
        </w:rPr>
      </w:pPr>
      <w:r w:rsidRPr="001D31C8">
        <w:rPr>
          <w:b/>
        </w:rPr>
        <w:t>Transparent</w:t>
      </w:r>
      <w:r>
        <w:t xml:space="preserve">: </w:t>
      </w:r>
      <w:r w:rsidRPr="0025262D">
        <w:rPr>
          <w:color w:val="auto"/>
        </w:rPr>
        <w:t>Being open and honest in everything we do</w:t>
      </w:r>
    </w:p>
    <w:p w14:paraId="05005B19" w14:textId="77777777" w:rsidR="003349A7" w:rsidRPr="00D44749" w:rsidRDefault="003349A7" w:rsidP="00A6442F"/>
    <w:p w14:paraId="79B37B7C" w14:textId="77777777" w:rsidR="003349A7" w:rsidRDefault="003349A7" w:rsidP="00A6442F">
      <w:r w:rsidRPr="00C00FEC">
        <w:t>The Plan sets out the following priorities for Fire and Policing in Northamptonshire:</w:t>
      </w:r>
    </w:p>
    <w:p w14:paraId="75954718" w14:textId="77777777" w:rsidR="003349A7" w:rsidRDefault="003349A7" w:rsidP="00A6442F">
      <w:pPr>
        <w:pStyle w:val="Firebullet"/>
      </w:pPr>
      <w:r>
        <w:t>Prevention that keeps the county safe</w:t>
      </w:r>
    </w:p>
    <w:p w14:paraId="7AD55814" w14:textId="77777777" w:rsidR="003349A7" w:rsidRDefault="003349A7" w:rsidP="00A6442F">
      <w:pPr>
        <w:pStyle w:val="Firebullet"/>
      </w:pPr>
      <w:r>
        <w:t>Effective and efficient response</w:t>
      </w:r>
    </w:p>
    <w:p w14:paraId="65A0FAEA" w14:textId="77777777" w:rsidR="003349A7" w:rsidRDefault="003349A7" w:rsidP="00A6442F">
      <w:pPr>
        <w:pStyle w:val="Firebullet"/>
      </w:pPr>
      <w:r>
        <w:t>Protect and support those who are vulnerable</w:t>
      </w:r>
    </w:p>
    <w:p w14:paraId="6BC6C264" w14:textId="77777777" w:rsidR="003349A7" w:rsidRDefault="003349A7" w:rsidP="00A6442F">
      <w:pPr>
        <w:pStyle w:val="Firebullet"/>
      </w:pPr>
      <w:r>
        <w:t>Effective justice</w:t>
      </w:r>
    </w:p>
    <w:p w14:paraId="431C58EF" w14:textId="77777777" w:rsidR="003349A7" w:rsidRDefault="003349A7" w:rsidP="00A6442F">
      <w:pPr>
        <w:pStyle w:val="Firebullet"/>
      </w:pPr>
      <w:r>
        <w:t xml:space="preserve">Modern services that are fit for the future </w:t>
      </w:r>
    </w:p>
    <w:bookmarkEnd w:id="5"/>
    <w:p w14:paraId="318CA42A" w14:textId="77777777" w:rsidR="003349A7" w:rsidRDefault="003349A7" w:rsidP="00A6442F"/>
    <w:p w14:paraId="7B82A2D7" w14:textId="77777777" w:rsidR="003349A7" w:rsidRDefault="003349A7" w:rsidP="00A6442F">
      <w:r>
        <w:t>A new Plan is currently being developed by the new Police, Fire and Crime Commissioner.</w:t>
      </w:r>
    </w:p>
    <w:p w14:paraId="5DAE0C2A" w14:textId="77777777" w:rsidR="003349A7" w:rsidRDefault="003349A7" w:rsidP="00A6442F"/>
    <w:p w14:paraId="486B34BD" w14:textId="2C7C27AA" w:rsidR="003349A7" w:rsidRPr="003349A7" w:rsidRDefault="003349A7" w:rsidP="00A6442F">
      <w:pPr>
        <w:pStyle w:val="VAHeading"/>
        <w:rPr>
          <w:highlight w:val="yellow"/>
        </w:rPr>
      </w:pPr>
      <w:r w:rsidRPr="00C00FEC">
        <w:t>Community Risk Management Plan</w:t>
      </w:r>
    </w:p>
    <w:p w14:paraId="53D30868" w14:textId="77777777" w:rsidR="003349A7" w:rsidRDefault="003349A7" w:rsidP="00A6442F">
      <w:r>
        <w:t xml:space="preserve">The Police, Fire and Crime Commissioner (PFCC) is the Fire Authority for Northamptonshire and is required through the Fire and Rescue National Framework for England to produce a Community Risk Management Plan (CRMP) to identify risks within the county and </w:t>
      </w:r>
      <w:r>
        <w:t>outline its plan for mitigating these risks and keeping residents safe.  The CRMP, which was published in 2022, outlines the plan to keep people, homes, communities and the environment safe until 2025.  The CRMP was refreshed in 2023.</w:t>
      </w:r>
    </w:p>
    <w:p w14:paraId="61F65E23" w14:textId="77777777" w:rsidR="003349A7" w:rsidRDefault="003349A7" w:rsidP="00A6442F"/>
    <w:p w14:paraId="4386552F" w14:textId="77777777" w:rsidR="003349A7" w:rsidRPr="00C00FEC" w:rsidRDefault="003349A7" w:rsidP="00A6442F">
      <w:r>
        <w:t>The plan sits alongside the Commissioner’s Police, Fire and Crime Plan and the Chief Fire Officer’s Vision 25.</w:t>
      </w:r>
    </w:p>
    <w:p w14:paraId="137EB834" w14:textId="77777777" w:rsidR="003349A7" w:rsidRPr="00C00FEC" w:rsidRDefault="003349A7" w:rsidP="00A6442F"/>
    <w:p w14:paraId="7F6D6B58" w14:textId="77777777" w:rsidR="003349A7" w:rsidRDefault="003349A7" w:rsidP="00A6442F">
      <w:r>
        <w:t>The CRMP 2022-25 introduced three major workstreams to be delivered, all of which focus on organisational learning and continuous improvement:</w:t>
      </w:r>
    </w:p>
    <w:p w14:paraId="23BC019C" w14:textId="77777777" w:rsidR="003349A7" w:rsidRDefault="003349A7" w:rsidP="00A6442F"/>
    <w:p w14:paraId="7E969436" w14:textId="77777777" w:rsidR="003349A7" w:rsidRDefault="003349A7" w:rsidP="00A6442F">
      <w:pPr>
        <w:pStyle w:val="VAHeadingLevel3"/>
      </w:pPr>
      <w:r>
        <w:t>1: Emergency Cover Review</w:t>
      </w:r>
    </w:p>
    <w:p w14:paraId="71C0D3F3" w14:textId="77777777" w:rsidR="003349A7" w:rsidRDefault="003349A7" w:rsidP="00A6442F">
      <w:r>
        <w:t>To review our data and current resources and ensure that our emergency response is well equipped to respond to current and emerging risks in the county.</w:t>
      </w:r>
    </w:p>
    <w:p w14:paraId="0D9006B2" w14:textId="77777777" w:rsidR="003349A7" w:rsidRDefault="003349A7" w:rsidP="00A6442F"/>
    <w:p w14:paraId="695D800D" w14:textId="77777777" w:rsidR="003349A7" w:rsidRDefault="003349A7" w:rsidP="00A6442F">
      <w:pPr>
        <w:pStyle w:val="VAHeadingLevel3"/>
      </w:pPr>
      <w:r>
        <w:t>2: Adapt to Climate Change</w:t>
      </w:r>
    </w:p>
    <w:p w14:paraId="43066510" w14:textId="77777777" w:rsidR="003349A7" w:rsidRDefault="003349A7" w:rsidP="00A6442F">
      <w:r>
        <w:t>To review our data and current resources to inform recommendations to improve our response to environmental risk, such as flooding and wildfires and ensure that we have the right skills and resources in place.</w:t>
      </w:r>
    </w:p>
    <w:p w14:paraId="675FF7B1" w14:textId="77777777" w:rsidR="003349A7" w:rsidRDefault="003349A7" w:rsidP="00A6442F"/>
    <w:p w14:paraId="67AE3C2E" w14:textId="77777777" w:rsidR="003349A7" w:rsidRDefault="003349A7" w:rsidP="00A6442F">
      <w:pPr>
        <w:pStyle w:val="VAHeadingLevel3"/>
      </w:pPr>
      <w:r>
        <w:t>3: Review Our Current Data and Intelligence</w:t>
      </w:r>
    </w:p>
    <w:p w14:paraId="2247ACB8" w14:textId="77777777" w:rsidR="003349A7" w:rsidRDefault="003349A7" w:rsidP="00A6442F">
      <w:r>
        <w:t>Invest in new technology and work with partner organisations to enhance our understanding of risk and our service delivery to drive performance improvements.</w:t>
      </w:r>
    </w:p>
    <w:p w14:paraId="32B9D9EC" w14:textId="77777777" w:rsidR="003349A7" w:rsidRDefault="003349A7" w:rsidP="00A6442F"/>
    <w:p w14:paraId="1EEA0CBA" w14:textId="77777777" w:rsidR="003349A7" w:rsidRDefault="003349A7" w:rsidP="00A6442F">
      <w:r>
        <w:t>The CRMP also lays out specific areas of focus:</w:t>
      </w:r>
    </w:p>
    <w:p w14:paraId="13F6F4D2" w14:textId="77777777" w:rsidR="003349A7" w:rsidRDefault="003349A7" w:rsidP="00A6442F">
      <w:pPr>
        <w:pStyle w:val="Firebullet"/>
      </w:pPr>
      <w:r>
        <w:t>Collaboration</w:t>
      </w:r>
    </w:p>
    <w:p w14:paraId="041AC714" w14:textId="77777777" w:rsidR="003349A7" w:rsidRDefault="003349A7" w:rsidP="00A6442F">
      <w:pPr>
        <w:pStyle w:val="Firebullet"/>
      </w:pPr>
      <w:r>
        <w:t>People and Culture</w:t>
      </w:r>
    </w:p>
    <w:p w14:paraId="1253F2E1" w14:textId="77777777" w:rsidR="003349A7" w:rsidRDefault="003349A7" w:rsidP="00A6442F">
      <w:pPr>
        <w:pStyle w:val="Firebullet"/>
      </w:pPr>
      <w:r>
        <w:t>Finance</w:t>
      </w:r>
    </w:p>
    <w:p w14:paraId="39996673" w14:textId="77777777" w:rsidR="003349A7" w:rsidRPr="00C00FEC" w:rsidRDefault="003349A7" w:rsidP="00A6442F">
      <w:pPr>
        <w:pStyle w:val="Firebullet"/>
        <w:rPr>
          <w:rFonts w:cs="Arial"/>
        </w:rPr>
      </w:pPr>
      <w:r>
        <w:t>Performance</w:t>
      </w:r>
    </w:p>
    <w:p w14:paraId="4CFC12E8" w14:textId="77777777" w:rsidR="003349A7" w:rsidRPr="00C00FEC" w:rsidRDefault="003349A7" w:rsidP="00A6442F"/>
    <w:p w14:paraId="7D6E32E8" w14:textId="77777777" w:rsidR="003349A7" w:rsidRPr="00C00FEC" w:rsidRDefault="003349A7" w:rsidP="0025262D">
      <w:pPr>
        <w:pStyle w:val="VAHeading"/>
      </w:pPr>
      <w:r>
        <w:t>Stability</w:t>
      </w:r>
    </w:p>
    <w:p w14:paraId="07A3EC50" w14:textId="77777777" w:rsidR="003349A7" w:rsidRPr="00C00FEC" w:rsidRDefault="003349A7" w:rsidP="00A6442F">
      <w:r w:rsidRPr="00C00FEC">
        <w:t xml:space="preserve">Whilst NCFRA was established on 1 January 2019 without any reserves being transferred, the Authority put in place priorities to build a stable financial platform and a three year financial stability plan taken forward to ensure an appropriate level of reserves were established; with a financial base that was understood and supported by internal controls.  </w:t>
      </w:r>
    </w:p>
    <w:p w14:paraId="36AD809F" w14:textId="77777777" w:rsidR="003349A7" w:rsidRPr="00C00FEC" w:rsidRDefault="003349A7" w:rsidP="00A6442F"/>
    <w:p w14:paraId="392C1925" w14:textId="77777777" w:rsidR="003349A7" w:rsidRPr="00C00FEC" w:rsidRDefault="003349A7" w:rsidP="00A6442F">
      <w:r w:rsidRPr="00C00FEC">
        <w:t xml:space="preserve">Whilst the financial stability plan was achieved during 2021/22, the cost of living remains a challenge and the revenue budget is feeling the pressure of increased pay, fuel and utility costs. </w:t>
      </w:r>
      <w:r>
        <w:t xml:space="preserve"> </w:t>
      </w:r>
      <w:r w:rsidRPr="00C00FEC">
        <w:t>Therefore, efficiencies are still required</w:t>
      </w:r>
      <w:r>
        <w:t>,</w:t>
      </w:r>
      <w:r w:rsidRPr="00C00FEC">
        <w:t xml:space="preserve"> and a plan is in place to ensure a </w:t>
      </w:r>
      <w:r w:rsidRPr="00C00FEC">
        <w:lastRenderedPageBreak/>
        <w:t>balanced budget can be achieved each year.  The impact of these on the MTFP will continue to be kept under review and measures put in place to address them.</w:t>
      </w:r>
    </w:p>
    <w:p w14:paraId="6BCD81EC" w14:textId="77777777" w:rsidR="003349A7" w:rsidRPr="00C00FEC" w:rsidRDefault="003349A7" w:rsidP="00A6442F">
      <w:pPr>
        <w:rPr>
          <w:highlight w:val="yellow"/>
        </w:rPr>
      </w:pPr>
    </w:p>
    <w:p w14:paraId="45FE20A3" w14:textId="77777777" w:rsidR="003349A7" w:rsidRPr="00C00FEC" w:rsidRDefault="003349A7" w:rsidP="00A6442F">
      <w:r w:rsidRPr="00C00FEC">
        <w:t xml:space="preserve">A capital programme is in place which enables investment in key operational requirements including investment in new fire tenders, replacement of essential operational equipment and delivery of the joint estates strategy with Police. </w:t>
      </w:r>
      <w:r>
        <w:t xml:space="preserve"> The Service</w:t>
      </w:r>
      <w:r w:rsidRPr="00C00FEC">
        <w:t xml:space="preserve"> </w:t>
      </w:r>
      <w:r>
        <w:t>is</w:t>
      </w:r>
      <w:r w:rsidRPr="00C00FEC">
        <w:t xml:space="preserve"> continuing to work with Police to integrate essential support services and arrangements where appropriate, building capacity and resilience and releasing efficiencies over the medium term.</w:t>
      </w:r>
    </w:p>
    <w:p w14:paraId="4136E841" w14:textId="77777777" w:rsidR="003349A7" w:rsidRPr="00C00FEC" w:rsidRDefault="003349A7" w:rsidP="00A6442F"/>
    <w:p w14:paraId="7278D3B0" w14:textId="77777777" w:rsidR="003349A7" w:rsidRPr="00C00FEC" w:rsidRDefault="003349A7" w:rsidP="00A6442F">
      <w:r>
        <w:t>F</w:t>
      </w:r>
      <w:r w:rsidRPr="00C00FEC">
        <w:t xml:space="preserve">urther funding </w:t>
      </w:r>
      <w:r>
        <w:t xml:space="preserve">has been obtained </w:t>
      </w:r>
      <w:r w:rsidRPr="00C00FEC">
        <w:t xml:space="preserve">for NCFRA since the governance transfer, </w:t>
      </w:r>
      <w:r>
        <w:t>and</w:t>
      </w:r>
      <w:r w:rsidRPr="00C00FEC">
        <w:t xml:space="preserve"> </w:t>
      </w:r>
      <w:r>
        <w:t xml:space="preserve">efforts </w:t>
      </w:r>
      <w:r w:rsidRPr="00C00FEC">
        <w:t>will continue to ensure all opportunities are taken to identify and realise savings and efficiencies.</w:t>
      </w:r>
    </w:p>
    <w:p w14:paraId="205DEB1E" w14:textId="77777777" w:rsidR="003349A7" w:rsidRDefault="003349A7" w:rsidP="00A6442F"/>
    <w:p w14:paraId="17EDE8E8" w14:textId="320A6D37" w:rsidR="003349A7" w:rsidRPr="003349A7" w:rsidRDefault="003349A7" w:rsidP="00A6442F">
      <w:pPr>
        <w:pStyle w:val="VAHeading"/>
      </w:pPr>
      <w:r w:rsidRPr="00C00FEC">
        <w:t>Our People</w:t>
      </w:r>
    </w:p>
    <w:p w14:paraId="1D0CBD5D" w14:textId="3D9FE8E5" w:rsidR="003349A7" w:rsidRPr="00FA55A6" w:rsidRDefault="003349A7" w:rsidP="00A6442F">
      <w:r w:rsidRPr="00FA55A6">
        <w:t>At 31</w:t>
      </w:r>
      <w:r w:rsidRPr="00FA55A6">
        <w:rPr>
          <w:vertAlign w:val="superscript"/>
        </w:rPr>
        <w:t>st</w:t>
      </w:r>
      <w:r w:rsidRPr="00FA55A6">
        <w:t xml:space="preserve"> March 2024 the NCFRA budgeted establishment was 50</w:t>
      </w:r>
      <w:r w:rsidR="001061C2">
        <w:t>5</w:t>
      </w:r>
      <w:r w:rsidRPr="00FA55A6">
        <w:t xml:space="preserve"> and comprised as follows: </w:t>
      </w:r>
    </w:p>
    <w:p w14:paraId="0CC94B4A" w14:textId="77777777" w:rsidR="003349A7" w:rsidRPr="00FA55A6" w:rsidRDefault="003349A7" w:rsidP="00A6442F"/>
    <w:tbl>
      <w:tblPr>
        <w:tblW w:w="4438" w:type="dxa"/>
        <w:tblInd w:w="93" w:type="dxa"/>
        <w:tblLook w:val="04A0" w:firstRow="1" w:lastRow="0" w:firstColumn="1" w:lastColumn="0" w:noHBand="0" w:noVBand="1"/>
      </w:tblPr>
      <w:tblGrid>
        <w:gridCol w:w="2512"/>
        <w:gridCol w:w="963"/>
        <w:gridCol w:w="963"/>
      </w:tblGrid>
      <w:tr w:rsidR="003349A7" w:rsidRPr="00FA55A6" w14:paraId="2A0F969A" w14:textId="77777777" w:rsidTr="0007048D">
        <w:trPr>
          <w:trHeight w:val="300"/>
        </w:trPr>
        <w:tc>
          <w:tcPr>
            <w:tcW w:w="2596" w:type="dxa"/>
            <w:shd w:val="clear" w:color="auto" w:fill="CC0000"/>
            <w:hideMark/>
          </w:tcPr>
          <w:p w14:paraId="215A19B2" w14:textId="77777777" w:rsidR="003349A7" w:rsidRPr="0025262D" w:rsidRDefault="003349A7" w:rsidP="0025262D">
            <w:pPr>
              <w:pStyle w:val="TableHeadingWhite"/>
              <w:rPr>
                <w:rFonts w:cs="Times New Roman"/>
              </w:rPr>
            </w:pPr>
            <w:r w:rsidRPr="0025262D">
              <w:t>Category of employee</w:t>
            </w:r>
          </w:p>
        </w:tc>
        <w:tc>
          <w:tcPr>
            <w:tcW w:w="921" w:type="dxa"/>
            <w:shd w:val="clear" w:color="auto" w:fill="CC0000"/>
            <w:hideMark/>
          </w:tcPr>
          <w:p w14:paraId="189883E7" w14:textId="77777777" w:rsidR="003349A7" w:rsidRPr="0025262D" w:rsidRDefault="003349A7" w:rsidP="0025262D">
            <w:pPr>
              <w:jc w:val="center"/>
              <w:rPr>
                <w:b/>
                <w:bCs/>
                <w:color w:val="FFFFFF" w:themeColor="background1"/>
                <w:lang w:eastAsia="en-GB"/>
              </w:rPr>
            </w:pPr>
            <w:r w:rsidRPr="0025262D">
              <w:rPr>
                <w:b/>
                <w:bCs/>
                <w:color w:val="FFFFFF" w:themeColor="background1"/>
                <w:lang w:eastAsia="en-GB"/>
              </w:rPr>
              <w:t>As at 31/3/23</w:t>
            </w:r>
          </w:p>
        </w:tc>
        <w:tc>
          <w:tcPr>
            <w:tcW w:w="921" w:type="dxa"/>
            <w:shd w:val="clear" w:color="auto" w:fill="CC0000"/>
            <w:hideMark/>
          </w:tcPr>
          <w:p w14:paraId="2E08FE46" w14:textId="77777777" w:rsidR="003349A7" w:rsidRPr="0025262D" w:rsidRDefault="003349A7" w:rsidP="0025262D">
            <w:pPr>
              <w:jc w:val="center"/>
              <w:rPr>
                <w:rFonts w:cs="Times New Roman"/>
                <w:b/>
                <w:bCs/>
                <w:color w:val="FFFFFF" w:themeColor="background1"/>
                <w:lang w:eastAsia="en-GB"/>
              </w:rPr>
            </w:pPr>
            <w:r w:rsidRPr="0025262D">
              <w:rPr>
                <w:b/>
                <w:bCs/>
                <w:color w:val="FFFFFF" w:themeColor="background1"/>
                <w:lang w:eastAsia="en-GB"/>
              </w:rPr>
              <w:t>As at 31/3/24</w:t>
            </w:r>
          </w:p>
        </w:tc>
      </w:tr>
      <w:tr w:rsidR="003349A7" w:rsidRPr="00FA55A6" w14:paraId="348F9731" w14:textId="77777777" w:rsidTr="0007048D">
        <w:trPr>
          <w:trHeight w:val="300"/>
        </w:trPr>
        <w:tc>
          <w:tcPr>
            <w:tcW w:w="2596" w:type="dxa"/>
            <w:vAlign w:val="center"/>
            <w:hideMark/>
          </w:tcPr>
          <w:p w14:paraId="33115D40" w14:textId="77777777" w:rsidR="003349A7" w:rsidRPr="00FA55A6" w:rsidRDefault="003349A7" w:rsidP="00A6442F">
            <w:pPr>
              <w:rPr>
                <w:rFonts w:cs="Times New Roman"/>
                <w:lang w:eastAsia="en-GB"/>
              </w:rPr>
            </w:pPr>
            <w:r w:rsidRPr="00FA55A6">
              <w:rPr>
                <w:lang w:eastAsia="en-GB"/>
              </w:rPr>
              <w:t>Wholetime Firefighters</w:t>
            </w:r>
          </w:p>
        </w:tc>
        <w:tc>
          <w:tcPr>
            <w:tcW w:w="921" w:type="dxa"/>
            <w:vAlign w:val="center"/>
            <w:hideMark/>
          </w:tcPr>
          <w:p w14:paraId="3C3328C8" w14:textId="77777777" w:rsidR="003349A7" w:rsidRPr="00FA55A6" w:rsidRDefault="003349A7" w:rsidP="0007048D">
            <w:pPr>
              <w:jc w:val="right"/>
              <w:rPr>
                <w:rFonts w:eastAsia="Times New Roman" w:cs="Times New Roman"/>
                <w:color w:val="000000"/>
                <w:lang w:eastAsia="en-GB"/>
              </w:rPr>
            </w:pPr>
            <w:r w:rsidRPr="00FA55A6">
              <w:t>254</w:t>
            </w:r>
          </w:p>
        </w:tc>
        <w:tc>
          <w:tcPr>
            <w:tcW w:w="921" w:type="dxa"/>
            <w:shd w:val="clear" w:color="auto" w:fill="FFE1E1"/>
            <w:vAlign w:val="center"/>
          </w:tcPr>
          <w:p w14:paraId="11B053E8" w14:textId="77777777" w:rsidR="003349A7" w:rsidRPr="00FA55A6" w:rsidRDefault="003349A7" w:rsidP="0007048D">
            <w:pPr>
              <w:jc w:val="right"/>
            </w:pPr>
            <w:r w:rsidRPr="00FA55A6">
              <w:t>254</w:t>
            </w:r>
          </w:p>
        </w:tc>
      </w:tr>
      <w:tr w:rsidR="003349A7" w:rsidRPr="00FA55A6" w14:paraId="1E4000D0" w14:textId="77777777" w:rsidTr="0007048D">
        <w:trPr>
          <w:trHeight w:val="300"/>
        </w:trPr>
        <w:tc>
          <w:tcPr>
            <w:tcW w:w="2596" w:type="dxa"/>
            <w:vAlign w:val="center"/>
            <w:hideMark/>
          </w:tcPr>
          <w:p w14:paraId="03A7F737" w14:textId="77777777" w:rsidR="003349A7" w:rsidRPr="00FA55A6" w:rsidRDefault="003349A7" w:rsidP="00A6442F">
            <w:pPr>
              <w:rPr>
                <w:rFonts w:cs="Times New Roman"/>
                <w:lang w:eastAsia="en-GB"/>
              </w:rPr>
            </w:pPr>
            <w:r w:rsidRPr="00FA55A6">
              <w:rPr>
                <w:lang w:eastAsia="en-GB"/>
              </w:rPr>
              <w:t>Retained Firefighters</w:t>
            </w:r>
          </w:p>
        </w:tc>
        <w:tc>
          <w:tcPr>
            <w:tcW w:w="921" w:type="dxa"/>
            <w:hideMark/>
          </w:tcPr>
          <w:p w14:paraId="5DC3A63C" w14:textId="77777777" w:rsidR="003349A7" w:rsidRPr="00FA55A6" w:rsidRDefault="003349A7" w:rsidP="0007048D">
            <w:pPr>
              <w:jc w:val="right"/>
              <w:rPr>
                <w:rFonts w:eastAsia="Times New Roman" w:cs="Times New Roman"/>
                <w:lang w:eastAsia="en-GB"/>
              </w:rPr>
            </w:pPr>
            <w:r w:rsidRPr="00FA55A6">
              <w:rPr>
                <w:lang w:eastAsia="en-GB"/>
              </w:rPr>
              <w:t>180</w:t>
            </w:r>
          </w:p>
        </w:tc>
        <w:tc>
          <w:tcPr>
            <w:tcW w:w="921" w:type="dxa"/>
            <w:shd w:val="clear" w:color="auto" w:fill="FFE1E1"/>
          </w:tcPr>
          <w:p w14:paraId="35CD40E9" w14:textId="77777777" w:rsidR="003349A7" w:rsidRPr="00FA55A6" w:rsidRDefault="003349A7" w:rsidP="0007048D">
            <w:pPr>
              <w:jc w:val="right"/>
            </w:pPr>
            <w:r w:rsidRPr="00FA55A6">
              <w:t>180</w:t>
            </w:r>
          </w:p>
        </w:tc>
      </w:tr>
      <w:tr w:rsidR="003349A7" w:rsidRPr="00FA55A6" w14:paraId="3D1CA2DB" w14:textId="77777777" w:rsidTr="0007048D">
        <w:trPr>
          <w:trHeight w:val="300"/>
        </w:trPr>
        <w:tc>
          <w:tcPr>
            <w:tcW w:w="2596" w:type="dxa"/>
            <w:vAlign w:val="center"/>
            <w:hideMark/>
          </w:tcPr>
          <w:p w14:paraId="186C010F" w14:textId="77777777" w:rsidR="003349A7" w:rsidRPr="00FA55A6" w:rsidRDefault="003349A7" w:rsidP="00A6442F">
            <w:pPr>
              <w:rPr>
                <w:lang w:eastAsia="en-GB"/>
              </w:rPr>
            </w:pPr>
            <w:r w:rsidRPr="00FA55A6">
              <w:rPr>
                <w:lang w:eastAsia="en-GB"/>
              </w:rPr>
              <w:t>Control Room</w:t>
            </w:r>
          </w:p>
        </w:tc>
        <w:tc>
          <w:tcPr>
            <w:tcW w:w="921" w:type="dxa"/>
            <w:vAlign w:val="center"/>
            <w:hideMark/>
          </w:tcPr>
          <w:p w14:paraId="02715998" w14:textId="77777777" w:rsidR="003349A7" w:rsidRPr="00FA55A6" w:rsidRDefault="003349A7" w:rsidP="0007048D">
            <w:pPr>
              <w:jc w:val="right"/>
              <w:rPr>
                <w:rFonts w:eastAsia="Times New Roman" w:cs="Times New Roman"/>
                <w:color w:val="000000"/>
                <w:lang w:eastAsia="en-GB"/>
              </w:rPr>
            </w:pPr>
            <w:r w:rsidRPr="00FA55A6">
              <w:t>18</w:t>
            </w:r>
          </w:p>
        </w:tc>
        <w:tc>
          <w:tcPr>
            <w:tcW w:w="921" w:type="dxa"/>
            <w:shd w:val="clear" w:color="auto" w:fill="FFE1E1"/>
            <w:vAlign w:val="center"/>
          </w:tcPr>
          <w:p w14:paraId="5186D816" w14:textId="77777777" w:rsidR="003349A7" w:rsidRPr="00FA55A6" w:rsidRDefault="003349A7" w:rsidP="0007048D">
            <w:pPr>
              <w:jc w:val="right"/>
            </w:pPr>
            <w:r w:rsidRPr="00FA55A6">
              <w:t>18</w:t>
            </w:r>
          </w:p>
        </w:tc>
      </w:tr>
      <w:tr w:rsidR="003349A7" w:rsidRPr="00FA55A6" w14:paraId="55EE6890" w14:textId="77777777" w:rsidTr="0007048D">
        <w:trPr>
          <w:trHeight w:val="300"/>
        </w:trPr>
        <w:tc>
          <w:tcPr>
            <w:tcW w:w="2596" w:type="dxa"/>
            <w:tcBorders>
              <w:bottom w:val="single" w:sz="4" w:space="0" w:color="auto"/>
            </w:tcBorders>
            <w:shd w:val="clear" w:color="auto" w:fill="FFFFFF" w:themeFill="background1"/>
            <w:vAlign w:val="center"/>
            <w:hideMark/>
          </w:tcPr>
          <w:p w14:paraId="0EA07464" w14:textId="77777777" w:rsidR="003349A7" w:rsidRPr="00FA55A6" w:rsidRDefault="003349A7" w:rsidP="00A6442F">
            <w:pPr>
              <w:rPr>
                <w:lang w:eastAsia="en-GB"/>
              </w:rPr>
            </w:pPr>
            <w:r w:rsidRPr="00FA55A6">
              <w:rPr>
                <w:lang w:eastAsia="en-GB"/>
              </w:rPr>
              <w:t>Support Services</w:t>
            </w:r>
          </w:p>
        </w:tc>
        <w:tc>
          <w:tcPr>
            <w:tcW w:w="921" w:type="dxa"/>
            <w:tcBorders>
              <w:bottom w:val="single" w:sz="4" w:space="0" w:color="auto"/>
            </w:tcBorders>
            <w:shd w:val="clear" w:color="auto" w:fill="FFFFFF" w:themeFill="background1"/>
            <w:vAlign w:val="center"/>
            <w:hideMark/>
          </w:tcPr>
          <w:p w14:paraId="3C9DE916" w14:textId="77777777" w:rsidR="003349A7" w:rsidRPr="00FA55A6" w:rsidRDefault="003349A7" w:rsidP="0007048D">
            <w:pPr>
              <w:jc w:val="right"/>
              <w:rPr>
                <w:rFonts w:eastAsia="Times New Roman" w:cs="Times New Roman"/>
                <w:lang w:eastAsia="en-GB"/>
              </w:rPr>
            </w:pPr>
            <w:r w:rsidRPr="00FA55A6">
              <w:rPr>
                <w:lang w:eastAsia="en-GB"/>
              </w:rPr>
              <w:t>50</w:t>
            </w:r>
          </w:p>
        </w:tc>
        <w:tc>
          <w:tcPr>
            <w:tcW w:w="921" w:type="dxa"/>
            <w:tcBorders>
              <w:bottom w:val="single" w:sz="4" w:space="0" w:color="auto"/>
            </w:tcBorders>
            <w:shd w:val="clear" w:color="auto" w:fill="FFE1E1"/>
            <w:vAlign w:val="center"/>
          </w:tcPr>
          <w:p w14:paraId="1103B2C8" w14:textId="77777777" w:rsidR="003349A7" w:rsidRPr="00FA55A6" w:rsidRDefault="003349A7" w:rsidP="0007048D">
            <w:pPr>
              <w:jc w:val="right"/>
            </w:pPr>
            <w:r w:rsidRPr="00FA55A6">
              <w:t>53</w:t>
            </w:r>
          </w:p>
        </w:tc>
      </w:tr>
      <w:tr w:rsidR="003349A7" w:rsidRPr="00FA55A6" w14:paraId="105F433B" w14:textId="77777777" w:rsidTr="0007048D">
        <w:trPr>
          <w:trHeight w:val="300"/>
        </w:trPr>
        <w:tc>
          <w:tcPr>
            <w:tcW w:w="2596" w:type="dxa"/>
            <w:tcBorders>
              <w:top w:val="single" w:sz="4" w:space="0" w:color="auto"/>
              <w:bottom w:val="single" w:sz="4" w:space="0" w:color="auto"/>
            </w:tcBorders>
            <w:shd w:val="clear" w:color="auto" w:fill="FFFFFF" w:themeFill="background1"/>
            <w:vAlign w:val="center"/>
            <w:hideMark/>
          </w:tcPr>
          <w:p w14:paraId="362E4836" w14:textId="77777777" w:rsidR="003349A7" w:rsidRPr="00FA55A6" w:rsidRDefault="003349A7" w:rsidP="00A6442F">
            <w:pPr>
              <w:rPr>
                <w:rFonts w:cs="Times New Roman"/>
                <w:lang w:eastAsia="en-GB"/>
              </w:rPr>
            </w:pPr>
            <w:r w:rsidRPr="00FA55A6">
              <w:rPr>
                <w:lang w:eastAsia="en-GB"/>
              </w:rPr>
              <w:t>Total</w:t>
            </w:r>
          </w:p>
        </w:tc>
        <w:tc>
          <w:tcPr>
            <w:tcW w:w="921" w:type="dxa"/>
            <w:tcBorders>
              <w:top w:val="single" w:sz="4" w:space="0" w:color="auto"/>
              <w:bottom w:val="single" w:sz="4" w:space="0" w:color="auto"/>
            </w:tcBorders>
            <w:shd w:val="clear" w:color="auto" w:fill="FFFFFF" w:themeFill="background1"/>
            <w:vAlign w:val="center"/>
            <w:hideMark/>
          </w:tcPr>
          <w:p w14:paraId="289508AD" w14:textId="77777777" w:rsidR="003349A7" w:rsidRPr="008D4223" w:rsidRDefault="003349A7" w:rsidP="0007048D">
            <w:pPr>
              <w:jc w:val="right"/>
              <w:rPr>
                <w:rFonts w:eastAsia="Times New Roman" w:cs="Times New Roman"/>
                <w:b/>
                <w:bCs/>
                <w:color w:val="000000"/>
                <w:lang w:eastAsia="en-GB"/>
              </w:rPr>
            </w:pPr>
            <w:r w:rsidRPr="008D4223">
              <w:rPr>
                <w:b/>
                <w:bCs/>
              </w:rPr>
              <w:t>502</w:t>
            </w:r>
          </w:p>
        </w:tc>
        <w:tc>
          <w:tcPr>
            <w:tcW w:w="921" w:type="dxa"/>
            <w:tcBorders>
              <w:top w:val="single" w:sz="4" w:space="0" w:color="auto"/>
              <w:bottom w:val="single" w:sz="4" w:space="0" w:color="auto"/>
            </w:tcBorders>
            <w:shd w:val="clear" w:color="auto" w:fill="FFE1E1"/>
            <w:vAlign w:val="center"/>
          </w:tcPr>
          <w:p w14:paraId="787A8C24" w14:textId="77777777" w:rsidR="003349A7" w:rsidRPr="008D4223" w:rsidRDefault="003349A7" w:rsidP="0007048D">
            <w:pPr>
              <w:jc w:val="right"/>
              <w:rPr>
                <w:b/>
                <w:bCs/>
              </w:rPr>
            </w:pPr>
            <w:r w:rsidRPr="008D4223">
              <w:rPr>
                <w:b/>
                <w:bCs/>
              </w:rPr>
              <w:t>505</w:t>
            </w:r>
          </w:p>
        </w:tc>
      </w:tr>
    </w:tbl>
    <w:p w14:paraId="31A2F58B" w14:textId="77777777" w:rsidR="003349A7" w:rsidRPr="00C00FEC" w:rsidRDefault="003349A7" w:rsidP="00A6442F">
      <w:pPr>
        <w:rPr>
          <w:noProof/>
          <w:lang w:eastAsia="en-GB"/>
        </w:rPr>
      </w:pPr>
    </w:p>
    <w:p w14:paraId="53B2976F" w14:textId="77777777" w:rsidR="003349A7" w:rsidRPr="00251A1A" w:rsidRDefault="003349A7" w:rsidP="00A6442F">
      <w:pPr>
        <w:pStyle w:val="VAHeadingLevel3"/>
      </w:pPr>
      <w:r w:rsidRPr="00C00FEC">
        <w:t>Gender Pay Gap</w:t>
      </w:r>
    </w:p>
    <w:p w14:paraId="0568512C" w14:textId="77777777" w:rsidR="003349A7" w:rsidRDefault="003349A7" w:rsidP="00A6442F">
      <w:r>
        <w:rPr>
          <w:color w:val="000000"/>
        </w:rPr>
        <w:t>NCFRA</w:t>
      </w:r>
      <w:r w:rsidRPr="00C00FEC">
        <w:rPr>
          <w:color w:val="000000"/>
        </w:rPr>
        <w:t xml:space="preserve"> is required by law to carry out Gender Pay Reporting under the </w:t>
      </w:r>
      <w:r w:rsidRPr="00C00FEC">
        <w:t xml:space="preserve">Equality Act 2010 (Gender Pay Gap Information) Regulations 2017. </w:t>
      </w:r>
      <w:r>
        <w:t xml:space="preserve"> </w:t>
      </w:r>
      <w:r w:rsidRPr="00C00FEC">
        <w:t xml:space="preserve">This involves carrying out calculations that show the difference between the average earnings of men and women in the organisation; it does not involve publishing individual </w:t>
      </w:r>
      <w:r w:rsidRPr="00251A1A">
        <w:t>employees’ data.  The data used for the calculations is as at 31</w:t>
      </w:r>
      <w:r w:rsidRPr="00251A1A">
        <w:rPr>
          <w:vertAlign w:val="superscript"/>
        </w:rPr>
        <w:t>st</w:t>
      </w:r>
      <w:r w:rsidRPr="00251A1A">
        <w:t xml:space="preserve"> March 2023.</w:t>
      </w:r>
    </w:p>
    <w:p w14:paraId="0DFEC247" w14:textId="77777777" w:rsidR="003349A7" w:rsidRDefault="003349A7" w:rsidP="00A6442F"/>
    <w:p w14:paraId="016FE79A" w14:textId="77777777" w:rsidR="003349A7" w:rsidRDefault="003349A7" w:rsidP="00A6442F">
      <w:r w:rsidRPr="00C00FEC">
        <w:t xml:space="preserve">The NCFRA Gender pay Gap </w:t>
      </w:r>
      <w:r w:rsidRPr="00251A1A">
        <w:t>Report as at 31</w:t>
      </w:r>
      <w:r w:rsidRPr="00251A1A">
        <w:rPr>
          <w:vertAlign w:val="superscript"/>
        </w:rPr>
        <w:t>st</w:t>
      </w:r>
      <w:r w:rsidRPr="00251A1A">
        <w:t xml:space="preserve"> March 2023 was published in January 2024 and key elements are set out below</w:t>
      </w:r>
      <w:r>
        <w:t>.</w:t>
      </w:r>
      <w:r w:rsidRPr="00744B1A">
        <w:rPr>
          <w:rFonts w:cs="Arial"/>
        </w:rPr>
        <w:t xml:space="preserve"> </w:t>
      </w:r>
    </w:p>
    <w:p w14:paraId="3D14AF33" w14:textId="77777777" w:rsidR="003349A7" w:rsidRPr="00C00FEC" w:rsidRDefault="003349A7" w:rsidP="00A6442F">
      <w:pPr>
        <w:rPr>
          <w:lang w:eastAsia="en-GB"/>
        </w:rPr>
      </w:pPr>
    </w:p>
    <w:p w14:paraId="5D921078" w14:textId="77777777" w:rsidR="003349A7" w:rsidRPr="00C00FEC" w:rsidRDefault="003349A7" w:rsidP="00A6442F">
      <w:pPr>
        <w:pStyle w:val="VAHeadingLevel3"/>
      </w:pPr>
      <w:r w:rsidRPr="00C00FEC">
        <w:t>Workforce Profile</w:t>
      </w:r>
    </w:p>
    <w:p w14:paraId="478EA1D6" w14:textId="77777777" w:rsidR="003349A7" w:rsidRPr="00C00FEC" w:rsidRDefault="003349A7" w:rsidP="00A6442F">
      <w:r w:rsidRPr="00C00FEC">
        <w:rPr>
          <w:color w:val="000000"/>
        </w:rPr>
        <w:t xml:space="preserve">Total headcount as </w:t>
      </w:r>
      <w:r w:rsidRPr="00251A1A">
        <w:rPr>
          <w:color w:val="000000"/>
        </w:rPr>
        <w:t>of the 31</w:t>
      </w:r>
      <w:r w:rsidRPr="00251A1A">
        <w:rPr>
          <w:color w:val="000000"/>
          <w:vertAlign w:val="superscript"/>
        </w:rPr>
        <w:t>st</w:t>
      </w:r>
      <w:r w:rsidRPr="00251A1A">
        <w:rPr>
          <w:color w:val="000000"/>
        </w:rPr>
        <w:t xml:space="preserve"> March 2023 </w:t>
      </w:r>
      <w:r w:rsidRPr="00251A1A">
        <w:t>was 502 with 16.33</w:t>
      </w:r>
      <w:r w:rsidRPr="00251A1A">
        <w:rPr>
          <w:b/>
        </w:rPr>
        <w:t>%</w:t>
      </w:r>
      <w:r w:rsidRPr="00251A1A">
        <w:t xml:space="preserve"> of these employees being female.</w:t>
      </w:r>
      <w:r w:rsidRPr="00C00FEC">
        <w:t xml:space="preserve"> </w:t>
      </w:r>
    </w:p>
    <w:p w14:paraId="45E36B34" w14:textId="77777777" w:rsidR="003349A7" w:rsidRPr="00C00FEC" w:rsidRDefault="003349A7" w:rsidP="00A6442F"/>
    <w:p w14:paraId="40948946" w14:textId="77777777" w:rsidR="003349A7" w:rsidRPr="00C00FEC" w:rsidRDefault="003349A7" w:rsidP="00A6442F">
      <w:r>
        <w:rPr>
          <w:noProof/>
        </w:rPr>
        <w:drawing>
          <wp:inline distT="0" distB="0" distL="0" distR="0" wp14:anchorId="52B76272" wp14:editId="6048958A">
            <wp:extent cx="2940827" cy="174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0947" cy="1749074"/>
                    </a:xfrm>
                    <a:prstGeom prst="rect">
                      <a:avLst/>
                    </a:prstGeom>
                    <a:noFill/>
                  </pic:spPr>
                </pic:pic>
              </a:graphicData>
            </a:graphic>
          </wp:inline>
        </w:drawing>
      </w:r>
    </w:p>
    <w:p w14:paraId="1D63250A" w14:textId="77777777" w:rsidR="003349A7" w:rsidRDefault="003349A7" w:rsidP="00A6442F"/>
    <w:p w14:paraId="7F90A59B" w14:textId="77777777" w:rsidR="003349A7" w:rsidRPr="00744B1A" w:rsidRDefault="003349A7" w:rsidP="00A6442F">
      <w:pPr>
        <w:pStyle w:val="VAHeadingLevel3"/>
      </w:pPr>
      <w:r w:rsidRPr="00C00FEC">
        <w:t>Median Gender Pay Gap in Hourly Pay</w:t>
      </w:r>
    </w:p>
    <w:p w14:paraId="6B2E1541" w14:textId="77777777" w:rsidR="003349A7" w:rsidRDefault="003349A7" w:rsidP="00A6442F">
      <w:r>
        <w:t>As at 31</w:t>
      </w:r>
      <w:r w:rsidRPr="00744B1A">
        <w:rPr>
          <w:vertAlign w:val="superscript"/>
        </w:rPr>
        <w:t>st</w:t>
      </w:r>
      <w:r>
        <w:t xml:space="preserve"> March 2023, the mean gender pay gap for Northamptonshire is 8.43% and the median gap is 0%.</w:t>
      </w:r>
    </w:p>
    <w:p w14:paraId="61F258D2" w14:textId="77777777" w:rsidR="003349A7" w:rsidRDefault="003349A7" w:rsidP="00A6442F"/>
    <w:p w14:paraId="29465405" w14:textId="77777777" w:rsidR="003349A7" w:rsidRDefault="003349A7" w:rsidP="00A6442F">
      <w:r>
        <w:t>N</w:t>
      </w:r>
      <w:r w:rsidRPr="00C00FEC">
        <w:t>ational data is taken as an average of Fire &amp; Rescue Services with 500-999 employees covering 15 authorities</w:t>
      </w:r>
      <w:r>
        <w:t xml:space="preserve"> and</w:t>
      </w:r>
      <w:r w:rsidRPr="00C00FEC">
        <w:t xml:space="preserve"> shows mean and median gender pay gap</w:t>
      </w:r>
      <w:r>
        <w:t>s of 13.75% and 11.30% respectively.</w:t>
      </w:r>
      <w:r w:rsidRPr="00C00FEC">
        <w:t xml:space="preserve"> </w:t>
      </w:r>
      <w:r>
        <w:t xml:space="preserve"> Thus, Northamptonshire </w:t>
      </w:r>
      <w:r w:rsidRPr="00C00FEC">
        <w:t>is currently lower than the national average</w:t>
      </w:r>
      <w:r>
        <w:t>s</w:t>
      </w:r>
      <w:r w:rsidRPr="00C00FEC">
        <w:t>.</w:t>
      </w:r>
    </w:p>
    <w:p w14:paraId="0A121498" w14:textId="77777777" w:rsidR="003349A7" w:rsidRPr="00C00FEC" w:rsidRDefault="003349A7" w:rsidP="00A6442F"/>
    <w:p w14:paraId="72ACB759" w14:textId="77777777" w:rsidR="003349A7" w:rsidRPr="00C00FEC" w:rsidRDefault="003349A7" w:rsidP="00A6442F">
      <w:pPr>
        <w:pStyle w:val="VAHeadingLevel3"/>
      </w:pPr>
      <w:r w:rsidRPr="00C00FEC">
        <w:t>Appointments</w:t>
      </w:r>
    </w:p>
    <w:p w14:paraId="6702D102" w14:textId="77777777" w:rsidR="003349A7" w:rsidRDefault="003349A7" w:rsidP="00A6442F">
      <w:r w:rsidRPr="00C00FEC">
        <w:t>The following statutory officers were in role during 2023/24:</w:t>
      </w:r>
    </w:p>
    <w:p w14:paraId="72192758" w14:textId="77777777" w:rsidR="003349A7" w:rsidRPr="00C00FEC" w:rsidRDefault="003349A7" w:rsidP="00A6442F"/>
    <w:p w14:paraId="4A075135" w14:textId="34A455CB" w:rsidR="003349A7" w:rsidRPr="0025262D" w:rsidRDefault="003349A7" w:rsidP="00A6442F">
      <w:pPr>
        <w:rPr>
          <w:u w:val="single"/>
        </w:rPr>
      </w:pPr>
      <w:r w:rsidRPr="0025262D">
        <w:rPr>
          <w:u w:val="single"/>
        </w:rPr>
        <w:t>Chief Fire Officer</w:t>
      </w:r>
    </w:p>
    <w:p w14:paraId="15C32A02" w14:textId="77777777" w:rsidR="003349A7" w:rsidRPr="0038553A" w:rsidRDefault="003349A7" w:rsidP="00A6442F">
      <w:r w:rsidRPr="0038553A">
        <w:t>Mark Jones was in post until 7</w:t>
      </w:r>
      <w:r w:rsidRPr="00812CE2">
        <w:t>th</w:t>
      </w:r>
      <w:r w:rsidRPr="0038553A">
        <w:t xml:space="preserve"> July 2023 and replaced by Nicci Marzec as Interim Chief Officer until Simon Tuhill </w:t>
      </w:r>
      <w:r>
        <w:t>took over</w:t>
      </w:r>
      <w:r w:rsidRPr="0038553A">
        <w:t xml:space="preserve"> as Interim Chief Fire Officer </w:t>
      </w:r>
      <w:r>
        <w:t>from</w:t>
      </w:r>
      <w:r w:rsidRPr="0038553A">
        <w:t xml:space="preserve"> 18</w:t>
      </w:r>
      <w:r w:rsidRPr="00812CE2">
        <w:t>th</w:t>
      </w:r>
      <w:r w:rsidRPr="0038553A">
        <w:t xml:space="preserve"> July 2023</w:t>
      </w:r>
      <w:r>
        <w:t xml:space="preserve"> to 15</w:t>
      </w:r>
      <w:r w:rsidRPr="006E6824">
        <w:rPr>
          <w:vertAlign w:val="superscript"/>
        </w:rPr>
        <w:t>th</w:t>
      </w:r>
      <w:r>
        <w:t xml:space="preserve"> May 2024</w:t>
      </w:r>
      <w:r w:rsidRPr="0038553A">
        <w:t xml:space="preserve">.  </w:t>
      </w:r>
      <w:bookmarkStart w:id="6" w:name="_Hlk167188942"/>
      <w:r>
        <w:t>Nikki Watson commenced as Chief Fire Officer on a permanent basis from 16</w:t>
      </w:r>
      <w:r w:rsidRPr="006E6824">
        <w:rPr>
          <w:vertAlign w:val="superscript"/>
        </w:rPr>
        <w:t>th</w:t>
      </w:r>
      <w:r>
        <w:t xml:space="preserve"> May 2024 and</w:t>
      </w:r>
      <w:r w:rsidRPr="00862FBB">
        <w:t xml:space="preserve"> </w:t>
      </w:r>
      <w:r w:rsidRPr="0038553A">
        <w:t>Simon</w:t>
      </w:r>
      <w:r>
        <w:t xml:space="preserve"> Tuhill reverted to his</w:t>
      </w:r>
      <w:r w:rsidRPr="0038553A">
        <w:t xml:space="preserve"> substantive role is as Deputy Chief Fire Officer.</w:t>
      </w:r>
    </w:p>
    <w:bookmarkEnd w:id="6"/>
    <w:p w14:paraId="7B2F5AB3" w14:textId="77777777" w:rsidR="003349A7" w:rsidRPr="0038553A" w:rsidRDefault="003349A7" w:rsidP="00A6442F"/>
    <w:p w14:paraId="62B78C45" w14:textId="65D0C5ED" w:rsidR="003349A7" w:rsidRPr="0025262D" w:rsidRDefault="003349A7" w:rsidP="00A6442F">
      <w:pPr>
        <w:rPr>
          <w:u w:val="single"/>
        </w:rPr>
      </w:pPr>
      <w:r w:rsidRPr="0025262D">
        <w:rPr>
          <w:u w:val="single"/>
        </w:rPr>
        <w:t xml:space="preserve">Chief </w:t>
      </w:r>
      <w:bookmarkStart w:id="7" w:name="_Hlk155701019"/>
      <w:r w:rsidRPr="0025262D">
        <w:rPr>
          <w:u w:val="single"/>
        </w:rPr>
        <w:t xml:space="preserve">Finance and </w:t>
      </w:r>
      <w:r w:rsidR="0048656D">
        <w:rPr>
          <w:u w:val="single"/>
        </w:rPr>
        <w:t>s</w:t>
      </w:r>
      <w:r w:rsidRPr="0025262D">
        <w:rPr>
          <w:u w:val="single"/>
        </w:rPr>
        <w:t>151 Officer for the PFCC and NCFRA</w:t>
      </w:r>
      <w:bookmarkEnd w:id="7"/>
    </w:p>
    <w:p w14:paraId="368D2E06" w14:textId="280B6E1B" w:rsidR="003349A7" w:rsidRPr="0038553A" w:rsidRDefault="003349A7" w:rsidP="00A6442F">
      <w:r w:rsidRPr="0038553A">
        <w:t xml:space="preserve">Helen King was replaced </w:t>
      </w:r>
      <w:r w:rsidR="0048656D" w:rsidRPr="0038553A">
        <w:t>from 22</w:t>
      </w:r>
      <w:r w:rsidR="0048656D" w:rsidRPr="00812CE2">
        <w:t>nd</w:t>
      </w:r>
      <w:r w:rsidR="0048656D" w:rsidRPr="0038553A">
        <w:t xml:space="preserve"> December 2023</w:t>
      </w:r>
      <w:r w:rsidRPr="0038553A">
        <w:t xml:space="preserve"> </w:t>
      </w:r>
      <w:r w:rsidR="0048656D" w:rsidRPr="0038553A">
        <w:t xml:space="preserve">on an interim basis </w:t>
      </w:r>
      <w:r w:rsidR="0048656D">
        <w:t xml:space="preserve">by </w:t>
      </w:r>
      <w:r w:rsidRPr="0038553A">
        <w:t>Vaughan Ashcroft</w:t>
      </w:r>
      <w:r w:rsidR="0048656D">
        <w:t>, who was then permanently appointed into the role on 28</w:t>
      </w:r>
      <w:r w:rsidR="0048656D" w:rsidRPr="003C79BF">
        <w:rPr>
          <w:vertAlign w:val="superscript"/>
        </w:rPr>
        <w:t>th</w:t>
      </w:r>
      <w:r w:rsidR="0048656D">
        <w:t xml:space="preserve"> October 2024.</w:t>
      </w:r>
    </w:p>
    <w:p w14:paraId="612B78CA" w14:textId="77777777" w:rsidR="003349A7" w:rsidRPr="0038553A" w:rsidRDefault="003349A7" w:rsidP="00A6442F"/>
    <w:p w14:paraId="5BC5CAB4" w14:textId="75352473" w:rsidR="003349A7" w:rsidRPr="0025262D" w:rsidRDefault="003349A7" w:rsidP="00A6442F">
      <w:pPr>
        <w:rPr>
          <w:u w:val="single"/>
        </w:rPr>
      </w:pPr>
      <w:r w:rsidRPr="0025262D">
        <w:rPr>
          <w:u w:val="single"/>
        </w:rPr>
        <w:t>Monitoring Officer for the PFCC and NCFRA</w:t>
      </w:r>
    </w:p>
    <w:p w14:paraId="4DFE35C1" w14:textId="77777777" w:rsidR="003349A7" w:rsidRDefault="003349A7" w:rsidP="00A6442F">
      <w:r w:rsidRPr="0038553A">
        <w:t>Nicci Marzec was in post until 23</w:t>
      </w:r>
      <w:r w:rsidRPr="00812CE2">
        <w:t>rd</w:t>
      </w:r>
      <w:r w:rsidRPr="0038553A">
        <w:t xml:space="preserve"> July 2023 and replaced by David Peet as Interim Monitoring Officer until Jonny Bugg started in the role on a permanent basis from 2</w:t>
      </w:r>
      <w:r w:rsidRPr="00812CE2">
        <w:t>nd</w:t>
      </w:r>
      <w:r w:rsidRPr="0038553A">
        <w:t xml:space="preserve"> January 2024.</w:t>
      </w:r>
    </w:p>
    <w:p w14:paraId="2C610934" w14:textId="77777777" w:rsidR="003349A7" w:rsidRDefault="003349A7" w:rsidP="00A6442F"/>
    <w:p w14:paraId="60DFF15E" w14:textId="77777777" w:rsidR="003349A7" w:rsidRDefault="003349A7" w:rsidP="00A6442F"/>
    <w:p w14:paraId="29B20B01" w14:textId="77777777" w:rsidR="003349A7" w:rsidRDefault="003349A7" w:rsidP="00A6442F"/>
    <w:p w14:paraId="67DABC24" w14:textId="77777777" w:rsidR="00A6442F" w:rsidRDefault="00A6442F" w:rsidP="00A6442F"/>
    <w:p w14:paraId="77482915" w14:textId="77777777" w:rsidR="00A6442F" w:rsidRDefault="00A6442F" w:rsidP="00A6442F"/>
    <w:p w14:paraId="038FE93C" w14:textId="77777777" w:rsidR="00CB3B6D" w:rsidRDefault="00CB3B6D" w:rsidP="00A6442F">
      <w:pPr>
        <w:pStyle w:val="VAHeading"/>
      </w:pPr>
      <w:r>
        <w:br w:type="page"/>
      </w:r>
    </w:p>
    <w:p w14:paraId="30718F2C" w14:textId="5FF2E033" w:rsidR="003349A7" w:rsidRPr="00A6442F" w:rsidRDefault="003349A7" w:rsidP="00A6442F">
      <w:pPr>
        <w:pStyle w:val="VAHeading"/>
        <w:rPr>
          <w:rFonts w:cs="Calibri"/>
        </w:rPr>
      </w:pPr>
      <w:r>
        <w:lastRenderedPageBreak/>
        <w:t>Operational</w:t>
      </w:r>
      <w:r w:rsidRPr="00C00FEC">
        <w:t xml:space="preserve"> Performance</w:t>
      </w:r>
    </w:p>
    <w:p w14:paraId="0F8E6474" w14:textId="763A60B8" w:rsidR="003349A7" w:rsidRDefault="003349A7" w:rsidP="00A6442F">
      <w:pPr>
        <w:rPr>
          <w:lang w:eastAsia="en-GB"/>
        </w:rPr>
      </w:pPr>
      <w:r w:rsidRPr="00C00FEC">
        <w:rPr>
          <w:lang w:eastAsia="en-GB"/>
        </w:rPr>
        <w:t xml:space="preserve">The Police Fire and Crime Commissioner produces an Annual Report for consideration by the Police, Fire and Crime Panel at their meeting </w:t>
      </w:r>
      <w:r w:rsidRPr="000F745E">
        <w:rPr>
          <w:lang w:eastAsia="en-GB"/>
        </w:rPr>
        <w:t>each Summer.</w:t>
      </w:r>
      <w:r w:rsidRPr="00C00FEC">
        <w:rPr>
          <w:lang w:eastAsia="en-GB"/>
        </w:rPr>
        <w:t xml:space="preserve"> </w:t>
      </w:r>
      <w:r>
        <w:rPr>
          <w:lang w:eastAsia="en-GB"/>
        </w:rPr>
        <w:t xml:space="preserve"> </w:t>
      </w:r>
      <w:r w:rsidRPr="00C00FEC">
        <w:rPr>
          <w:lang w:eastAsia="en-GB"/>
        </w:rPr>
        <w:t>This report, when published sets out the final performance for the year and sets out delivery against priorities and a full copy will be available on the Police, Fire and Crime Panel website.</w:t>
      </w:r>
    </w:p>
    <w:p w14:paraId="64B064F8" w14:textId="461C0BBA" w:rsidR="003349A7" w:rsidRPr="00C00FEC" w:rsidRDefault="003349A7" w:rsidP="00A6442F">
      <w:pPr>
        <w:rPr>
          <w:lang w:eastAsia="en-GB"/>
        </w:rPr>
      </w:pPr>
    </w:p>
    <w:p w14:paraId="5E1E6C16" w14:textId="42C2E5AC" w:rsidR="003349A7" w:rsidRDefault="00CA1874" w:rsidP="00A6442F">
      <w:pPr>
        <w:rPr>
          <w:lang w:eastAsia="en-GB"/>
        </w:rPr>
      </w:pPr>
      <w:r>
        <w:rPr>
          <w:noProof/>
        </w:rPr>
        <w:drawing>
          <wp:anchor distT="0" distB="0" distL="114300" distR="114300" simplePos="0" relativeHeight="251652096" behindDoc="0" locked="0" layoutInCell="1" allowOverlap="1" wp14:anchorId="46957EC6" wp14:editId="654F6F91">
            <wp:simplePos x="0" y="0"/>
            <wp:positionH relativeFrom="column">
              <wp:posOffset>5715</wp:posOffset>
            </wp:positionH>
            <wp:positionV relativeFrom="page">
              <wp:posOffset>2992120</wp:posOffset>
            </wp:positionV>
            <wp:extent cx="6637655" cy="4241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37655" cy="424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8E285A8" wp14:editId="024E5833">
            <wp:simplePos x="0" y="0"/>
            <wp:positionH relativeFrom="column">
              <wp:posOffset>-6350</wp:posOffset>
            </wp:positionH>
            <wp:positionV relativeFrom="page">
              <wp:posOffset>7366635</wp:posOffset>
            </wp:positionV>
            <wp:extent cx="6649720" cy="27971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49720" cy="2797175"/>
                    </a:xfrm>
                    <a:prstGeom prst="rect">
                      <a:avLst/>
                    </a:prstGeom>
                  </pic:spPr>
                </pic:pic>
              </a:graphicData>
            </a:graphic>
            <wp14:sizeRelH relativeFrom="page">
              <wp14:pctWidth>0</wp14:pctWidth>
            </wp14:sizeRelH>
            <wp14:sizeRelV relativeFrom="page">
              <wp14:pctHeight>0</wp14:pctHeight>
            </wp14:sizeRelV>
          </wp:anchor>
        </w:drawing>
      </w:r>
      <w:r w:rsidR="0025262D">
        <w:rPr>
          <w:noProof/>
        </w:rPr>
        <w:softHyphen/>
      </w:r>
      <w:r w:rsidR="003349A7" w:rsidRPr="00C00FEC">
        <w:rPr>
          <w:lang w:eastAsia="en-GB"/>
        </w:rPr>
        <w:t xml:space="preserve">Accountability for Fire and Rescue performance and service delivery is undertaken through the Accountability Board. </w:t>
      </w:r>
      <w:r w:rsidR="003349A7">
        <w:rPr>
          <w:lang w:eastAsia="en-GB"/>
        </w:rPr>
        <w:t xml:space="preserve"> </w:t>
      </w:r>
      <w:r w:rsidR="003349A7" w:rsidRPr="00C00FEC">
        <w:rPr>
          <w:lang w:eastAsia="en-GB"/>
        </w:rPr>
        <w:t xml:space="preserve">Members of the Board </w:t>
      </w:r>
      <w:r w:rsidR="003349A7">
        <w:rPr>
          <w:lang w:eastAsia="en-GB"/>
        </w:rPr>
        <w:t>include</w:t>
      </w:r>
      <w:r w:rsidR="003349A7" w:rsidRPr="00C00FEC">
        <w:rPr>
          <w:lang w:eastAsia="en-GB"/>
        </w:rPr>
        <w:t xml:space="preserve"> </w:t>
      </w:r>
      <w:r w:rsidR="003349A7" w:rsidRPr="00C00FEC">
        <w:rPr>
          <w:lang w:eastAsia="en-GB"/>
        </w:rPr>
        <w:t>the Commissioner (the Chair), the Chief Fire Officer and both the PFCC and statutory and non-statutory Chief Officers from the OPFCC and Fire.  There is a formal agenda which has a schedule of assurance in the form of standard te</w:t>
      </w:r>
      <w:r w:rsidR="003349A7">
        <w:rPr>
          <w:lang w:eastAsia="en-GB"/>
        </w:rPr>
        <w:t>r</w:t>
      </w:r>
      <w:r w:rsidR="003349A7" w:rsidRPr="00C00FEC">
        <w:rPr>
          <w:lang w:eastAsia="en-GB"/>
        </w:rPr>
        <w:t>ms.</w:t>
      </w:r>
    </w:p>
    <w:p w14:paraId="5CA3B8E5" w14:textId="77777777" w:rsidR="00CA1874" w:rsidRDefault="00CA1874" w:rsidP="00CA1874">
      <w:pPr>
        <w:rPr>
          <w:lang w:eastAsia="en-GB"/>
        </w:rPr>
      </w:pPr>
    </w:p>
    <w:p w14:paraId="18488C57" w14:textId="13D48FF7" w:rsidR="00CA1874" w:rsidRPr="00C00FEC" w:rsidRDefault="00CA1874" w:rsidP="00CA1874">
      <w:pPr>
        <w:rPr>
          <w:noProof/>
        </w:rPr>
      </w:pPr>
      <w:r w:rsidRPr="00C00FEC">
        <w:rPr>
          <w:noProof/>
        </w:rPr>
        <w:t xml:space="preserve">NCFRA have continued to prioritise prevention and protection activities and </w:t>
      </w:r>
      <w:r>
        <w:rPr>
          <w:noProof/>
        </w:rPr>
        <w:t xml:space="preserve">increasing </w:t>
      </w:r>
      <w:r w:rsidRPr="00C00FEC">
        <w:rPr>
          <w:noProof/>
        </w:rPr>
        <w:t>the number of Home Safety Visits.</w:t>
      </w:r>
      <w:r>
        <w:rPr>
          <w:noProof/>
        </w:rPr>
        <w:t xml:space="preserve">  Further investment in staff to perform these visits has been allocated to continue into 2024/25.</w:t>
      </w:r>
    </w:p>
    <w:p w14:paraId="50257AB5" w14:textId="323CA8BE" w:rsidR="003349A7" w:rsidRPr="00C00FEC" w:rsidRDefault="003349A7" w:rsidP="00A6442F">
      <w:pPr>
        <w:rPr>
          <w:lang w:eastAsia="en-GB"/>
        </w:rPr>
      </w:pPr>
    </w:p>
    <w:p w14:paraId="467D5186" w14:textId="0B1B59E0" w:rsidR="0025262D" w:rsidRPr="00271E48" w:rsidRDefault="0025262D" w:rsidP="00271E48">
      <w:pPr>
        <w:rPr>
          <w:szCs w:val="24"/>
          <w:lang w:eastAsia="en-GB"/>
        </w:rPr>
      </w:pPr>
      <w:r>
        <w:rPr>
          <w:lang w:eastAsia="en-GB"/>
        </w:rPr>
        <w:t>Key Performance Indicators (Draft) are below.</w:t>
      </w:r>
      <w:bookmarkStart w:id="8" w:name="_Hlk158803091"/>
    </w:p>
    <w:p w14:paraId="649E6019" w14:textId="6AD69E21" w:rsidR="003349A7" w:rsidRPr="00C00FEC" w:rsidRDefault="003349A7" w:rsidP="00A6442F">
      <w:pPr>
        <w:pStyle w:val="VAHeadingLevel3"/>
      </w:pPr>
      <w:r w:rsidRPr="00C00FEC">
        <w:lastRenderedPageBreak/>
        <w:t>HMICFRS</w:t>
      </w:r>
    </w:p>
    <w:bookmarkEnd w:id="8"/>
    <w:p w14:paraId="467B922F" w14:textId="588ED8BA" w:rsidR="0048656D" w:rsidRDefault="003349A7" w:rsidP="0048656D">
      <w:r w:rsidRPr="00C00FEC">
        <w:t xml:space="preserve">The </w:t>
      </w:r>
      <w:r w:rsidR="0048656D">
        <w:t>third</w:t>
      </w:r>
      <w:r w:rsidR="0048656D" w:rsidRPr="00C00FEC">
        <w:t xml:space="preserve"> </w:t>
      </w:r>
      <w:r w:rsidRPr="00C00FEC">
        <w:t xml:space="preserve">full inspection of the service was carried out by His Majesty’s Inspection of Constabulary and Fire and Rescue Services (HMICFRS) </w:t>
      </w:r>
      <w:r w:rsidR="0048656D">
        <w:t>between March and April 2024.  The inspectors said that there was “there are some good foundations in place and sound financial planning” – and that it is important that the Service now moves ahead with those plans.</w:t>
      </w:r>
    </w:p>
    <w:p w14:paraId="21382274" w14:textId="77777777" w:rsidR="0048656D" w:rsidRDefault="0048656D" w:rsidP="0048656D"/>
    <w:p w14:paraId="0DA3DF55" w14:textId="025BA79A" w:rsidR="0048656D" w:rsidRDefault="0048656D" w:rsidP="0048656D">
      <w:r>
        <w:t>The Inspectors found that the Service is good at protecting people through fire regulations, using the full range of enforcement powers and working with businesses to protect the public.</w:t>
      </w:r>
    </w:p>
    <w:p w14:paraId="3F369DB2" w14:textId="77777777" w:rsidR="0048656D" w:rsidRDefault="0048656D" w:rsidP="0048656D"/>
    <w:p w14:paraId="62BB7394" w14:textId="77777777" w:rsidR="0048656D" w:rsidRDefault="0048656D" w:rsidP="0048656D">
      <w:r>
        <w:t>The Service was praised for the way it responds to major and multi-agency incidents and works with partners. The Inspectors singled out the work of the Joint Operations Team, a collaboration between Fire and Police to ensure both services can operate effectively together to keep the public safe.</w:t>
      </w:r>
    </w:p>
    <w:p w14:paraId="737D6828" w14:textId="77777777" w:rsidR="0048656D" w:rsidRDefault="0048656D" w:rsidP="0048656D"/>
    <w:p w14:paraId="4C4DDB58" w14:textId="77777777" w:rsidR="0048656D" w:rsidRDefault="0048656D" w:rsidP="0048656D">
      <w:r>
        <w:t>Financial planning and business efficiency were also very highly rated, with the Inspectors highlighting the professional way goods and services are procured as an area of best practice for other Services to follow.</w:t>
      </w:r>
    </w:p>
    <w:p w14:paraId="23F807F2" w14:textId="77777777" w:rsidR="0048656D" w:rsidRDefault="0048656D" w:rsidP="0048656D"/>
    <w:p w14:paraId="56395C14" w14:textId="4F89EEC5" w:rsidR="0048656D" w:rsidRPr="00894A1F" w:rsidRDefault="0048656D" w:rsidP="0048656D">
      <w:pPr>
        <w:rPr>
          <w:rFonts w:eastAsia="Times New Roman"/>
        </w:rPr>
      </w:pPr>
      <w:r>
        <w:t>However the Inspectors said that there is more work needed to ensure firefighters and staff across the Service do more to prevent fires and other risks. They also said that improvements are still needed in the area of people and culture, making sure that leaders and staff do all they can to promote the right values, and to improve diversity.</w:t>
      </w:r>
    </w:p>
    <w:p w14:paraId="33451575" w14:textId="77777777" w:rsidR="003349A7" w:rsidRPr="00163F24" w:rsidRDefault="003349A7" w:rsidP="0048656D"/>
    <w:p w14:paraId="6DEE6DC8" w14:textId="77777777" w:rsidR="001E0153" w:rsidRDefault="001E0153" w:rsidP="001E0153">
      <w:pPr>
        <w:pStyle w:val="VAHeading"/>
      </w:pPr>
      <w:r w:rsidRPr="00C00FEC">
        <w:t xml:space="preserve">Risk Management  </w:t>
      </w:r>
    </w:p>
    <w:p w14:paraId="6EF68186" w14:textId="261FC653" w:rsidR="001E0153" w:rsidRPr="00C00FEC" w:rsidRDefault="001E0153" w:rsidP="001E0153">
      <w:r w:rsidRPr="00C00FEC">
        <w:t xml:space="preserve">The manner in which NCFRA manages its response to various risks is part of a continuum of risk management that takes into account the National Security Strategy, the National Risk Register and the NCFRA risk registers. Risks are regularly considered at the Joint Independent Audit Committee (JIAC) and the last update </w:t>
      </w:r>
      <w:r w:rsidR="00BB65F8">
        <w:t>in the 202</w:t>
      </w:r>
      <w:r w:rsidR="000E4151">
        <w:t xml:space="preserve">3-24 financial year </w:t>
      </w:r>
      <w:r w:rsidRPr="00C00FEC">
        <w:t>was considered in March 2024.</w:t>
      </w:r>
    </w:p>
    <w:p w14:paraId="01D3D2DE" w14:textId="77777777" w:rsidR="001E0153" w:rsidRPr="00C00FEC" w:rsidRDefault="001E0153" w:rsidP="001E0153"/>
    <w:p w14:paraId="364D3264" w14:textId="77777777" w:rsidR="001E0153" w:rsidRDefault="001E0153" w:rsidP="001E0153">
      <w:r w:rsidRPr="00C00FEC">
        <w:t>Managing risk and business continuity arrangements are a key aspect of NCFRA’s governance arrangements.</w:t>
      </w:r>
      <w:r>
        <w:t xml:space="preserve"> </w:t>
      </w:r>
      <w:r w:rsidRPr="00C00FEC">
        <w:t xml:space="preserve"> As a Category 1 responder under the Civil Contingencies Act 2004, the Authority is required to have in place business continuity arrangements to ensure that continuity of service can be provided for foreseeable events that may impact upon the delivery of services.</w:t>
      </w:r>
    </w:p>
    <w:p w14:paraId="4A92F275" w14:textId="77777777" w:rsidR="001E0153" w:rsidRPr="00C00FEC" w:rsidRDefault="001E0153" w:rsidP="001E0153"/>
    <w:p w14:paraId="026C51F7" w14:textId="77777777" w:rsidR="001E0153" w:rsidRDefault="001E0153" w:rsidP="001E0153">
      <w:pPr>
        <w:rPr>
          <w:lang w:val="gsw-FR"/>
        </w:rPr>
      </w:pPr>
      <w:r w:rsidRPr="00C00FEC">
        <w:rPr>
          <w:lang w:val="gsw-FR"/>
        </w:rPr>
        <w:t xml:space="preserve">The most significant risks to NCFRA have related to the operational risks required following the HMICFRS inspection and ensuring sufficient level of reserves and funding levels over the medium term. </w:t>
      </w:r>
    </w:p>
    <w:p w14:paraId="432530CF" w14:textId="77777777" w:rsidR="001E0153" w:rsidRPr="00C00FEC" w:rsidRDefault="001E0153" w:rsidP="001E0153">
      <w:pPr>
        <w:rPr>
          <w:lang w:val="gsw-FR"/>
        </w:rPr>
      </w:pPr>
    </w:p>
    <w:p w14:paraId="29B78BB1" w14:textId="77777777" w:rsidR="001E0153" w:rsidRDefault="001E0153">
      <w:pPr>
        <w:spacing w:after="160"/>
        <w:jc w:val="left"/>
        <w:rPr>
          <w:rFonts w:eastAsia="Calibri"/>
          <w:bCs/>
          <w:smallCaps/>
          <w:color w:val="CC0000"/>
          <w:sz w:val="32"/>
          <w:szCs w:val="24"/>
        </w:rPr>
      </w:pPr>
      <w:r>
        <w:br w:type="page"/>
      </w:r>
    </w:p>
    <w:p w14:paraId="650391EA" w14:textId="4D5AA6A3" w:rsidR="003349A7" w:rsidRDefault="003349A7" w:rsidP="00A6442F">
      <w:pPr>
        <w:pStyle w:val="VAHeading"/>
      </w:pPr>
      <w:r w:rsidRPr="00C00FEC">
        <w:lastRenderedPageBreak/>
        <w:t>Financial Performance</w:t>
      </w:r>
    </w:p>
    <w:p w14:paraId="5501A76E" w14:textId="77777777" w:rsidR="003349A7" w:rsidRPr="00B51C64" w:rsidRDefault="003349A7" w:rsidP="00A6442F">
      <w:r w:rsidRPr="00C00FEC">
        <w:t>As at year</w:t>
      </w:r>
      <w:r>
        <w:t>-</w:t>
      </w:r>
      <w:r w:rsidRPr="00C00FEC">
        <w:t xml:space="preserve">end, </w:t>
      </w:r>
      <w:r w:rsidRPr="00B51C64">
        <w:t>NCFRA underspent the budget by £13k on the budget of £30.198m after agreed transfers to/from reserves:</w:t>
      </w:r>
    </w:p>
    <w:p w14:paraId="3B81169B" w14:textId="77777777" w:rsidR="003349A7" w:rsidRPr="00B51C64" w:rsidRDefault="003349A7" w:rsidP="00A6442F"/>
    <w:tbl>
      <w:tblPr>
        <w:tblW w:w="4536" w:type="dxa"/>
        <w:tblInd w:w="108" w:type="dxa"/>
        <w:tblLook w:val="04A0" w:firstRow="1" w:lastRow="0" w:firstColumn="1" w:lastColumn="0" w:noHBand="0" w:noVBand="1"/>
      </w:tblPr>
      <w:tblGrid>
        <w:gridCol w:w="3539"/>
        <w:gridCol w:w="997"/>
      </w:tblGrid>
      <w:tr w:rsidR="003349A7" w:rsidRPr="00B51C64" w14:paraId="4D08929C" w14:textId="77777777" w:rsidTr="000E1CF1">
        <w:trPr>
          <w:trHeight w:val="300"/>
        </w:trPr>
        <w:tc>
          <w:tcPr>
            <w:tcW w:w="3539" w:type="dxa"/>
            <w:shd w:val="clear" w:color="000000" w:fill="C00000"/>
            <w:noWrap/>
            <w:vAlign w:val="bottom"/>
            <w:hideMark/>
          </w:tcPr>
          <w:p w14:paraId="624D0482" w14:textId="77777777" w:rsidR="003349A7" w:rsidRPr="00B51C64" w:rsidRDefault="003349A7" w:rsidP="00A6442F">
            <w:pPr>
              <w:rPr>
                <w:lang w:eastAsia="en-GB"/>
              </w:rPr>
            </w:pPr>
            <w:r w:rsidRPr="00B51C64">
              <w:rPr>
                <w:lang w:eastAsia="en-GB"/>
              </w:rPr>
              <w:t>Budget Heading</w:t>
            </w:r>
          </w:p>
        </w:tc>
        <w:tc>
          <w:tcPr>
            <w:tcW w:w="997" w:type="dxa"/>
            <w:shd w:val="clear" w:color="000000" w:fill="C00000"/>
            <w:noWrap/>
            <w:vAlign w:val="bottom"/>
            <w:hideMark/>
          </w:tcPr>
          <w:p w14:paraId="3FB2E504" w14:textId="77777777" w:rsidR="003349A7" w:rsidRPr="00B51C64" w:rsidRDefault="003349A7" w:rsidP="000E1CF1">
            <w:pPr>
              <w:jc w:val="center"/>
              <w:rPr>
                <w:lang w:eastAsia="en-GB"/>
              </w:rPr>
            </w:pPr>
            <w:r w:rsidRPr="00B51C64">
              <w:rPr>
                <w:lang w:eastAsia="en-GB"/>
              </w:rPr>
              <w:t>Variance</w:t>
            </w:r>
          </w:p>
        </w:tc>
      </w:tr>
      <w:tr w:rsidR="003349A7" w:rsidRPr="00B51C64" w14:paraId="7B2A1935" w14:textId="77777777" w:rsidTr="000E1CF1">
        <w:trPr>
          <w:trHeight w:val="300"/>
        </w:trPr>
        <w:tc>
          <w:tcPr>
            <w:tcW w:w="3539" w:type="dxa"/>
            <w:shd w:val="clear" w:color="000000" w:fill="C00000"/>
            <w:noWrap/>
            <w:vAlign w:val="bottom"/>
            <w:hideMark/>
          </w:tcPr>
          <w:p w14:paraId="5CED4170" w14:textId="77777777" w:rsidR="003349A7" w:rsidRPr="00B51C64" w:rsidRDefault="003349A7" w:rsidP="00A6442F">
            <w:pPr>
              <w:rPr>
                <w:lang w:eastAsia="en-GB"/>
              </w:rPr>
            </w:pPr>
            <w:r w:rsidRPr="00B51C64">
              <w:rPr>
                <w:lang w:eastAsia="en-GB"/>
              </w:rPr>
              <w:t> </w:t>
            </w:r>
          </w:p>
        </w:tc>
        <w:tc>
          <w:tcPr>
            <w:tcW w:w="997" w:type="dxa"/>
            <w:shd w:val="clear" w:color="000000" w:fill="C00000"/>
            <w:noWrap/>
            <w:vAlign w:val="bottom"/>
            <w:hideMark/>
          </w:tcPr>
          <w:p w14:paraId="14F44C91" w14:textId="77777777" w:rsidR="003349A7" w:rsidRPr="00B51C64" w:rsidRDefault="003349A7" w:rsidP="000E1CF1">
            <w:pPr>
              <w:jc w:val="center"/>
              <w:rPr>
                <w:lang w:eastAsia="en-GB"/>
              </w:rPr>
            </w:pPr>
            <w:r w:rsidRPr="00B51C64">
              <w:rPr>
                <w:lang w:eastAsia="en-GB"/>
              </w:rPr>
              <w:t>£'000</w:t>
            </w:r>
          </w:p>
        </w:tc>
      </w:tr>
      <w:tr w:rsidR="003349A7" w:rsidRPr="00B51C64" w14:paraId="5F00BEFD" w14:textId="77777777" w:rsidTr="000E1CF1">
        <w:trPr>
          <w:trHeight w:val="255"/>
        </w:trPr>
        <w:tc>
          <w:tcPr>
            <w:tcW w:w="3539" w:type="dxa"/>
            <w:shd w:val="clear" w:color="000000" w:fill="FFFFFF"/>
            <w:noWrap/>
            <w:vAlign w:val="bottom"/>
            <w:hideMark/>
          </w:tcPr>
          <w:p w14:paraId="191611D9" w14:textId="77777777" w:rsidR="003349A7" w:rsidRPr="00B51C64" w:rsidRDefault="003349A7" w:rsidP="00A6442F">
            <w:pPr>
              <w:rPr>
                <w:lang w:eastAsia="en-GB"/>
              </w:rPr>
            </w:pPr>
            <w:r w:rsidRPr="00B51C64">
              <w:rPr>
                <w:lang w:eastAsia="en-GB"/>
              </w:rPr>
              <w:t>Firefighters - Wholetime</w:t>
            </w:r>
          </w:p>
        </w:tc>
        <w:tc>
          <w:tcPr>
            <w:tcW w:w="997" w:type="dxa"/>
            <w:shd w:val="clear" w:color="auto" w:fill="FFE1E1"/>
            <w:noWrap/>
            <w:vAlign w:val="bottom"/>
            <w:hideMark/>
          </w:tcPr>
          <w:p w14:paraId="7EB77497" w14:textId="77777777" w:rsidR="003349A7" w:rsidRPr="00B51C64" w:rsidRDefault="003349A7" w:rsidP="00271E48">
            <w:pPr>
              <w:jc w:val="right"/>
              <w:rPr>
                <w:lang w:eastAsia="en-GB"/>
              </w:rPr>
            </w:pPr>
            <w:r w:rsidRPr="00B51C64">
              <w:rPr>
                <w:lang w:eastAsia="en-GB"/>
              </w:rPr>
              <w:t>52</w:t>
            </w:r>
          </w:p>
        </w:tc>
      </w:tr>
      <w:tr w:rsidR="003349A7" w:rsidRPr="00B51C64" w14:paraId="3BE94040" w14:textId="77777777" w:rsidTr="000E1CF1">
        <w:trPr>
          <w:trHeight w:val="255"/>
        </w:trPr>
        <w:tc>
          <w:tcPr>
            <w:tcW w:w="3539" w:type="dxa"/>
            <w:shd w:val="clear" w:color="000000" w:fill="FFFFFF"/>
            <w:noWrap/>
            <w:vAlign w:val="bottom"/>
            <w:hideMark/>
          </w:tcPr>
          <w:p w14:paraId="3AABCCBF" w14:textId="77777777" w:rsidR="003349A7" w:rsidRPr="00B51C64" w:rsidRDefault="003349A7" w:rsidP="00A6442F">
            <w:pPr>
              <w:rPr>
                <w:lang w:eastAsia="en-GB"/>
              </w:rPr>
            </w:pPr>
            <w:r w:rsidRPr="00B51C64">
              <w:rPr>
                <w:lang w:eastAsia="en-GB"/>
              </w:rPr>
              <w:t>Firefighters - Retained</w:t>
            </w:r>
          </w:p>
        </w:tc>
        <w:tc>
          <w:tcPr>
            <w:tcW w:w="997" w:type="dxa"/>
            <w:shd w:val="clear" w:color="auto" w:fill="FFE1E1"/>
            <w:noWrap/>
            <w:vAlign w:val="bottom"/>
            <w:hideMark/>
          </w:tcPr>
          <w:p w14:paraId="6BDA973F" w14:textId="77777777" w:rsidR="003349A7" w:rsidRPr="00B51C64" w:rsidRDefault="003349A7" w:rsidP="00271E48">
            <w:pPr>
              <w:jc w:val="right"/>
              <w:rPr>
                <w:lang w:eastAsia="en-GB"/>
              </w:rPr>
            </w:pPr>
            <w:r w:rsidRPr="00B51C64">
              <w:rPr>
                <w:lang w:eastAsia="en-GB"/>
              </w:rPr>
              <w:t>(35)</w:t>
            </w:r>
          </w:p>
        </w:tc>
      </w:tr>
      <w:tr w:rsidR="003349A7" w:rsidRPr="00B51C64" w14:paraId="754F99E6" w14:textId="77777777" w:rsidTr="000E1CF1">
        <w:trPr>
          <w:trHeight w:val="255"/>
        </w:trPr>
        <w:tc>
          <w:tcPr>
            <w:tcW w:w="3539" w:type="dxa"/>
            <w:shd w:val="clear" w:color="000000" w:fill="FFFFFF"/>
            <w:noWrap/>
            <w:vAlign w:val="bottom"/>
            <w:hideMark/>
          </w:tcPr>
          <w:p w14:paraId="7E52B488" w14:textId="77777777" w:rsidR="003349A7" w:rsidRPr="00B51C64" w:rsidRDefault="003349A7" w:rsidP="00A6442F">
            <w:pPr>
              <w:rPr>
                <w:lang w:eastAsia="en-GB"/>
              </w:rPr>
            </w:pPr>
            <w:r w:rsidRPr="00B51C64">
              <w:rPr>
                <w:lang w:eastAsia="en-GB"/>
              </w:rPr>
              <w:t>Control Room</w:t>
            </w:r>
          </w:p>
        </w:tc>
        <w:tc>
          <w:tcPr>
            <w:tcW w:w="997" w:type="dxa"/>
            <w:shd w:val="clear" w:color="auto" w:fill="FFE1E1"/>
            <w:noWrap/>
            <w:vAlign w:val="bottom"/>
            <w:hideMark/>
          </w:tcPr>
          <w:p w14:paraId="45E4CB14" w14:textId="77777777" w:rsidR="003349A7" w:rsidRPr="00B51C64" w:rsidRDefault="003349A7" w:rsidP="00271E48">
            <w:pPr>
              <w:jc w:val="right"/>
              <w:rPr>
                <w:lang w:eastAsia="en-GB"/>
              </w:rPr>
            </w:pPr>
            <w:r w:rsidRPr="00B51C64">
              <w:rPr>
                <w:lang w:eastAsia="en-GB"/>
              </w:rPr>
              <w:t>(64)</w:t>
            </w:r>
          </w:p>
        </w:tc>
      </w:tr>
      <w:tr w:rsidR="003349A7" w:rsidRPr="00B51C64" w14:paraId="40FE90BC" w14:textId="77777777" w:rsidTr="000E1CF1">
        <w:trPr>
          <w:trHeight w:val="255"/>
        </w:trPr>
        <w:tc>
          <w:tcPr>
            <w:tcW w:w="3539" w:type="dxa"/>
            <w:shd w:val="clear" w:color="000000" w:fill="FFFFFF"/>
            <w:noWrap/>
            <w:vAlign w:val="bottom"/>
            <w:hideMark/>
          </w:tcPr>
          <w:p w14:paraId="09D01261" w14:textId="77777777" w:rsidR="003349A7" w:rsidRPr="00B51C64" w:rsidRDefault="003349A7" w:rsidP="00A6442F">
            <w:pPr>
              <w:rPr>
                <w:lang w:eastAsia="en-GB"/>
              </w:rPr>
            </w:pPr>
            <w:r w:rsidRPr="00B51C64">
              <w:rPr>
                <w:lang w:eastAsia="en-GB"/>
              </w:rPr>
              <w:t>Community Prevention</w:t>
            </w:r>
          </w:p>
        </w:tc>
        <w:tc>
          <w:tcPr>
            <w:tcW w:w="997" w:type="dxa"/>
            <w:shd w:val="clear" w:color="auto" w:fill="FFE1E1"/>
            <w:noWrap/>
            <w:vAlign w:val="bottom"/>
            <w:hideMark/>
          </w:tcPr>
          <w:p w14:paraId="0E5DD69A" w14:textId="77777777" w:rsidR="003349A7" w:rsidRPr="00B51C64" w:rsidRDefault="003349A7" w:rsidP="00271E48">
            <w:pPr>
              <w:jc w:val="right"/>
              <w:rPr>
                <w:lang w:eastAsia="en-GB"/>
              </w:rPr>
            </w:pPr>
            <w:r w:rsidRPr="00B51C64">
              <w:rPr>
                <w:lang w:eastAsia="en-GB"/>
              </w:rPr>
              <w:t>45</w:t>
            </w:r>
          </w:p>
        </w:tc>
      </w:tr>
      <w:tr w:rsidR="003349A7" w:rsidRPr="00B51C64" w14:paraId="6D698553" w14:textId="77777777" w:rsidTr="000E1CF1">
        <w:trPr>
          <w:trHeight w:val="255"/>
        </w:trPr>
        <w:tc>
          <w:tcPr>
            <w:tcW w:w="3539" w:type="dxa"/>
            <w:shd w:val="clear" w:color="000000" w:fill="FFFFFF"/>
            <w:noWrap/>
            <w:vAlign w:val="bottom"/>
            <w:hideMark/>
          </w:tcPr>
          <w:p w14:paraId="01035E62" w14:textId="77777777" w:rsidR="003349A7" w:rsidRPr="00B51C64" w:rsidRDefault="003349A7" w:rsidP="00A6442F">
            <w:pPr>
              <w:rPr>
                <w:lang w:eastAsia="en-GB"/>
              </w:rPr>
            </w:pPr>
            <w:r w:rsidRPr="00B51C64">
              <w:rPr>
                <w:lang w:eastAsia="en-GB"/>
              </w:rPr>
              <w:t>Community Protection</w:t>
            </w:r>
          </w:p>
        </w:tc>
        <w:tc>
          <w:tcPr>
            <w:tcW w:w="997" w:type="dxa"/>
            <w:shd w:val="clear" w:color="auto" w:fill="FFE1E1"/>
            <w:noWrap/>
            <w:vAlign w:val="bottom"/>
            <w:hideMark/>
          </w:tcPr>
          <w:p w14:paraId="79488028" w14:textId="77777777" w:rsidR="003349A7" w:rsidRPr="00B51C64" w:rsidRDefault="003349A7" w:rsidP="00271E48">
            <w:pPr>
              <w:jc w:val="right"/>
              <w:rPr>
                <w:lang w:eastAsia="en-GB"/>
              </w:rPr>
            </w:pPr>
            <w:r w:rsidRPr="00B51C64">
              <w:rPr>
                <w:lang w:eastAsia="en-GB"/>
              </w:rPr>
              <w:t>16</w:t>
            </w:r>
          </w:p>
        </w:tc>
      </w:tr>
      <w:tr w:rsidR="003349A7" w:rsidRPr="00B51C64" w14:paraId="1014240B" w14:textId="77777777" w:rsidTr="000E1CF1">
        <w:trPr>
          <w:trHeight w:val="255"/>
        </w:trPr>
        <w:tc>
          <w:tcPr>
            <w:tcW w:w="3539" w:type="dxa"/>
            <w:shd w:val="clear" w:color="000000" w:fill="FFFFFF"/>
            <w:noWrap/>
            <w:vAlign w:val="bottom"/>
            <w:hideMark/>
          </w:tcPr>
          <w:p w14:paraId="042CC435" w14:textId="77777777" w:rsidR="003349A7" w:rsidRPr="00B51C64" w:rsidRDefault="003349A7" w:rsidP="00A6442F">
            <w:pPr>
              <w:rPr>
                <w:lang w:eastAsia="en-GB"/>
              </w:rPr>
            </w:pPr>
            <w:r w:rsidRPr="00B51C64">
              <w:rPr>
                <w:lang w:eastAsia="en-GB"/>
              </w:rPr>
              <w:t>Strategic Leadership Team</w:t>
            </w:r>
          </w:p>
        </w:tc>
        <w:tc>
          <w:tcPr>
            <w:tcW w:w="997" w:type="dxa"/>
            <w:shd w:val="clear" w:color="auto" w:fill="FFE1E1"/>
            <w:noWrap/>
            <w:vAlign w:val="bottom"/>
            <w:hideMark/>
          </w:tcPr>
          <w:p w14:paraId="446FCCE4" w14:textId="77777777" w:rsidR="003349A7" w:rsidRPr="00B51C64" w:rsidRDefault="003349A7" w:rsidP="00271E48">
            <w:pPr>
              <w:jc w:val="right"/>
              <w:rPr>
                <w:lang w:eastAsia="en-GB"/>
              </w:rPr>
            </w:pPr>
            <w:r w:rsidRPr="00B51C64">
              <w:rPr>
                <w:lang w:eastAsia="en-GB"/>
              </w:rPr>
              <w:t>(103)</w:t>
            </w:r>
          </w:p>
        </w:tc>
      </w:tr>
      <w:tr w:rsidR="003349A7" w:rsidRPr="00B51C64" w14:paraId="65729036" w14:textId="77777777" w:rsidTr="000E1CF1">
        <w:trPr>
          <w:trHeight w:val="255"/>
        </w:trPr>
        <w:tc>
          <w:tcPr>
            <w:tcW w:w="3539" w:type="dxa"/>
            <w:shd w:val="clear" w:color="000000" w:fill="FFFFFF"/>
            <w:noWrap/>
            <w:vAlign w:val="bottom"/>
            <w:hideMark/>
          </w:tcPr>
          <w:p w14:paraId="6FB76BF8" w14:textId="77777777" w:rsidR="003349A7" w:rsidRPr="00B51C64" w:rsidRDefault="003349A7" w:rsidP="00A6442F">
            <w:pPr>
              <w:rPr>
                <w:lang w:eastAsia="en-GB"/>
              </w:rPr>
            </w:pPr>
            <w:r w:rsidRPr="00B51C64">
              <w:rPr>
                <w:lang w:eastAsia="en-GB"/>
              </w:rPr>
              <w:t>Other Staff &amp; Non-Pay</w:t>
            </w:r>
          </w:p>
        </w:tc>
        <w:tc>
          <w:tcPr>
            <w:tcW w:w="997" w:type="dxa"/>
            <w:shd w:val="clear" w:color="auto" w:fill="FFE1E1"/>
            <w:noWrap/>
            <w:vAlign w:val="bottom"/>
            <w:hideMark/>
          </w:tcPr>
          <w:p w14:paraId="6AB60F37" w14:textId="77777777" w:rsidR="003349A7" w:rsidRPr="00B51C64" w:rsidRDefault="003349A7" w:rsidP="00271E48">
            <w:pPr>
              <w:jc w:val="right"/>
              <w:rPr>
                <w:lang w:eastAsia="en-GB"/>
              </w:rPr>
            </w:pPr>
            <w:r w:rsidRPr="00B51C64">
              <w:rPr>
                <w:lang w:eastAsia="en-GB"/>
              </w:rPr>
              <w:t>68</w:t>
            </w:r>
          </w:p>
        </w:tc>
      </w:tr>
      <w:tr w:rsidR="003349A7" w:rsidRPr="00B51C64" w14:paraId="7E6A905F" w14:textId="77777777" w:rsidTr="000E1CF1">
        <w:trPr>
          <w:trHeight w:val="255"/>
        </w:trPr>
        <w:tc>
          <w:tcPr>
            <w:tcW w:w="3539" w:type="dxa"/>
            <w:shd w:val="clear" w:color="000000" w:fill="FFFFFF"/>
            <w:noWrap/>
            <w:vAlign w:val="bottom"/>
            <w:hideMark/>
          </w:tcPr>
          <w:p w14:paraId="771362A5" w14:textId="77777777" w:rsidR="003349A7" w:rsidRPr="00B51C64" w:rsidRDefault="003349A7" w:rsidP="00A6442F">
            <w:pPr>
              <w:rPr>
                <w:lang w:eastAsia="en-GB"/>
              </w:rPr>
            </w:pPr>
            <w:r w:rsidRPr="00B51C64">
              <w:rPr>
                <w:lang w:eastAsia="en-GB"/>
              </w:rPr>
              <w:t>Capital &amp; Contingency</w:t>
            </w:r>
          </w:p>
        </w:tc>
        <w:tc>
          <w:tcPr>
            <w:tcW w:w="997" w:type="dxa"/>
            <w:shd w:val="clear" w:color="auto" w:fill="FFE1E1"/>
            <w:noWrap/>
            <w:vAlign w:val="bottom"/>
            <w:hideMark/>
          </w:tcPr>
          <w:p w14:paraId="3DBC5DE3" w14:textId="77777777" w:rsidR="003349A7" w:rsidRPr="00B51C64" w:rsidRDefault="003349A7" w:rsidP="00271E48">
            <w:pPr>
              <w:jc w:val="right"/>
              <w:rPr>
                <w:lang w:eastAsia="en-GB"/>
              </w:rPr>
            </w:pPr>
            <w:r w:rsidRPr="00B51C64">
              <w:rPr>
                <w:lang w:eastAsia="en-GB"/>
              </w:rPr>
              <w:t>11</w:t>
            </w:r>
          </w:p>
        </w:tc>
      </w:tr>
      <w:tr w:rsidR="003349A7" w:rsidRPr="00B51C64" w14:paraId="3D099214" w14:textId="77777777" w:rsidTr="000E1CF1">
        <w:trPr>
          <w:trHeight w:val="255"/>
        </w:trPr>
        <w:tc>
          <w:tcPr>
            <w:tcW w:w="3539" w:type="dxa"/>
            <w:tcBorders>
              <w:bottom w:val="single" w:sz="4" w:space="0" w:color="auto"/>
            </w:tcBorders>
            <w:shd w:val="clear" w:color="000000" w:fill="FFFFFF"/>
            <w:noWrap/>
            <w:vAlign w:val="bottom"/>
            <w:hideMark/>
          </w:tcPr>
          <w:p w14:paraId="59319495" w14:textId="77777777" w:rsidR="003349A7" w:rsidRPr="00B51C64" w:rsidRDefault="003349A7" w:rsidP="00A6442F">
            <w:pPr>
              <w:rPr>
                <w:lang w:eastAsia="en-GB"/>
              </w:rPr>
            </w:pPr>
            <w:r w:rsidRPr="00B51C64">
              <w:rPr>
                <w:lang w:eastAsia="en-GB"/>
              </w:rPr>
              <w:t>Funding Variance</w:t>
            </w:r>
          </w:p>
        </w:tc>
        <w:tc>
          <w:tcPr>
            <w:tcW w:w="997" w:type="dxa"/>
            <w:tcBorders>
              <w:bottom w:val="single" w:sz="4" w:space="0" w:color="auto"/>
            </w:tcBorders>
            <w:shd w:val="clear" w:color="auto" w:fill="FFE1E1"/>
            <w:noWrap/>
            <w:vAlign w:val="bottom"/>
            <w:hideMark/>
          </w:tcPr>
          <w:p w14:paraId="5E1DEC92" w14:textId="77777777" w:rsidR="003349A7" w:rsidRPr="00B51C64" w:rsidRDefault="003349A7" w:rsidP="00271E48">
            <w:pPr>
              <w:jc w:val="right"/>
              <w:rPr>
                <w:lang w:eastAsia="en-GB"/>
              </w:rPr>
            </w:pPr>
            <w:r w:rsidRPr="00B51C64">
              <w:rPr>
                <w:lang w:eastAsia="en-GB"/>
              </w:rPr>
              <w:t>(3)</w:t>
            </w:r>
          </w:p>
        </w:tc>
      </w:tr>
      <w:tr w:rsidR="003349A7" w:rsidRPr="000E1CF1" w14:paraId="20E50F9A" w14:textId="77777777" w:rsidTr="000E1CF1">
        <w:trPr>
          <w:trHeight w:val="255"/>
        </w:trPr>
        <w:tc>
          <w:tcPr>
            <w:tcW w:w="3539" w:type="dxa"/>
            <w:tcBorders>
              <w:top w:val="single" w:sz="4" w:space="0" w:color="auto"/>
              <w:bottom w:val="single" w:sz="4" w:space="0" w:color="auto"/>
            </w:tcBorders>
            <w:shd w:val="clear" w:color="000000" w:fill="FFFFFF"/>
            <w:noWrap/>
            <w:vAlign w:val="bottom"/>
            <w:hideMark/>
          </w:tcPr>
          <w:p w14:paraId="3335D877" w14:textId="77777777" w:rsidR="003349A7" w:rsidRPr="000E1CF1" w:rsidRDefault="003349A7" w:rsidP="00A6442F">
            <w:pPr>
              <w:rPr>
                <w:b/>
                <w:bCs/>
                <w:lang w:eastAsia="en-GB"/>
              </w:rPr>
            </w:pPr>
            <w:r w:rsidRPr="000E1CF1">
              <w:rPr>
                <w:b/>
                <w:bCs/>
                <w:lang w:eastAsia="en-GB"/>
              </w:rPr>
              <w:t>Over/(Under)spend</w:t>
            </w:r>
          </w:p>
        </w:tc>
        <w:tc>
          <w:tcPr>
            <w:tcW w:w="997" w:type="dxa"/>
            <w:tcBorders>
              <w:top w:val="single" w:sz="4" w:space="0" w:color="auto"/>
              <w:bottom w:val="single" w:sz="4" w:space="0" w:color="auto"/>
            </w:tcBorders>
            <w:shd w:val="clear" w:color="auto" w:fill="FFE1E1"/>
            <w:noWrap/>
            <w:vAlign w:val="bottom"/>
            <w:hideMark/>
          </w:tcPr>
          <w:p w14:paraId="33BE26D9" w14:textId="77777777" w:rsidR="003349A7" w:rsidRPr="000E1CF1" w:rsidRDefault="003349A7" w:rsidP="00271E48">
            <w:pPr>
              <w:jc w:val="right"/>
              <w:rPr>
                <w:b/>
                <w:bCs/>
                <w:lang w:eastAsia="en-GB"/>
              </w:rPr>
            </w:pPr>
            <w:r w:rsidRPr="000E1CF1">
              <w:rPr>
                <w:b/>
                <w:bCs/>
                <w:lang w:eastAsia="en-GB"/>
              </w:rPr>
              <w:t>(13)</w:t>
            </w:r>
          </w:p>
        </w:tc>
      </w:tr>
    </w:tbl>
    <w:p w14:paraId="0E944657" w14:textId="77777777" w:rsidR="003349A7" w:rsidRPr="00B51C64" w:rsidRDefault="003349A7" w:rsidP="00A6442F"/>
    <w:p w14:paraId="695B1E57" w14:textId="77777777" w:rsidR="003349A7" w:rsidRPr="00B51C64" w:rsidRDefault="003349A7" w:rsidP="00A6442F">
      <w:r w:rsidRPr="00B51C64">
        <w:t>The areas of overspend were mainly due to the cost of the pay award above budget for both firefighters and staff posts, which was offset in part by higher business rates receipts.  Underspends were largely due to staff turnover.</w:t>
      </w:r>
    </w:p>
    <w:p w14:paraId="67A7EC49" w14:textId="77777777" w:rsidR="003349A7" w:rsidRPr="00B51C64" w:rsidRDefault="003349A7" w:rsidP="00A6442F"/>
    <w:p w14:paraId="30208FF3" w14:textId="77777777" w:rsidR="003349A7" w:rsidRPr="00812CE2" w:rsidRDefault="003349A7" w:rsidP="00A6442F">
      <w:pPr>
        <w:pStyle w:val="VAHeadingLevel3"/>
        <w:rPr>
          <w:rFonts w:cs="Arial"/>
        </w:rPr>
      </w:pPr>
      <w:r w:rsidRPr="00812CE2">
        <w:t>Capital</w:t>
      </w:r>
    </w:p>
    <w:p w14:paraId="21BB5F77" w14:textId="64A71EBA" w:rsidR="001E0153" w:rsidRDefault="003349A7" w:rsidP="00A6442F">
      <w:pPr>
        <w:rPr>
          <w:highlight w:val="yellow"/>
        </w:rPr>
      </w:pPr>
      <w:r w:rsidRPr="0040053A">
        <w:t>NCFRA have a significant capital programme following many years of under</w:t>
      </w:r>
      <w:r>
        <w:t>-</w:t>
      </w:r>
      <w:r w:rsidRPr="0040053A">
        <w:t>investment prior to the governance transfer. The programme is continually reviewed to ensure that it is affordable. In 2023/24, capital expenditure totalled £2.3m and included upgrades to welfare facilities, IT systems, thermal image cameras and a number of new vehicles.  It was funded through internal borrowing of £1.9m with the balance from capital receipts, grants and revenue contributions.</w:t>
      </w:r>
    </w:p>
    <w:p w14:paraId="20B8E4BA" w14:textId="77777777" w:rsidR="001E0153" w:rsidRDefault="001E0153" w:rsidP="00A6442F">
      <w:pPr>
        <w:rPr>
          <w:highlight w:val="yellow"/>
        </w:rPr>
      </w:pPr>
    </w:p>
    <w:p w14:paraId="7E97566F" w14:textId="77777777" w:rsidR="001E0153" w:rsidRDefault="001E0153" w:rsidP="00A6442F">
      <w:pPr>
        <w:rPr>
          <w:highlight w:val="yellow"/>
        </w:rPr>
      </w:pPr>
    </w:p>
    <w:p w14:paraId="552F6FFB" w14:textId="77777777" w:rsidR="001E0153" w:rsidRDefault="001E0153" w:rsidP="00A6442F">
      <w:pPr>
        <w:rPr>
          <w:highlight w:val="yellow"/>
        </w:rPr>
      </w:pPr>
    </w:p>
    <w:p w14:paraId="3C4B7EE8" w14:textId="77777777" w:rsidR="001E0153" w:rsidRDefault="001E0153" w:rsidP="00A6442F">
      <w:pPr>
        <w:rPr>
          <w:highlight w:val="yellow"/>
        </w:rPr>
      </w:pPr>
    </w:p>
    <w:p w14:paraId="5BA489D3" w14:textId="77777777" w:rsidR="001E0153" w:rsidRDefault="001E0153" w:rsidP="00A6442F">
      <w:pPr>
        <w:rPr>
          <w:highlight w:val="yellow"/>
        </w:rPr>
      </w:pPr>
    </w:p>
    <w:p w14:paraId="0D8FB13A" w14:textId="77777777" w:rsidR="001E0153" w:rsidRDefault="001E0153" w:rsidP="00A6442F">
      <w:pPr>
        <w:rPr>
          <w:highlight w:val="yellow"/>
        </w:rPr>
      </w:pPr>
    </w:p>
    <w:p w14:paraId="7C5EBD1C" w14:textId="77777777" w:rsidR="001E0153" w:rsidRDefault="001E0153" w:rsidP="00A6442F">
      <w:pPr>
        <w:rPr>
          <w:highlight w:val="yellow"/>
        </w:rPr>
      </w:pPr>
    </w:p>
    <w:p w14:paraId="2DACA6DF" w14:textId="77777777" w:rsidR="001E0153" w:rsidRDefault="001E0153" w:rsidP="00A6442F">
      <w:pPr>
        <w:rPr>
          <w:highlight w:val="yellow"/>
        </w:rPr>
      </w:pPr>
    </w:p>
    <w:p w14:paraId="04587AD1" w14:textId="77777777" w:rsidR="001E0153" w:rsidRDefault="001E0153" w:rsidP="00A6442F">
      <w:pPr>
        <w:rPr>
          <w:highlight w:val="yellow"/>
        </w:rPr>
      </w:pPr>
    </w:p>
    <w:p w14:paraId="1596D663" w14:textId="77777777" w:rsidR="001E0153" w:rsidRDefault="001E0153" w:rsidP="00A6442F">
      <w:pPr>
        <w:rPr>
          <w:highlight w:val="yellow"/>
        </w:rPr>
      </w:pPr>
    </w:p>
    <w:p w14:paraId="1E513BB1" w14:textId="77777777" w:rsidR="001E0153" w:rsidRDefault="001E0153" w:rsidP="00A6442F">
      <w:pPr>
        <w:rPr>
          <w:highlight w:val="yellow"/>
        </w:rPr>
      </w:pPr>
    </w:p>
    <w:p w14:paraId="1DA08185" w14:textId="77777777" w:rsidR="001E0153" w:rsidRDefault="001E0153" w:rsidP="00A6442F">
      <w:pPr>
        <w:rPr>
          <w:highlight w:val="yellow"/>
        </w:rPr>
      </w:pPr>
    </w:p>
    <w:p w14:paraId="77FCCD06" w14:textId="77777777" w:rsidR="001E0153" w:rsidRDefault="001E0153" w:rsidP="00A6442F">
      <w:pPr>
        <w:rPr>
          <w:highlight w:val="yellow"/>
        </w:rPr>
      </w:pPr>
    </w:p>
    <w:p w14:paraId="1428FF11" w14:textId="77777777" w:rsidR="001E0153" w:rsidRDefault="001E0153" w:rsidP="00A6442F">
      <w:pPr>
        <w:rPr>
          <w:highlight w:val="yellow"/>
        </w:rPr>
      </w:pPr>
    </w:p>
    <w:p w14:paraId="6E95260D" w14:textId="77777777" w:rsidR="001E0153" w:rsidRDefault="001E0153" w:rsidP="00A6442F">
      <w:pPr>
        <w:rPr>
          <w:highlight w:val="yellow"/>
        </w:rPr>
      </w:pPr>
    </w:p>
    <w:p w14:paraId="3574CC25" w14:textId="77777777" w:rsidR="0025262D" w:rsidRPr="00290564" w:rsidRDefault="0025262D" w:rsidP="00A6442F">
      <w:pPr>
        <w:rPr>
          <w:highlight w:val="yellow"/>
        </w:rPr>
      </w:pPr>
    </w:p>
    <w:tbl>
      <w:tblPr>
        <w:tblW w:w="4557" w:type="dxa"/>
        <w:tblInd w:w="108" w:type="dxa"/>
        <w:tblLook w:val="04A0" w:firstRow="1" w:lastRow="0" w:firstColumn="1" w:lastColumn="0" w:noHBand="0" w:noVBand="1"/>
      </w:tblPr>
      <w:tblGrid>
        <w:gridCol w:w="3256"/>
        <w:gridCol w:w="1301"/>
      </w:tblGrid>
      <w:tr w:rsidR="003349A7" w:rsidRPr="0040053A" w14:paraId="1E13C618" w14:textId="77777777" w:rsidTr="000E1CF1">
        <w:trPr>
          <w:trHeight w:val="300"/>
        </w:trPr>
        <w:tc>
          <w:tcPr>
            <w:tcW w:w="3256" w:type="dxa"/>
            <w:shd w:val="clear" w:color="000000" w:fill="C00000"/>
            <w:noWrap/>
            <w:vAlign w:val="bottom"/>
            <w:hideMark/>
          </w:tcPr>
          <w:p w14:paraId="63C3D56D" w14:textId="77777777" w:rsidR="003349A7" w:rsidRPr="0040053A" w:rsidRDefault="003349A7" w:rsidP="00A6442F">
            <w:pPr>
              <w:rPr>
                <w:lang w:eastAsia="en-GB"/>
              </w:rPr>
            </w:pPr>
            <w:r w:rsidRPr="0040053A">
              <w:rPr>
                <w:lang w:eastAsia="en-GB"/>
              </w:rPr>
              <w:t>Scheme</w:t>
            </w:r>
          </w:p>
        </w:tc>
        <w:tc>
          <w:tcPr>
            <w:tcW w:w="1301" w:type="dxa"/>
            <w:shd w:val="clear" w:color="000000" w:fill="C00000"/>
            <w:noWrap/>
            <w:vAlign w:val="bottom"/>
            <w:hideMark/>
          </w:tcPr>
          <w:p w14:paraId="6ADF92E8" w14:textId="77777777" w:rsidR="003349A7" w:rsidRPr="0040053A" w:rsidRDefault="003349A7" w:rsidP="000E1CF1">
            <w:pPr>
              <w:jc w:val="center"/>
              <w:rPr>
                <w:lang w:eastAsia="en-GB"/>
              </w:rPr>
            </w:pPr>
            <w:r w:rsidRPr="0040053A">
              <w:rPr>
                <w:lang w:eastAsia="en-GB"/>
              </w:rPr>
              <w:t>Expenditure</w:t>
            </w:r>
          </w:p>
        </w:tc>
      </w:tr>
      <w:tr w:rsidR="003349A7" w:rsidRPr="0040053A" w14:paraId="62F8775A" w14:textId="77777777" w:rsidTr="000E1CF1">
        <w:trPr>
          <w:trHeight w:val="300"/>
        </w:trPr>
        <w:tc>
          <w:tcPr>
            <w:tcW w:w="3256" w:type="dxa"/>
            <w:shd w:val="clear" w:color="000000" w:fill="C00000"/>
            <w:noWrap/>
            <w:vAlign w:val="bottom"/>
            <w:hideMark/>
          </w:tcPr>
          <w:p w14:paraId="77A34B46" w14:textId="77777777" w:rsidR="003349A7" w:rsidRPr="0040053A" w:rsidRDefault="003349A7" w:rsidP="00A6442F">
            <w:pPr>
              <w:rPr>
                <w:lang w:eastAsia="en-GB"/>
              </w:rPr>
            </w:pPr>
            <w:r w:rsidRPr="0040053A">
              <w:rPr>
                <w:lang w:eastAsia="en-GB"/>
              </w:rPr>
              <w:t> </w:t>
            </w:r>
          </w:p>
        </w:tc>
        <w:tc>
          <w:tcPr>
            <w:tcW w:w="1301" w:type="dxa"/>
            <w:shd w:val="clear" w:color="000000" w:fill="C00000"/>
            <w:noWrap/>
            <w:vAlign w:val="bottom"/>
            <w:hideMark/>
          </w:tcPr>
          <w:p w14:paraId="4E8BC459" w14:textId="77777777" w:rsidR="003349A7" w:rsidRPr="0040053A" w:rsidRDefault="003349A7" w:rsidP="000E1CF1">
            <w:pPr>
              <w:jc w:val="center"/>
              <w:rPr>
                <w:lang w:eastAsia="en-GB"/>
              </w:rPr>
            </w:pPr>
            <w:r w:rsidRPr="0040053A">
              <w:rPr>
                <w:lang w:eastAsia="en-GB"/>
              </w:rPr>
              <w:t>£'000</w:t>
            </w:r>
          </w:p>
        </w:tc>
      </w:tr>
      <w:tr w:rsidR="003349A7" w:rsidRPr="0040053A" w14:paraId="3FDDC471" w14:textId="77777777" w:rsidTr="000E1CF1">
        <w:trPr>
          <w:trHeight w:val="300"/>
        </w:trPr>
        <w:tc>
          <w:tcPr>
            <w:tcW w:w="3256" w:type="dxa"/>
            <w:shd w:val="clear" w:color="000000" w:fill="FFFFFF"/>
            <w:noWrap/>
            <w:vAlign w:val="bottom"/>
            <w:hideMark/>
          </w:tcPr>
          <w:p w14:paraId="71079C8C" w14:textId="77777777" w:rsidR="003349A7" w:rsidRPr="000E1CF1" w:rsidRDefault="003349A7" w:rsidP="00A6442F">
            <w:pPr>
              <w:rPr>
                <w:b/>
                <w:bCs/>
                <w:lang w:eastAsia="en-GB"/>
              </w:rPr>
            </w:pPr>
            <w:r w:rsidRPr="000E1CF1">
              <w:rPr>
                <w:b/>
                <w:bCs/>
                <w:lang w:eastAsia="en-GB"/>
              </w:rPr>
              <w:t>Expenditure:</w:t>
            </w:r>
          </w:p>
        </w:tc>
        <w:tc>
          <w:tcPr>
            <w:tcW w:w="1301" w:type="dxa"/>
            <w:shd w:val="clear" w:color="auto" w:fill="FFE1E1"/>
            <w:noWrap/>
            <w:vAlign w:val="bottom"/>
            <w:hideMark/>
          </w:tcPr>
          <w:p w14:paraId="4C0D936E" w14:textId="77777777" w:rsidR="003349A7" w:rsidRPr="0040053A" w:rsidRDefault="003349A7" w:rsidP="00A6442F">
            <w:pPr>
              <w:rPr>
                <w:lang w:eastAsia="en-GB"/>
              </w:rPr>
            </w:pPr>
            <w:r w:rsidRPr="0040053A">
              <w:rPr>
                <w:lang w:eastAsia="en-GB"/>
              </w:rPr>
              <w:t> </w:t>
            </w:r>
          </w:p>
        </w:tc>
      </w:tr>
      <w:tr w:rsidR="003349A7" w:rsidRPr="0040053A" w14:paraId="5A610849" w14:textId="77777777" w:rsidTr="000E1CF1">
        <w:trPr>
          <w:trHeight w:val="300"/>
        </w:trPr>
        <w:tc>
          <w:tcPr>
            <w:tcW w:w="3256" w:type="dxa"/>
            <w:shd w:val="clear" w:color="000000" w:fill="FFFFFF"/>
            <w:noWrap/>
            <w:vAlign w:val="bottom"/>
            <w:hideMark/>
          </w:tcPr>
          <w:p w14:paraId="39C608F4" w14:textId="77777777" w:rsidR="003349A7" w:rsidRPr="0040053A" w:rsidRDefault="003349A7" w:rsidP="00A6442F">
            <w:pPr>
              <w:rPr>
                <w:lang w:eastAsia="en-GB"/>
              </w:rPr>
            </w:pPr>
            <w:r w:rsidRPr="0040053A">
              <w:rPr>
                <w:lang w:eastAsia="en-GB"/>
              </w:rPr>
              <w:t>Transport</w:t>
            </w:r>
          </w:p>
        </w:tc>
        <w:tc>
          <w:tcPr>
            <w:tcW w:w="1301" w:type="dxa"/>
            <w:shd w:val="clear" w:color="auto" w:fill="FFE1E1"/>
            <w:noWrap/>
            <w:vAlign w:val="bottom"/>
            <w:hideMark/>
          </w:tcPr>
          <w:p w14:paraId="7D5253AD" w14:textId="77777777" w:rsidR="003349A7" w:rsidRPr="0040053A" w:rsidRDefault="003349A7" w:rsidP="00271E48">
            <w:pPr>
              <w:jc w:val="right"/>
              <w:rPr>
                <w:lang w:eastAsia="en-GB"/>
              </w:rPr>
            </w:pPr>
            <w:r w:rsidRPr="0040053A">
              <w:rPr>
                <w:lang w:eastAsia="en-GB"/>
              </w:rPr>
              <w:t>716</w:t>
            </w:r>
          </w:p>
        </w:tc>
      </w:tr>
      <w:tr w:rsidR="003349A7" w:rsidRPr="0040053A" w14:paraId="6B336BCC" w14:textId="77777777" w:rsidTr="000E1CF1">
        <w:trPr>
          <w:trHeight w:val="300"/>
        </w:trPr>
        <w:tc>
          <w:tcPr>
            <w:tcW w:w="3256" w:type="dxa"/>
            <w:shd w:val="clear" w:color="000000" w:fill="FFFFFF"/>
            <w:noWrap/>
            <w:vAlign w:val="bottom"/>
            <w:hideMark/>
          </w:tcPr>
          <w:p w14:paraId="5787BCD9" w14:textId="77777777" w:rsidR="003349A7" w:rsidRPr="0040053A" w:rsidRDefault="003349A7" w:rsidP="00A6442F">
            <w:pPr>
              <w:rPr>
                <w:lang w:eastAsia="en-GB"/>
              </w:rPr>
            </w:pPr>
            <w:r w:rsidRPr="0040053A">
              <w:rPr>
                <w:lang w:eastAsia="en-GB"/>
              </w:rPr>
              <w:t>Estates</w:t>
            </w:r>
          </w:p>
        </w:tc>
        <w:tc>
          <w:tcPr>
            <w:tcW w:w="1301" w:type="dxa"/>
            <w:shd w:val="clear" w:color="auto" w:fill="FFE1E1"/>
            <w:noWrap/>
            <w:vAlign w:val="bottom"/>
            <w:hideMark/>
          </w:tcPr>
          <w:p w14:paraId="0D64B2FE" w14:textId="77777777" w:rsidR="003349A7" w:rsidRPr="0040053A" w:rsidRDefault="003349A7" w:rsidP="00271E48">
            <w:pPr>
              <w:jc w:val="right"/>
              <w:rPr>
                <w:lang w:eastAsia="en-GB"/>
              </w:rPr>
            </w:pPr>
            <w:r w:rsidRPr="0040053A">
              <w:rPr>
                <w:lang w:eastAsia="en-GB"/>
              </w:rPr>
              <w:t>456</w:t>
            </w:r>
          </w:p>
        </w:tc>
      </w:tr>
      <w:tr w:rsidR="003349A7" w:rsidRPr="0040053A" w14:paraId="3B6C3B14" w14:textId="77777777" w:rsidTr="000E1CF1">
        <w:trPr>
          <w:trHeight w:val="300"/>
        </w:trPr>
        <w:tc>
          <w:tcPr>
            <w:tcW w:w="3256" w:type="dxa"/>
            <w:shd w:val="clear" w:color="000000" w:fill="FFFFFF"/>
            <w:noWrap/>
            <w:vAlign w:val="bottom"/>
            <w:hideMark/>
          </w:tcPr>
          <w:p w14:paraId="2EBB73C9" w14:textId="77777777" w:rsidR="003349A7" w:rsidRPr="0040053A" w:rsidRDefault="003349A7" w:rsidP="00A6442F">
            <w:pPr>
              <w:rPr>
                <w:lang w:eastAsia="en-GB"/>
              </w:rPr>
            </w:pPr>
            <w:r w:rsidRPr="0040053A">
              <w:rPr>
                <w:lang w:eastAsia="en-GB"/>
              </w:rPr>
              <w:t>ICT</w:t>
            </w:r>
          </w:p>
        </w:tc>
        <w:tc>
          <w:tcPr>
            <w:tcW w:w="1301" w:type="dxa"/>
            <w:shd w:val="clear" w:color="auto" w:fill="FFE1E1"/>
            <w:noWrap/>
            <w:vAlign w:val="bottom"/>
            <w:hideMark/>
          </w:tcPr>
          <w:p w14:paraId="6855B777" w14:textId="77777777" w:rsidR="003349A7" w:rsidRPr="0040053A" w:rsidRDefault="003349A7" w:rsidP="00271E48">
            <w:pPr>
              <w:jc w:val="right"/>
              <w:rPr>
                <w:lang w:eastAsia="en-GB"/>
              </w:rPr>
            </w:pPr>
            <w:r w:rsidRPr="0040053A">
              <w:rPr>
                <w:lang w:eastAsia="en-GB"/>
              </w:rPr>
              <w:t>904</w:t>
            </w:r>
          </w:p>
        </w:tc>
      </w:tr>
      <w:tr w:rsidR="003349A7" w:rsidRPr="0040053A" w14:paraId="71A93BFA" w14:textId="77777777" w:rsidTr="000E1CF1">
        <w:trPr>
          <w:trHeight w:val="300"/>
        </w:trPr>
        <w:tc>
          <w:tcPr>
            <w:tcW w:w="3256" w:type="dxa"/>
            <w:tcBorders>
              <w:bottom w:val="single" w:sz="4" w:space="0" w:color="auto"/>
            </w:tcBorders>
            <w:shd w:val="clear" w:color="000000" w:fill="FFFFFF"/>
            <w:noWrap/>
            <w:vAlign w:val="bottom"/>
            <w:hideMark/>
          </w:tcPr>
          <w:p w14:paraId="422348DB" w14:textId="77777777" w:rsidR="003349A7" w:rsidRPr="0040053A" w:rsidRDefault="003349A7" w:rsidP="00A6442F">
            <w:pPr>
              <w:rPr>
                <w:lang w:eastAsia="en-GB"/>
              </w:rPr>
            </w:pPr>
            <w:r w:rsidRPr="0040053A">
              <w:rPr>
                <w:lang w:eastAsia="en-GB"/>
              </w:rPr>
              <w:t>Operational Equipment</w:t>
            </w:r>
          </w:p>
        </w:tc>
        <w:tc>
          <w:tcPr>
            <w:tcW w:w="1301" w:type="dxa"/>
            <w:tcBorders>
              <w:bottom w:val="single" w:sz="4" w:space="0" w:color="auto"/>
            </w:tcBorders>
            <w:shd w:val="clear" w:color="auto" w:fill="FFE1E1"/>
            <w:noWrap/>
            <w:vAlign w:val="bottom"/>
            <w:hideMark/>
          </w:tcPr>
          <w:p w14:paraId="5EAEC430" w14:textId="77777777" w:rsidR="003349A7" w:rsidRPr="0040053A" w:rsidRDefault="003349A7" w:rsidP="00271E48">
            <w:pPr>
              <w:jc w:val="right"/>
              <w:rPr>
                <w:lang w:eastAsia="en-GB"/>
              </w:rPr>
            </w:pPr>
            <w:r w:rsidRPr="0040053A">
              <w:rPr>
                <w:lang w:eastAsia="en-GB"/>
              </w:rPr>
              <w:t>230</w:t>
            </w:r>
          </w:p>
        </w:tc>
      </w:tr>
      <w:tr w:rsidR="003349A7" w:rsidRPr="0040053A" w14:paraId="3257E6CF" w14:textId="77777777" w:rsidTr="000E1CF1">
        <w:trPr>
          <w:trHeight w:val="300"/>
        </w:trPr>
        <w:tc>
          <w:tcPr>
            <w:tcW w:w="3256" w:type="dxa"/>
            <w:tcBorders>
              <w:top w:val="single" w:sz="4" w:space="0" w:color="auto"/>
              <w:bottom w:val="single" w:sz="4" w:space="0" w:color="auto"/>
            </w:tcBorders>
            <w:shd w:val="clear" w:color="000000" w:fill="FFFFFF"/>
            <w:noWrap/>
            <w:vAlign w:val="bottom"/>
            <w:hideMark/>
          </w:tcPr>
          <w:p w14:paraId="046EDE29" w14:textId="77777777" w:rsidR="003349A7" w:rsidRPr="000E1CF1" w:rsidRDefault="003349A7" w:rsidP="00A6442F">
            <w:pPr>
              <w:rPr>
                <w:b/>
                <w:bCs/>
                <w:lang w:eastAsia="en-GB"/>
              </w:rPr>
            </w:pPr>
            <w:r w:rsidRPr="000E1CF1">
              <w:rPr>
                <w:b/>
                <w:bCs/>
                <w:lang w:eastAsia="en-GB"/>
              </w:rPr>
              <w:t>TOTAL Capital Expenditure</w:t>
            </w:r>
          </w:p>
        </w:tc>
        <w:tc>
          <w:tcPr>
            <w:tcW w:w="1301" w:type="dxa"/>
            <w:tcBorders>
              <w:top w:val="single" w:sz="4" w:space="0" w:color="auto"/>
              <w:bottom w:val="single" w:sz="4" w:space="0" w:color="auto"/>
            </w:tcBorders>
            <w:shd w:val="clear" w:color="auto" w:fill="FFE1E1"/>
            <w:noWrap/>
            <w:vAlign w:val="bottom"/>
            <w:hideMark/>
          </w:tcPr>
          <w:p w14:paraId="2C4D7395" w14:textId="77777777" w:rsidR="003349A7" w:rsidRPr="000E1CF1" w:rsidRDefault="003349A7" w:rsidP="00271E48">
            <w:pPr>
              <w:jc w:val="right"/>
              <w:rPr>
                <w:b/>
                <w:bCs/>
                <w:lang w:eastAsia="en-GB"/>
              </w:rPr>
            </w:pPr>
            <w:r w:rsidRPr="000E1CF1">
              <w:rPr>
                <w:b/>
                <w:bCs/>
                <w:lang w:eastAsia="en-GB"/>
              </w:rPr>
              <w:t>2,305</w:t>
            </w:r>
          </w:p>
        </w:tc>
      </w:tr>
      <w:tr w:rsidR="003349A7" w:rsidRPr="0040053A" w14:paraId="22578E20" w14:textId="77777777" w:rsidTr="000E1CF1">
        <w:trPr>
          <w:trHeight w:val="300"/>
        </w:trPr>
        <w:tc>
          <w:tcPr>
            <w:tcW w:w="3256" w:type="dxa"/>
            <w:tcBorders>
              <w:top w:val="single" w:sz="4" w:space="0" w:color="auto"/>
            </w:tcBorders>
            <w:shd w:val="clear" w:color="000000" w:fill="FFFFFF"/>
            <w:noWrap/>
            <w:vAlign w:val="bottom"/>
            <w:hideMark/>
          </w:tcPr>
          <w:p w14:paraId="713E5835" w14:textId="77777777" w:rsidR="003349A7" w:rsidRPr="0040053A" w:rsidRDefault="003349A7" w:rsidP="00A6442F">
            <w:pPr>
              <w:rPr>
                <w:lang w:eastAsia="en-GB"/>
              </w:rPr>
            </w:pPr>
            <w:r w:rsidRPr="0040053A">
              <w:rPr>
                <w:lang w:eastAsia="en-GB"/>
              </w:rPr>
              <w:t> </w:t>
            </w:r>
          </w:p>
        </w:tc>
        <w:tc>
          <w:tcPr>
            <w:tcW w:w="1301" w:type="dxa"/>
            <w:tcBorders>
              <w:top w:val="single" w:sz="4" w:space="0" w:color="auto"/>
            </w:tcBorders>
            <w:shd w:val="clear" w:color="auto" w:fill="FFE1E1"/>
            <w:noWrap/>
            <w:vAlign w:val="bottom"/>
            <w:hideMark/>
          </w:tcPr>
          <w:p w14:paraId="7FCACE41" w14:textId="77777777" w:rsidR="003349A7" w:rsidRPr="0040053A" w:rsidRDefault="003349A7" w:rsidP="00271E48">
            <w:pPr>
              <w:jc w:val="right"/>
              <w:rPr>
                <w:lang w:eastAsia="en-GB"/>
              </w:rPr>
            </w:pPr>
            <w:r w:rsidRPr="0040053A">
              <w:rPr>
                <w:lang w:eastAsia="en-GB"/>
              </w:rPr>
              <w:t> </w:t>
            </w:r>
          </w:p>
        </w:tc>
      </w:tr>
      <w:tr w:rsidR="003349A7" w:rsidRPr="0040053A" w14:paraId="0240012B" w14:textId="77777777" w:rsidTr="000E1CF1">
        <w:trPr>
          <w:trHeight w:val="300"/>
        </w:trPr>
        <w:tc>
          <w:tcPr>
            <w:tcW w:w="3256" w:type="dxa"/>
            <w:shd w:val="clear" w:color="000000" w:fill="FFFFFF"/>
            <w:noWrap/>
            <w:vAlign w:val="bottom"/>
            <w:hideMark/>
          </w:tcPr>
          <w:p w14:paraId="13F41481" w14:textId="77777777" w:rsidR="003349A7" w:rsidRPr="000E1CF1" w:rsidRDefault="003349A7" w:rsidP="00A6442F">
            <w:pPr>
              <w:rPr>
                <w:b/>
                <w:bCs/>
                <w:lang w:eastAsia="en-GB"/>
              </w:rPr>
            </w:pPr>
            <w:r w:rsidRPr="000E1CF1">
              <w:rPr>
                <w:b/>
                <w:bCs/>
                <w:lang w:eastAsia="en-GB"/>
              </w:rPr>
              <w:t>Funded by:</w:t>
            </w:r>
          </w:p>
        </w:tc>
        <w:tc>
          <w:tcPr>
            <w:tcW w:w="1301" w:type="dxa"/>
            <w:shd w:val="clear" w:color="auto" w:fill="FFE1E1"/>
            <w:noWrap/>
            <w:vAlign w:val="bottom"/>
            <w:hideMark/>
          </w:tcPr>
          <w:p w14:paraId="15C35928" w14:textId="77777777" w:rsidR="003349A7" w:rsidRPr="0040053A" w:rsidRDefault="003349A7" w:rsidP="00271E48">
            <w:pPr>
              <w:jc w:val="right"/>
              <w:rPr>
                <w:lang w:eastAsia="en-GB"/>
              </w:rPr>
            </w:pPr>
            <w:r w:rsidRPr="0040053A">
              <w:rPr>
                <w:lang w:eastAsia="en-GB"/>
              </w:rPr>
              <w:t> </w:t>
            </w:r>
          </w:p>
        </w:tc>
      </w:tr>
      <w:tr w:rsidR="003349A7" w:rsidRPr="0040053A" w14:paraId="444C95D4" w14:textId="77777777" w:rsidTr="000E1CF1">
        <w:trPr>
          <w:trHeight w:val="300"/>
        </w:trPr>
        <w:tc>
          <w:tcPr>
            <w:tcW w:w="3256" w:type="dxa"/>
            <w:shd w:val="clear" w:color="000000" w:fill="FFFFFF"/>
            <w:noWrap/>
            <w:vAlign w:val="bottom"/>
            <w:hideMark/>
          </w:tcPr>
          <w:p w14:paraId="6C79737C" w14:textId="77777777" w:rsidR="003349A7" w:rsidRPr="0040053A" w:rsidRDefault="003349A7" w:rsidP="00A6442F">
            <w:pPr>
              <w:rPr>
                <w:lang w:eastAsia="en-GB"/>
              </w:rPr>
            </w:pPr>
            <w:r w:rsidRPr="0040053A">
              <w:rPr>
                <w:lang w:eastAsia="en-GB"/>
              </w:rPr>
              <w:t>Capital Receipts</w:t>
            </w:r>
          </w:p>
        </w:tc>
        <w:tc>
          <w:tcPr>
            <w:tcW w:w="1301" w:type="dxa"/>
            <w:shd w:val="clear" w:color="auto" w:fill="FFE1E1"/>
            <w:noWrap/>
            <w:vAlign w:val="bottom"/>
            <w:hideMark/>
          </w:tcPr>
          <w:p w14:paraId="0A5043FA" w14:textId="77777777" w:rsidR="003349A7" w:rsidRPr="0040053A" w:rsidRDefault="003349A7" w:rsidP="00271E48">
            <w:pPr>
              <w:jc w:val="right"/>
              <w:rPr>
                <w:lang w:eastAsia="en-GB"/>
              </w:rPr>
            </w:pPr>
            <w:r w:rsidRPr="0040053A">
              <w:rPr>
                <w:lang w:eastAsia="en-GB"/>
              </w:rPr>
              <w:t>(91)</w:t>
            </w:r>
          </w:p>
        </w:tc>
      </w:tr>
      <w:tr w:rsidR="003349A7" w:rsidRPr="0040053A" w14:paraId="1A00F9A5" w14:textId="77777777" w:rsidTr="000E1CF1">
        <w:trPr>
          <w:trHeight w:val="300"/>
        </w:trPr>
        <w:tc>
          <w:tcPr>
            <w:tcW w:w="3256" w:type="dxa"/>
            <w:shd w:val="clear" w:color="000000" w:fill="FFFFFF"/>
            <w:noWrap/>
            <w:vAlign w:val="bottom"/>
            <w:hideMark/>
          </w:tcPr>
          <w:p w14:paraId="491CAED8" w14:textId="77777777" w:rsidR="003349A7" w:rsidRPr="0040053A" w:rsidRDefault="003349A7" w:rsidP="00A6442F">
            <w:pPr>
              <w:rPr>
                <w:lang w:eastAsia="en-GB"/>
              </w:rPr>
            </w:pPr>
            <w:r w:rsidRPr="0040053A">
              <w:rPr>
                <w:lang w:eastAsia="en-GB"/>
              </w:rPr>
              <w:t>Capital Grants</w:t>
            </w:r>
          </w:p>
        </w:tc>
        <w:tc>
          <w:tcPr>
            <w:tcW w:w="1301" w:type="dxa"/>
            <w:shd w:val="clear" w:color="auto" w:fill="FFE1E1"/>
            <w:noWrap/>
            <w:vAlign w:val="bottom"/>
            <w:hideMark/>
          </w:tcPr>
          <w:p w14:paraId="6C6C8396" w14:textId="77777777" w:rsidR="003349A7" w:rsidRPr="0040053A" w:rsidRDefault="003349A7" w:rsidP="00271E48">
            <w:pPr>
              <w:jc w:val="right"/>
              <w:rPr>
                <w:lang w:eastAsia="en-GB"/>
              </w:rPr>
            </w:pPr>
            <w:r w:rsidRPr="0040053A">
              <w:rPr>
                <w:lang w:eastAsia="en-GB"/>
              </w:rPr>
              <w:t>(19)</w:t>
            </w:r>
          </w:p>
        </w:tc>
      </w:tr>
      <w:tr w:rsidR="003349A7" w:rsidRPr="0040053A" w14:paraId="5597E6C5" w14:textId="77777777" w:rsidTr="000E1CF1">
        <w:trPr>
          <w:trHeight w:val="300"/>
        </w:trPr>
        <w:tc>
          <w:tcPr>
            <w:tcW w:w="3256" w:type="dxa"/>
            <w:shd w:val="clear" w:color="000000" w:fill="FFFFFF"/>
            <w:noWrap/>
            <w:vAlign w:val="bottom"/>
            <w:hideMark/>
          </w:tcPr>
          <w:p w14:paraId="3275F500" w14:textId="77777777" w:rsidR="003349A7" w:rsidRPr="0040053A" w:rsidRDefault="003349A7" w:rsidP="00A6442F">
            <w:pPr>
              <w:rPr>
                <w:lang w:eastAsia="en-GB"/>
              </w:rPr>
            </w:pPr>
            <w:r w:rsidRPr="0040053A">
              <w:rPr>
                <w:lang w:eastAsia="en-GB"/>
              </w:rPr>
              <w:t>S106 Developer Contributions</w:t>
            </w:r>
          </w:p>
        </w:tc>
        <w:tc>
          <w:tcPr>
            <w:tcW w:w="1301" w:type="dxa"/>
            <w:shd w:val="clear" w:color="auto" w:fill="FFE1E1"/>
            <w:noWrap/>
            <w:vAlign w:val="bottom"/>
            <w:hideMark/>
          </w:tcPr>
          <w:p w14:paraId="7244D478" w14:textId="77777777" w:rsidR="003349A7" w:rsidRPr="0040053A" w:rsidRDefault="003349A7" w:rsidP="00271E48">
            <w:pPr>
              <w:jc w:val="right"/>
              <w:rPr>
                <w:lang w:eastAsia="en-GB"/>
              </w:rPr>
            </w:pPr>
            <w:r w:rsidRPr="0040053A">
              <w:rPr>
                <w:lang w:eastAsia="en-GB"/>
              </w:rPr>
              <w:t>(34)</w:t>
            </w:r>
          </w:p>
        </w:tc>
      </w:tr>
      <w:tr w:rsidR="003349A7" w:rsidRPr="0040053A" w14:paraId="47D660C0" w14:textId="77777777" w:rsidTr="000E1CF1">
        <w:trPr>
          <w:trHeight w:val="300"/>
        </w:trPr>
        <w:tc>
          <w:tcPr>
            <w:tcW w:w="3256" w:type="dxa"/>
            <w:shd w:val="clear" w:color="000000" w:fill="FFFFFF"/>
            <w:noWrap/>
            <w:vAlign w:val="bottom"/>
            <w:hideMark/>
          </w:tcPr>
          <w:p w14:paraId="3F7CF20D" w14:textId="77777777" w:rsidR="003349A7" w:rsidRPr="0040053A" w:rsidRDefault="003349A7" w:rsidP="00A6442F">
            <w:pPr>
              <w:rPr>
                <w:lang w:eastAsia="en-GB"/>
              </w:rPr>
            </w:pPr>
            <w:r w:rsidRPr="0040053A">
              <w:rPr>
                <w:lang w:eastAsia="en-GB"/>
              </w:rPr>
              <w:t>Revenue Contributions</w:t>
            </w:r>
          </w:p>
        </w:tc>
        <w:tc>
          <w:tcPr>
            <w:tcW w:w="1301" w:type="dxa"/>
            <w:shd w:val="clear" w:color="auto" w:fill="FFE1E1"/>
            <w:noWrap/>
            <w:vAlign w:val="bottom"/>
            <w:hideMark/>
          </w:tcPr>
          <w:p w14:paraId="375EB870" w14:textId="77777777" w:rsidR="003349A7" w:rsidRPr="0040053A" w:rsidRDefault="003349A7" w:rsidP="00271E48">
            <w:pPr>
              <w:jc w:val="right"/>
              <w:rPr>
                <w:lang w:eastAsia="en-GB"/>
              </w:rPr>
            </w:pPr>
            <w:r w:rsidRPr="0040053A">
              <w:rPr>
                <w:lang w:eastAsia="en-GB"/>
              </w:rPr>
              <w:t>(218)</w:t>
            </w:r>
          </w:p>
        </w:tc>
      </w:tr>
      <w:tr w:rsidR="003349A7" w:rsidRPr="0040053A" w14:paraId="2FD0527D" w14:textId="77777777" w:rsidTr="000E1CF1">
        <w:trPr>
          <w:trHeight w:val="300"/>
        </w:trPr>
        <w:tc>
          <w:tcPr>
            <w:tcW w:w="3256" w:type="dxa"/>
            <w:tcBorders>
              <w:bottom w:val="single" w:sz="4" w:space="0" w:color="auto"/>
            </w:tcBorders>
            <w:shd w:val="clear" w:color="000000" w:fill="FFFFFF"/>
            <w:noWrap/>
            <w:vAlign w:val="bottom"/>
            <w:hideMark/>
          </w:tcPr>
          <w:p w14:paraId="064A8B35" w14:textId="77777777" w:rsidR="003349A7" w:rsidRPr="0040053A" w:rsidRDefault="003349A7" w:rsidP="00A6442F">
            <w:pPr>
              <w:rPr>
                <w:lang w:eastAsia="en-GB"/>
              </w:rPr>
            </w:pPr>
            <w:r w:rsidRPr="0040053A">
              <w:rPr>
                <w:lang w:eastAsia="en-GB"/>
              </w:rPr>
              <w:t>Internal Borrowing</w:t>
            </w:r>
          </w:p>
        </w:tc>
        <w:tc>
          <w:tcPr>
            <w:tcW w:w="1301" w:type="dxa"/>
            <w:tcBorders>
              <w:bottom w:val="single" w:sz="4" w:space="0" w:color="auto"/>
            </w:tcBorders>
            <w:shd w:val="clear" w:color="auto" w:fill="FFE1E1"/>
            <w:noWrap/>
            <w:vAlign w:val="bottom"/>
            <w:hideMark/>
          </w:tcPr>
          <w:p w14:paraId="74CB217B" w14:textId="77777777" w:rsidR="003349A7" w:rsidRPr="0040053A" w:rsidRDefault="003349A7" w:rsidP="00271E48">
            <w:pPr>
              <w:jc w:val="right"/>
              <w:rPr>
                <w:lang w:eastAsia="en-GB"/>
              </w:rPr>
            </w:pPr>
            <w:r w:rsidRPr="0040053A">
              <w:rPr>
                <w:lang w:eastAsia="en-GB"/>
              </w:rPr>
              <w:t>(1,944)</w:t>
            </w:r>
          </w:p>
        </w:tc>
      </w:tr>
      <w:tr w:rsidR="003349A7" w:rsidRPr="0040053A" w14:paraId="4B937A4C" w14:textId="77777777" w:rsidTr="000E1CF1">
        <w:trPr>
          <w:trHeight w:val="300"/>
        </w:trPr>
        <w:tc>
          <w:tcPr>
            <w:tcW w:w="3256" w:type="dxa"/>
            <w:tcBorders>
              <w:top w:val="single" w:sz="4" w:space="0" w:color="auto"/>
              <w:bottom w:val="single" w:sz="4" w:space="0" w:color="auto"/>
            </w:tcBorders>
            <w:shd w:val="clear" w:color="000000" w:fill="FFFFFF"/>
            <w:noWrap/>
            <w:vAlign w:val="bottom"/>
            <w:hideMark/>
          </w:tcPr>
          <w:p w14:paraId="65F940FA" w14:textId="77777777" w:rsidR="003349A7" w:rsidRPr="000E1CF1" w:rsidRDefault="003349A7" w:rsidP="00A6442F">
            <w:pPr>
              <w:rPr>
                <w:b/>
                <w:bCs/>
                <w:lang w:eastAsia="en-GB"/>
              </w:rPr>
            </w:pPr>
            <w:r w:rsidRPr="000E1CF1">
              <w:rPr>
                <w:b/>
                <w:bCs/>
                <w:lang w:eastAsia="en-GB"/>
              </w:rPr>
              <w:t>TOTAL Capital Funding</w:t>
            </w:r>
          </w:p>
        </w:tc>
        <w:tc>
          <w:tcPr>
            <w:tcW w:w="1301" w:type="dxa"/>
            <w:tcBorders>
              <w:top w:val="single" w:sz="4" w:space="0" w:color="auto"/>
              <w:bottom w:val="single" w:sz="4" w:space="0" w:color="auto"/>
            </w:tcBorders>
            <w:shd w:val="clear" w:color="auto" w:fill="FFE1E1"/>
            <w:noWrap/>
            <w:vAlign w:val="bottom"/>
            <w:hideMark/>
          </w:tcPr>
          <w:p w14:paraId="263EA02C" w14:textId="77777777" w:rsidR="003349A7" w:rsidRPr="000E1CF1" w:rsidRDefault="003349A7" w:rsidP="00271E48">
            <w:pPr>
              <w:jc w:val="right"/>
              <w:rPr>
                <w:b/>
                <w:bCs/>
                <w:lang w:eastAsia="en-GB"/>
              </w:rPr>
            </w:pPr>
            <w:r w:rsidRPr="000E1CF1">
              <w:rPr>
                <w:b/>
                <w:bCs/>
                <w:lang w:eastAsia="en-GB"/>
              </w:rPr>
              <w:t>(2,305)</w:t>
            </w:r>
          </w:p>
        </w:tc>
      </w:tr>
    </w:tbl>
    <w:p w14:paraId="73C785EE" w14:textId="77777777" w:rsidR="003349A7" w:rsidRPr="00C00FEC" w:rsidRDefault="003349A7" w:rsidP="00A6442F"/>
    <w:p w14:paraId="4869F0E0" w14:textId="77777777" w:rsidR="003349A7" w:rsidRPr="00C00FEC" w:rsidRDefault="003349A7" w:rsidP="00A6442F">
      <w:pPr>
        <w:pStyle w:val="VAHeadingLevel3"/>
      </w:pPr>
      <w:r w:rsidRPr="00C00FEC">
        <w:t>Fixed Assets</w:t>
      </w:r>
    </w:p>
    <w:p w14:paraId="234A8D21" w14:textId="77777777" w:rsidR="003349A7" w:rsidRDefault="003349A7" w:rsidP="00A6442F">
      <w:pPr>
        <w:rPr>
          <w:lang w:eastAsia="en-GB"/>
        </w:rPr>
      </w:pPr>
      <w:r w:rsidRPr="00C00FEC">
        <w:rPr>
          <w:lang w:eastAsia="en-GB"/>
        </w:rPr>
        <w:t xml:space="preserve">NCFRA owns </w:t>
      </w:r>
      <w:r w:rsidRPr="006E6824">
        <w:rPr>
          <w:lang w:eastAsia="en-GB"/>
        </w:rPr>
        <w:t>24 pr</w:t>
      </w:r>
      <w:r w:rsidRPr="00C00FEC">
        <w:rPr>
          <w:lang w:eastAsia="en-GB"/>
        </w:rPr>
        <w:t>operties across Northamptonshire, of which all but one are freehold.</w:t>
      </w:r>
    </w:p>
    <w:p w14:paraId="7E14F6F6" w14:textId="77777777" w:rsidR="003349A7" w:rsidRPr="00C00FEC" w:rsidRDefault="003349A7" w:rsidP="00A6442F">
      <w:pPr>
        <w:rPr>
          <w:lang w:eastAsia="en-GB"/>
        </w:rPr>
      </w:pPr>
    </w:p>
    <w:p w14:paraId="0553429E" w14:textId="77777777" w:rsidR="003349A7" w:rsidRPr="00C00FEC" w:rsidRDefault="003349A7" w:rsidP="00A6442F">
      <w:pPr>
        <w:pStyle w:val="VAHeadingLevel3"/>
      </w:pPr>
      <w:r w:rsidRPr="00C00FEC">
        <w:t>Borrowing</w:t>
      </w:r>
    </w:p>
    <w:p w14:paraId="74CF6643" w14:textId="589FCCCA" w:rsidR="001E0153" w:rsidRDefault="003349A7" w:rsidP="00A6442F">
      <w:pPr>
        <w:rPr>
          <w:lang w:eastAsia="en-GB"/>
        </w:rPr>
      </w:pPr>
      <w:r w:rsidRPr="00C00FEC">
        <w:rPr>
          <w:lang w:eastAsia="en-GB"/>
        </w:rPr>
        <w:t xml:space="preserve">Only internal borrowing took place in 2023/24. </w:t>
      </w:r>
      <w:r>
        <w:rPr>
          <w:lang w:eastAsia="en-GB"/>
        </w:rPr>
        <w:t xml:space="preserve"> </w:t>
      </w:r>
      <w:r w:rsidRPr="00C00FEC">
        <w:rPr>
          <w:lang w:eastAsia="en-GB"/>
        </w:rPr>
        <w:t xml:space="preserve">NCFRA undertook borrowing of 40 years in 2020/21 and there is a balance </w:t>
      </w:r>
      <w:r w:rsidRPr="001D31C8">
        <w:rPr>
          <w:lang w:eastAsia="en-GB"/>
        </w:rPr>
        <w:t>of £3.1m</w:t>
      </w:r>
      <w:r w:rsidRPr="00C00FEC">
        <w:rPr>
          <w:lang w:eastAsia="en-GB"/>
        </w:rPr>
        <w:t xml:space="preserve"> remaining as at 31</w:t>
      </w:r>
      <w:r w:rsidRPr="00C00FEC">
        <w:rPr>
          <w:vertAlign w:val="superscript"/>
          <w:lang w:eastAsia="en-GB"/>
        </w:rPr>
        <w:t>st</w:t>
      </w:r>
      <w:r w:rsidRPr="00C00FEC">
        <w:rPr>
          <w:lang w:eastAsia="en-GB"/>
        </w:rPr>
        <w:t xml:space="preserve"> March 2024. NCFRA does not hold any short term loans.</w:t>
      </w:r>
    </w:p>
    <w:p w14:paraId="286A6035" w14:textId="77777777" w:rsidR="001E0153" w:rsidRPr="00C00FEC" w:rsidRDefault="001E0153" w:rsidP="00A6442F">
      <w:pPr>
        <w:rPr>
          <w:lang w:eastAsia="en-GB"/>
        </w:rPr>
      </w:pPr>
    </w:p>
    <w:p w14:paraId="34F91574" w14:textId="77777777" w:rsidR="003349A7" w:rsidRPr="00C00FEC" w:rsidRDefault="003349A7" w:rsidP="00A6442F">
      <w:pPr>
        <w:pStyle w:val="VAHeadingLevel3"/>
      </w:pPr>
      <w:r w:rsidRPr="00C00FEC">
        <w:t>Reserves</w:t>
      </w:r>
    </w:p>
    <w:p w14:paraId="52B8CAC5" w14:textId="77777777" w:rsidR="003349A7" w:rsidRPr="0040053A" w:rsidRDefault="003349A7" w:rsidP="00A6442F">
      <w:r w:rsidRPr="00C00FEC">
        <w:t>As at 31</w:t>
      </w:r>
      <w:r w:rsidRPr="00C00FEC">
        <w:rPr>
          <w:vertAlign w:val="superscript"/>
        </w:rPr>
        <w:t>st</w:t>
      </w:r>
      <w:r w:rsidRPr="00C00FEC">
        <w:t xml:space="preserve"> March 2024, NCFRA hold </w:t>
      </w:r>
      <w:r w:rsidRPr="0040053A">
        <w:t>£5.044m in usable reserves as follows:</w:t>
      </w:r>
    </w:p>
    <w:p w14:paraId="1647DA49" w14:textId="77777777" w:rsidR="003349A7" w:rsidRPr="0040053A" w:rsidRDefault="003349A7" w:rsidP="00A6442F"/>
    <w:tbl>
      <w:tblPr>
        <w:tblW w:w="4531" w:type="dxa"/>
        <w:tblLook w:val="04A0" w:firstRow="1" w:lastRow="0" w:firstColumn="1" w:lastColumn="0" w:noHBand="0" w:noVBand="1"/>
      </w:tblPr>
      <w:tblGrid>
        <w:gridCol w:w="2920"/>
        <w:gridCol w:w="1611"/>
      </w:tblGrid>
      <w:tr w:rsidR="003349A7" w:rsidRPr="0040053A" w14:paraId="645D45F3" w14:textId="77777777" w:rsidTr="003C79BF">
        <w:trPr>
          <w:trHeight w:val="290"/>
        </w:trPr>
        <w:tc>
          <w:tcPr>
            <w:tcW w:w="2920" w:type="dxa"/>
            <w:shd w:val="clear" w:color="000000" w:fill="C00000"/>
            <w:noWrap/>
            <w:vAlign w:val="bottom"/>
            <w:hideMark/>
          </w:tcPr>
          <w:p w14:paraId="5D8DD984" w14:textId="77777777" w:rsidR="003349A7" w:rsidRPr="0040053A" w:rsidRDefault="003349A7" w:rsidP="00A6442F">
            <w:pPr>
              <w:rPr>
                <w:lang w:eastAsia="en-GB"/>
              </w:rPr>
            </w:pPr>
            <w:r w:rsidRPr="0040053A">
              <w:rPr>
                <w:lang w:eastAsia="en-GB"/>
              </w:rPr>
              <w:t>Reserve</w:t>
            </w:r>
          </w:p>
        </w:tc>
        <w:tc>
          <w:tcPr>
            <w:tcW w:w="1611" w:type="dxa"/>
            <w:shd w:val="clear" w:color="000000" w:fill="C00000"/>
            <w:noWrap/>
            <w:vAlign w:val="bottom"/>
            <w:hideMark/>
          </w:tcPr>
          <w:p w14:paraId="25DE833B" w14:textId="77777777" w:rsidR="003349A7" w:rsidRPr="0040053A" w:rsidRDefault="003349A7" w:rsidP="000E1CF1">
            <w:pPr>
              <w:jc w:val="center"/>
              <w:rPr>
                <w:lang w:eastAsia="en-GB"/>
              </w:rPr>
            </w:pPr>
            <w:r w:rsidRPr="0040053A">
              <w:rPr>
                <w:lang w:eastAsia="en-GB"/>
              </w:rPr>
              <w:t>31 March 2024</w:t>
            </w:r>
          </w:p>
        </w:tc>
      </w:tr>
      <w:tr w:rsidR="003349A7" w:rsidRPr="0040053A" w14:paraId="1FEA9EAF" w14:textId="77777777" w:rsidTr="003C79BF">
        <w:trPr>
          <w:trHeight w:val="290"/>
        </w:trPr>
        <w:tc>
          <w:tcPr>
            <w:tcW w:w="2920" w:type="dxa"/>
            <w:shd w:val="clear" w:color="000000" w:fill="C00000"/>
            <w:noWrap/>
            <w:vAlign w:val="bottom"/>
            <w:hideMark/>
          </w:tcPr>
          <w:p w14:paraId="69515B1C" w14:textId="77777777" w:rsidR="003349A7" w:rsidRPr="0040053A" w:rsidRDefault="003349A7" w:rsidP="00A6442F">
            <w:pPr>
              <w:rPr>
                <w:lang w:eastAsia="en-GB"/>
              </w:rPr>
            </w:pPr>
          </w:p>
        </w:tc>
        <w:tc>
          <w:tcPr>
            <w:tcW w:w="1611" w:type="dxa"/>
            <w:shd w:val="clear" w:color="000000" w:fill="C00000"/>
            <w:noWrap/>
            <w:vAlign w:val="bottom"/>
            <w:hideMark/>
          </w:tcPr>
          <w:p w14:paraId="71212739" w14:textId="77777777" w:rsidR="003349A7" w:rsidRPr="0040053A" w:rsidRDefault="003349A7" w:rsidP="000E1CF1">
            <w:pPr>
              <w:jc w:val="center"/>
              <w:rPr>
                <w:lang w:eastAsia="en-GB"/>
              </w:rPr>
            </w:pPr>
            <w:r w:rsidRPr="0040053A">
              <w:rPr>
                <w:lang w:eastAsia="en-GB"/>
              </w:rPr>
              <w:t>£000</w:t>
            </w:r>
          </w:p>
        </w:tc>
      </w:tr>
      <w:tr w:rsidR="003349A7" w:rsidRPr="0040053A" w14:paraId="1EC91C30" w14:textId="77777777" w:rsidTr="003C79BF">
        <w:trPr>
          <w:trHeight w:val="290"/>
        </w:trPr>
        <w:tc>
          <w:tcPr>
            <w:tcW w:w="2920" w:type="dxa"/>
            <w:shd w:val="clear" w:color="auto" w:fill="auto"/>
            <w:noWrap/>
            <w:vAlign w:val="bottom"/>
            <w:hideMark/>
          </w:tcPr>
          <w:p w14:paraId="06D6657C" w14:textId="77777777" w:rsidR="003349A7" w:rsidRPr="0040053A" w:rsidRDefault="003349A7" w:rsidP="00A6442F">
            <w:pPr>
              <w:rPr>
                <w:lang w:eastAsia="en-GB"/>
              </w:rPr>
            </w:pPr>
            <w:r w:rsidRPr="0040053A">
              <w:rPr>
                <w:lang w:eastAsia="en-GB"/>
              </w:rPr>
              <w:t>General Fund</w:t>
            </w:r>
          </w:p>
        </w:tc>
        <w:tc>
          <w:tcPr>
            <w:tcW w:w="1611" w:type="dxa"/>
            <w:shd w:val="clear" w:color="auto" w:fill="FFE1E1"/>
            <w:noWrap/>
            <w:vAlign w:val="bottom"/>
            <w:hideMark/>
          </w:tcPr>
          <w:p w14:paraId="6A000B94" w14:textId="77777777" w:rsidR="003349A7" w:rsidRPr="0040053A" w:rsidRDefault="003349A7" w:rsidP="00A6442F">
            <w:pPr>
              <w:rPr>
                <w:lang w:eastAsia="en-GB"/>
              </w:rPr>
            </w:pPr>
            <w:r w:rsidRPr="0040053A">
              <w:rPr>
                <w:lang w:eastAsia="en-GB"/>
              </w:rPr>
              <w:t xml:space="preserve">                2,000</w:t>
            </w:r>
          </w:p>
        </w:tc>
      </w:tr>
      <w:tr w:rsidR="003349A7" w:rsidRPr="0040053A" w14:paraId="68DEAF06" w14:textId="77777777" w:rsidTr="003C79BF">
        <w:trPr>
          <w:trHeight w:val="290"/>
        </w:trPr>
        <w:tc>
          <w:tcPr>
            <w:tcW w:w="2920" w:type="dxa"/>
            <w:shd w:val="clear" w:color="auto" w:fill="auto"/>
            <w:noWrap/>
            <w:vAlign w:val="bottom"/>
            <w:hideMark/>
          </w:tcPr>
          <w:p w14:paraId="244B14BD" w14:textId="77777777" w:rsidR="003349A7" w:rsidRPr="0040053A" w:rsidRDefault="003349A7" w:rsidP="00A6442F">
            <w:pPr>
              <w:rPr>
                <w:lang w:eastAsia="en-GB"/>
              </w:rPr>
            </w:pPr>
            <w:r w:rsidRPr="0040053A">
              <w:rPr>
                <w:lang w:eastAsia="en-GB"/>
              </w:rPr>
              <w:t>Earmarked Revenue Reserves</w:t>
            </w:r>
          </w:p>
        </w:tc>
        <w:tc>
          <w:tcPr>
            <w:tcW w:w="1611" w:type="dxa"/>
            <w:shd w:val="clear" w:color="auto" w:fill="FFE1E1"/>
            <w:noWrap/>
            <w:vAlign w:val="bottom"/>
            <w:hideMark/>
          </w:tcPr>
          <w:p w14:paraId="6F674C15" w14:textId="77777777" w:rsidR="003349A7" w:rsidRPr="0040053A" w:rsidRDefault="003349A7" w:rsidP="00A6442F">
            <w:pPr>
              <w:rPr>
                <w:lang w:eastAsia="en-GB"/>
              </w:rPr>
            </w:pPr>
            <w:r w:rsidRPr="0040053A">
              <w:rPr>
                <w:lang w:eastAsia="en-GB"/>
              </w:rPr>
              <w:t xml:space="preserve">                2,313</w:t>
            </w:r>
          </w:p>
        </w:tc>
      </w:tr>
      <w:tr w:rsidR="003349A7" w:rsidRPr="0040053A" w14:paraId="6CB1C9DD" w14:textId="77777777" w:rsidTr="003C79BF">
        <w:trPr>
          <w:trHeight w:val="290"/>
        </w:trPr>
        <w:tc>
          <w:tcPr>
            <w:tcW w:w="2920" w:type="dxa"/>
            <w:tcBorders>
              <w:bottom w:val="single" w:sz="4" w:space="0" w:color="auto"/>
            </w:tcBorders>
            <w:shd w:val="clear" w:color="auto" w:fill="auto"/>
            <w:noWrap/>
            <w:vAlign w:val="bottom"/>
            <w:hideMark/>
          </w:tcPr>
          <w:p w14:paraId="41ED5A83" w14:textId="77777777" w:rsidR="003349A7" w:rsidRPr="0040053A" w:rsidRDefault="003349A7" w:rsidP="00A6442F">
            <w:pPr>
              <w:rPr>
                <w:lang w:eastAsia="en-GB"/>
              </w:rPr>
            </w:pPr>
            <w:r w:rsidRPr="0040053A">
              <w:rPr>
                <w:lang w:eastAsia="en-GB"/>
              </w:rPr>
              <w:t>Capital Grants and Reserves</w:t>
            </w:r>
          </w:p>
        </w:tc>
        <w:tc>
          <w:tcPr>
            <w:tcW w:w="1611" w:type="dxa"/>
            <w:tcBorders>
              <w:bottom w:val="single" w:sz="4" w:space="0" w:color="auto"/>
            </w:tcBorders>
            <w:shd w:val="clear" w:color="auto" w:fill="FFE1E1"/>
            <w:noWrap/>
            <w:vAlign w:val="bottom"/>
            <w:hideMark/>
          </w:tcPr>
          <w:p w14:paraId="49B62B8E" w14:textId="77777777" w:rsidR="003349A7" w:rsidRPr="0040053A" w:rsidRDefault="003349A7" w:rsidP="00A6442F">
            <w:pPr>
              <w:rPr>
                <w:lang w:eastAsia="en-GB"/>
              </w:rPr>
            </w:pPr>
            <w:r w:rsidRPr="0040053A">
              <w:rPr>
                <w:lang w:eastAsia="en-GB"/>
              </w:rPr>
              <w:t xml:space="preserve">                    73</w:t>
            </w:r>
            <w:r>
              <w:rPr>
                <w:lang w:eastAsia="en-GB"/>
              </w:rPr>
              <w:t>1</w:t>
            </w:r>
          </w:p>
        </w:tc>
      </w:tr>
      <w:tr w:rsidR="003349A7" w:rsidRPr="00C00FEC" w14:paraId="29619F5B" w14:textId="77777777" w:rsidTr="003C79BF">
        <w:trPr>
          <w:trHeight w:val="290"/>
        </w:trPr>
        <w:tc>
          <w:tcPr>
            <w:tcW w:w="2920" w:type="dxa"/>
            <w:tcBorders>
              <w:top w:val="single" w:sz="4" w:space="0" w:color="auto"/>
              <w:bottom w:val="single" w:sz="4" w:space="0" w:color="auto"/>
            </w:tcBorders>
            <w:shd w:val="clear" w:color="auto" w:fill="FFFFFF" w:themeFill="background1"/>
            <w:noWrap/>
            <w:vAlign w:val="bottom"/>
            <w:hideMark/>
          </w:tcPr>
          <w:p w14:paraId="7B9A16F9" w14:textId="77777777" w:rsidR="003349A7" w:rsidRPr="000E1CF1" w:rsidRDefault="003349A7" w:rsidP="00A6442F">
            <w:pPr>
              <w:rPr>
                <w:b/>
                <w:bCs/>
                <w:lang w:eastAsia="en-GB"/>
              </w:rPr>
            </w:pPr>
            <w:r w:rsidRPr="000E1CF1">
              <w:rPr>
                <w:b/>
                <w:bCs/>
                <w:lang w:eastAsia="en-GB"/>
              </w:rPr>
              <w:t>Balance as at Year End</w:t>
            </w:r>
          </w:p>
        </w:tc>
        <w:tc>
          <w:tcPr>
            <w:tcW w:w="1611" w:type="dxa"/>
            <w:tcBorders>
              <w:top w:val="single" w:sz="4" w:space="0" w:color="auto"/>
              <w:bottom w:val="single" w:sz="4" w:space="0" w:color="auto"/>
            </w:tcBorders>
            <w:shd w:val="clear" w:color="auto" w:fill="FFE1E1"/>
            <w:noWrap/>
            <w:vAlign w:val="bottom"/>
            <w:hideMark/>
          </w:tcPr>
          <w:p w14:paraId="617039AD" w14:textId="77777777" w:rsidR="003349A7" w:rsidRPr="000E1CF1" w:rsidRDefault="003349A7" w:rsidP="00A6442F">
            <w:pPr>
              <w:rPr>
                <w:b/>
                <w:bCs/>
                <w:lang w:eastAsia="en-GB"/>
              </w:rPr>
            </w:pPr>
            <w:r w:rsidRPr="000E1CF1">
              <w:rPr>
                <w:b/>
                <w:bCs/>
                <w:lang w:eastAsia="en-GB"/>
              </w:rPr>
              <w:t xml:space="preserve">                5,044</w:t>
            </w:r>
          </w:p>
        </w:tc>
      </w:tr>
    </w:tbl>
    <w:p w14:paraId="212B230D" w14:textId="77777777" w:rsidR="003349A7" w:rsidRDefault="003349A7" w:rsidP="00A6442F"/>
    <w:p w14:paraId="0EEC7E05" w14:textId="77777777" w:rsidR="003349A7" w:rsidRDefault="003349A7" w:rsidP="00A6442F">
      <w:r>
        <w:t>The Reserves Strategy is reviewed each year and is available on the NCFRA website.</w:t>
      </w:r>
    </w:p>
    <w:p w14:paraId="21AB468E" w14:textId="77777777" w:rsidR="003349A7" w:rsidRPr="00C00FEC" w:rsidRDefault="003349A7" w:rsidP="00A6442F"/>
    <w:p w14:paraId="42BE8D07" w14:textId="77777777" w:rsidR="003349A7" w:rsidRPr="00C00FEC" w:rsidRDefault="003349A7" w:rsidP="00A6442F">
      <w:pPr>
        <w:pStyle w:val="VAHeadingLevel3"/>
        <w:rPr>
          <w:rFonts w:cs="Arial"/>
        </w:rPr>
      </w:pPr>
      <w:r w:rsidRPr="00C00FEC">
        <w:t>Events after the Balance Sheet Date</w:t>
      </w:r>
    </w:p>
    <w:p w14:paraId="23351E69" w14:textId="77777777" w:rsidR="003349A7" w:rsidRDefault="003349A7" w:rsidP="00A6442F">
      <w:r w:rsidRPr="00C00FEC">
        <w:t>There were no events highlighted after the Balance Sheet date.</w:t>
      </w:r>
    </w:p>
    <w:p w14:paraId="1846562A" w14:textId="77777777" w:rsidR="001E0153" w:rsidRDefault="001E0153" w:rsidP="00A6442F"/>
    <w:p w14:paraId="7F708256" w14:textId="77777777" w:rsidR="001E0153" w:rsidRDefault="001E0153">
      <w:pPr>
        <w:spacing w:after="160"/>
        <w:jc w:val="left"/>
        <w:rPr>
          <w:rFonts w:eastAsia="Calibri"/>
          <w:bCs/>
          <w:smallCaps/>
          <w:color w:val="CC0000"/>
          <w:sz w:val="32"/>
          <w:szCs w:val="24"/>
        </w:rPr>
      </w:pPr>
      <w:r>
        <w:br w:type="page"/>
      </w:r>
    </w:p>
    <w:p w14:paraId="0DBCDBBA" w14:textId="519FEDBE" w:rsidR="001E0153" w:rsidRDefault="001E0153" w:rsidP="001E0153">
      <w:pPr>
        <w:pStyle w:val="VAHeading"/>
      </w:pPr>
      <w:r>
        <w:lastRenderedPageBreak/>
        <w:t>Medium Term Financial Plan</w:t>
      </w:r>
    </w:p>
    <w:p w14:paraId="21462858" w14:textId="77777777" w:rsidR="001E0153" w:rsidRDefault="001E0153" w:rsidP="001E0153">
      <w:r>
        <w:t xml:space="preserve">The MTFP is regularly reviewed and updated in line with the following established principles: </w:t>
      </w:r>
    </w:p>
    <w:p w14:paraId="1B866D2C" w14:textId="77777777" w:rsidR="001E0153" w:rsidRDefault="001E0153" w:rsidP="001E0153">
      <w:pPr>
        <w:pStyle w:val="Firebullet"/>
      </w:pPr>
      <w:r>
        <w:t>To make the best use of available resources.</w:t>
      </w:r>
    </w:p>
    <w:p w14:paraId="0F16E31D" w14:textId="77777777" w:rsidR="001E0153" w:rsidRDefault="001E0153" w:rsidP="001E0153">
      <w:pPr>
        <w:pStyle w:val="Firebullet"/>
      </w:pPr>
      <w:r>
        <w:t>To maximise income and funding.</w:t>
      </w:r>
    </w:p>
    <w:p w14:paraId="7C1396DD" w14:textId="77777777" w:rsidR="001E0153" w:rsidRDefault="001E0153" w:rsidP="001E0153">
      <w:pPr>
        <w:pStyle w:val="Firebullet"/>
      </w:pPr>
      <w:r>
        <w:t>To target expenditure and investments to priorities and value for money opportunities.</w:t>
      </w:r>
    </w:p>
    <w:p w14:paraId="168F997E" w14:textId="77777777" w:rsidR="001E0153" w:rsidRDefault="001E0153" w:rsidP="001E0153">
      <w:pPr>
        <w:pStyle w:val="Firebullet"/>
      </w:pPr>
      <w:r>
        <w:t>To exploit fixed assets to deliver maximum value.</w:t>
      </w:r>
    </w:p>
    <w:p w14:paraId="1E003E55" w14:textId="77777777" w:rsidR="001E0153" w:rsidRDefault="001E0153" w:rsidP="001E0153">
      <w:pPr>
        <w:pStyle w:val="Firebullet"/>
      </w:pPr>
      <w:r>
        <w:t>To optimise delivery costs.</w:t>
      </w:r>
    </w:p>
    <w:p w14:paraId="0A640844" w14:textId="77777777" w:rsidR="001E0153" w:rsidRDefault="001E0153" w:rsidP="001E0153">
      <w:pPr>
        <w:pStyle w:val="Firebullet"/>
      </w:pPr>
      <w:r>
        <w:t>To provide sufficient financial reserves in the context of unprecedented uncertainty, transformation and change.</w:t>
      </w:r>
    </w:p>
    <w:p w14:paraId="3A9DD3D2" w14:textId="77777777" w:rsidR="001E0153" w:rsidRDefault="001E0153" w:rsidP="001E0153"/>
    <w:p w14:paraId="53D40531" w14:textId="77777777" w:rsidR="001E0153" w:rsidRDefault="001E0153" w:rsidP="001E0153">
      <w:r>
        <w:t xml:space="preserve">The latest MTFP shows that the NCFRA has produced a balanced budget for 2024/25 with savings targets in place.  </w:t>
      </w:r>
      <w:r w:rsidRPr="00C00FEC">
        <w:t>In the short term, reserves are available to smooth the timing or impact of efficiencies and are sufficient if required.</w:t>
      </w:r>
    </w:p>
    <w:p w14:paraId="07D803D8" w14:textId="77777777" w:rsidR="001E0153" w:rsidRPr="00C00FEC" w:rsidRDefault="001E0153" w:rsidP="001E0153"/>
    <w:tbl>
      <w:tblPr>
        <w:tblW w:w="5242" w:type="dxa"/>
        <w:tblInd w:w="-142" w:type="dxa"/>
        <w:tblLook w:val="04A0" w:firstRow="1" w:lastRow="0" w:firstColumn="1" w:lastColumn="0" w:noHBand="0" w:noVBand="1"/>
      </w:tblPr>
      <w:tblGrid>
        <w:gridCol w:w="1702"/>
        <w:gridCol w:w="708"/>
        <w:gridCol w:w="708"/>
        <w:gridCol w:w="708"/>
        <w:gridCol w:w="708"/>
        <w:gridCol w:w="708"/>
      </w:tblGrid>
      <w:tr w:rsidR="001E0153" w:rsidRPr="00201D78" w14:paraId="6E73CFA0" w14:textId="77777777" w:rsidTr="003C79BF">
        <w:trPr>
          <w:trHeight w:val="480"/>
        </w:trPr>
        <w:tc>
          <w:tcPr>
            <w:tcW w:w="1702" w:type="dxa"/>
            <w:shd w:val="clear" w:color="000000" w:fill="CC0000"/>
            <w:vAlign w:val="center"/>
            <w:hideMark/>
          </w:tcPr>
          <w:p w14:paraId="05181D2F" w14:textId="77777777" w:rsidR="001E0153" w:rsidRPr="00A6442F" w:rsidRDefault="001E0153" w:rsidP="00DA3363">
            <w:pPr>
              <w:rPr>
                <w:b/>
                <w:bCs/>
                <w:color w:val="FFFFFF" w:themeColor="background1"/>
                <w:sz w:val="20"/>
                <w:szCs w:val="20"/>
              </w:rPr>
            </w:pPr>
            <w:r w:rsidRPr="00A6442F">
              <w:rPr>
                <w:b/>
                <w:bCs/>
                <w:color w:val="FFFFFF" w:themeColor="background1"/>
                <w:sz w:val="20"/>
                <w:szCs w:val="20"/>
              </w:rPr>
              <w:t> </w:t>
            </w:r>
          </w:p>
        </w:tc>
        <w:tc>
          <w:tcPr>
            <w:tcW w:w="708" w:type="dxa"/>
            <w:shd w:val="clear" w:color="000000" w:fill="CC0000"/>
            <w:vAlign w:val="center"/>
            <w:hideMark/>
          </w:tcPr>
          <w:p w14:paraId="092451E5" w14:textId="77777777" w:rsidR="001E0153" w:rsidRPr="00A6442F" w:rsidRDefault="001E0153" w:rsidP="00DA3363">
            <w:pPr>
              <w:jc w:val="right"/>
              <w:rPr>
                <w:b/>
                <w:bCs/>
                <w:color w:val="FFFFFF" w:themeColor="background1"/>
                <w:sz w:val="20"/>
                <w:szCs w:val="20"/>
              </w:rPr>
            </w:pPr>
            <w:r w:rsidRPr="00A6442F">
              <w:rPr>
                <w:b/>
                <w:bCs/>
                <w:color w:val="FFFFFF" w:themeColor="background1"/>
                <w:sz w:val="20"/>
                <w:szCs w:val="20"/>
              </w:rPr>
              <w:t>24/25</w:t>
            </w:r>
            <w:r w:rsidRPr="00A6442F">
              <w:rPr>
                <w:b/>
                <w:bCs/>
                <w:color w:val="FFFFFF" w:themeColor="background1"/>
                <w:sz w:val="20"/>
                <w:szCs w:val="20"/>
              </w:rPr>
              <w:br/>
              <w:t>£m</w:t>
            </w:r>
          </w:p>
        </w:tc>
        <w:tc>
          <w:tcPr>
            <w:tcW w:w="708" w:type="dxa"/>
            <w:shd w:val="clear" w:color="000000" w:fill="CC0000"/>
            <w:vAlign w:val="center"/>
            <w:hideMark/>
          </w:tcPr>
          <w:p w14:paraId="51666C0C" w14:textId="77777777" w:rsidR="001E0153" w:rsidRPr="00A6442F" w:rsidRDefault="001E0153" w:rsidP="00DA3363">
            <w:pPr>
              <w:jc w:val="right"/>
              <w:rPr>
                <w:b/>
                <w:bCs/>
                <w:color w:val="FFFFFF" w:themeColor="background1"/>
                <w:sz w:val="20"/>
                <w:szCs w:val="20"/>
              </w:rPr>
            </w:pPr>
            <w:r w:rsidRPr="00A6442F">
              <w:rPr>
                <w:b/>
                <w:bCs/>
                <w:color w:val="FFFFFF" w:themeColor="background1"/>
                <w:sz w:val="20"/>
                <w:szCs w:val="20"/>
              </w:rPr>
              <w:t>25/26</w:t>
            </w:r>
            <w:r w:rsidRPr="00A6442F">
              <w:rPr>
                <w:b/>
                <w:bCs/>
                <w:color w:val="FFFFFF" w:themeColor="background1"/>
                <w:sz w:val="20"/>
                <w:szCs w:val="20"/>
              </w:rPr>
              <w:br/>
              <w:t>£m</w:t>
            </w:r>
          </w:p>
        </w:tc>
        <w:tc>
          <w:tcPr>
            <w:tcW w:w="708" w:type="dxa"/>
            <w:shd w:val="clear" w:color="000000" w:fill="CC0000"/>
            <w:vAlign w:val="center"/>
            <w:hideMark/>
          </w:tcPr>
          <w:p w14:paraId="614BE87E" w14:textId="77777777" w:rsidR="001E0153" w:rsidRPr="00A6442F" w:rsidRDefault="001E0153" w:rsidP="00DA3363">
            <w:pPr>
              <w:jc w:val="right"/>
              <w:rPr>
                <w:b/>
                <w:bCs/>
                <w:color w:val="FFFFFF" w:themeColor="background1"/>
                <w:sz w:val="20"/>
                <w:szCs w:val="20"/>
              </w:rPr>
            </w:pPr>
            <w:r w:rsidRPr="00A6442F">
              <w:rPr>
                <w:b/>
                <w:bCs/>
                <w:color w:val="FFFFFF" w:themeColor="background1"/>
                <w:sz w:val="20"/>
                <w:szCs w:val="20"/>
              </w:rPr>
              <w:t>26/27</w:t>
            </w:r>
            <w:r w:rsidRPr="00A6442F">
              <w:rPr>
                <w:b/>
                <w:bCs/>
                <w:color w:val="FFFFFF" w:themeColor="background1"/>
                <w:sz w:val="20"/>
                <w:szCs w:val="20"/>
              </w:rPr>
              <w:br/>
              <w:t>£m</w:t>
            </w:r>
          </w:p>
        </w:tc>
        <w:tc>
          <w:tcPr>
            <w:tcW w:w="708" w:type="dxa"/>
            <w:shd w:val="clear" w:color="000000" w:fill="CC0000"/>
            <w:vAlign w:val="center"/>
            <w:hideMark/>
          </w:tcPr>
          <w:p w14:paraId="38230556" w14:textId="77777777" w:rsidR="001E0153" w:rsidRPr="00A6442F" w:rsidRDefault="001E0153" w:rsidP="00DA3363">
            <w:pPr>
              <w:jc w:val="right"/>
              <w:rPr>
                <w:b/>
                <w:bCs/>
                <w:color w:val="FFFFFF" w:themeColor="background1"/>
                <w:sz w:val="20"/>
                <w:szCs w:val="20"/>
              </w:rPr>
            </w:pPr>
            <w:r w:rsidRPr="00A6442F">
              <w:rPr>
                <w:b/>
                <w:bCs/>
                <w:color w:val="FFFFFF" w:themeColor="background1"/>
                <w:sz w:val="20"/>
                <w:szCs w:val="20"/>
              </w:rPr>
              <w:t>27/28</w:t>
            </w:r>
            <w:r w:rsidRPr="00A6442F">
              <w:rPr>
                <w:b/>
                <w:bCs/>
                <w:color w:val="FFFFFF" w:themeColor="background1"/>
                <w:sz w:val="20"/>
                <w:szCs w:val="20"/>
              </w:rPr>
              <w:br/>
              <w:t>£m</w:t>
            </w:r>
          </w:p>
        </w:tc>
        <w:tc>
          <w:tcPr>
            <w:tcW w:w="708" w:type="dxa"/>
            <w:shd w:val="clear" w:color="000000" w:fill="CC0000"/>
            <w:vAlign w:val="center"/>
            <w:hideMark/>
          </w:tcPr>
          <w:p w14:paraId="32908CBC" w14:textId="77777777" w:rsidR="001E0153" w:rsidRPr="00A6442F" w:rsidRDefault="001E0153" w:rsidP="00DA3363">
            <w:pPr>
              <w:jc w:val="right"/>
              <w:rPr>
                <w:b/>
                <w:bCs/>
                <w:color w:val="FFFFFF" w:themeColor="background1"/>
                <w:sz w:val="20"/>
                <w:szCs w:val="20"/>
              </w:rPr>
            </w:pPr>
            <w:r w:rsidRPr="00A6442F">
              <w:rPr>
                <w:b/>
                <w:bCs/>
                <w:color w:val="FFFFFF" w:themeColor="background1"/>
                <w:sz w:val="20"/>
                <w:szCs w:val="20"/>
              </w:rPr>
              <w:t>28/29</w:t>
            </w:r>
            <w:r w:rsidRPr="00A6442F">
              <w:rPr>
                <w:b/>
                <w:bCs/>
                <w:color w:val="FFFFFF" w:themeColor="background1"/>
                <w:sz w:val="20"/>
                <w:szCs w:val="20"/>
              </w:rPr>
              <w:br/>
              <w:t>£m</w:t>
            </w:r>
          </w:p>
        </w:tc>
      </w:tr>
      <w:tr w:rsidR="001E0153" w:rsidRPr="00201D78" w14:paraId="3BA1C98C" w14:textId="77777777" w:rsidTr="003C79BF">
        <w:trPr>
          <w:trHeight w:val="300"/>
        </w:trPr>
        <w:tc>
          <w:tcPr>
            <w:tcW w:w="1702" w:type="dxa"/>
            <w:shd w:val="clear" w:color="000000" w:fill="FFFFFF"/>
            <w:noWrap/>
            <w:vAlign w:val="bottom"/>
            <w:hideMark/>
          </w:tcPr>
          <w:p w14:paraId="6BF12A54" w14:textId="77777777" w:rsidR="001E0153" w:rsidRPr="00A6442F" w:rsidRDefault="001E0153" w:rsidP="00DA3363">
            <w:pPr>
              <w:rPr>
                <w:lang w:eastAsia="en-GB"/>
              </w:rPr>
            </w:pPr>
            <w:r w:rsidRPr="00A6442F">
              <w:rPr>
                <w:lang w:eastAsia="en-GB"/>
              </w:rPr>
              <w:t>Expenditure</w:t>
            </w:r>
          </w:p>
        </w:tc>
        <w:tc>
          <w:tcPr>
            <w:tcW w:w="708" w:type="dxa"/>
            <w:shd w:val="clear" w:color="auto" w:fill="auto"/>
            <w:noWrap/>
            <w:vAlign w:val="bottom"/>
            <w:hideMark/>
          </w:tcPr>
          <w:p w14:paraId="1DF1C670" w14:textId="77777777" w:rsidR="001E0153" w:rsidRPr="00A6442F" w:rsidRDefault="001E0153" w:rsidP="00DA3363">
            <w:pPr>
              <w:jc w:val="right"/>
              <w:rPr>
                <w:sz w:val="20"/>
                <w:szCs w:val="20"/>
                <w:lang w:eastAsia="en-GB"/>
              </w:rPr>
            </w:pPr>
            <w:r w:rsidRPr="00A6442F">
              <w:rPr>
                <w:sz w:val="20"/>
                <w:szCs w:val="20"/>
                <w:lang w:eastAsia="en-GB"/>
              </w:rPr>
              <w:t>32.9</w:t>
            </w:r>
          </w:p>
        </w:tc>
        <w:tc>
          <w:tcPr>
            <w:tcW w:w="708" w:type="dxa"/>
            <w:shd w:val="clear" w:color="000000" w:fill="FFFFFF"/>
            <w:noWrap/>
            <w:vAlign w:val="bottom"/>
            <w:hideMark/>
          </w:tcPr>
          <w:p w14:paraId="5F567C25" w14:textId="77777777" w:rsidR="001E0153" w:rsidRPr="00A6442F" w:rsidRDefault="001E0153" w:rsidP="00DA3363">
            <w:pPr>
              <w:jc w:val="right"/>
              <w:rPr>
                <w:sz w:val="20"/>
                <w:szCs w:val="20"/>
                <w:lang w:eastAsia="en-GB"/>
              </w:rPr>
            </w:pPr>
            <w:r w:rsidRPr="00A6442F">
              <w:rPr>
                <w:sz w:val="20"/>
                <w:szCs w:val="20"/>
                <w:lang w:eastAsia="en-GB"/>
              </w:rPr>
              <w:t>34.2</w:t>
            </w:r>
          </w:p>
        </w:tc>
        <w:tc>
          <w:tcPr>
            <w:tcW w:w="708" w:type="dxa"/>
            <w:shd w:val="clear" w:color="000000" w:fill="FFFFFF"/>
            <w:noWrap/>
            <w:vAlign w:val="bottom"/>
            <w:hideMark/>
          </w:tcPr>
          <w:p w14:paraId="13E57FE5" w14:textId="77777777" w:rsidR="001E0153" w:rsidRPr="00A6442F" w:rsidRDefault="001E0153" w:rsidP="00DA3363">
            <w:pPr>
              <w:jc w:val="right"/>
              <w:rPr>
                <w:sz w:val="20"/>
                <w:szCs w:val="20"/>
                <w:lang w:eastAsia="en-GB"/>
              </w:rPr>
            </w:pPr>
            <w:r w:rsidRPr="00A6442F">
              <w:rPr>
                <w:sz w:val="20"/>
                <w:szCs w:val="20"/>
                <w:lang w:eastAsia="en-GB"/>
              </w:rPr>
              <w:t>35.5</w:t>
            </w:r>
          </w:p>
        </w:tc>
        <w:tc>
          <w:tcPr>
            <w:tcW w:w="708" w:type="dxa"/>
            <w:shd w:val="clear" w:color="000000" w:fill="FFFFFF"/>
            <w:noWrap/>
            <w:vAlign w:val="bottom"/>
            <w:hideMark/>
          </w:tcPr>
          <w:p w14:paraId="66682F9C" w14:textId="77777777" w:rsidR="001E0153" w:rsidRPr="00A6442F" w:rsidRDefault="001E0153" w:rsidP="00DA3363">
            <w:pPr>
              <w:jc w:val="right"/>
              <w:rPr>
                <w:sz w:val="20"/>
                <w:szCs w:val="20"/>
                <w:lang w:eastAsia="en-GB"/>
              </w:rPr>
            </w:pPr>
            <w:r w:rsidRPr="00A6442F">
              <w:rPr>
                <w:sz w:val="20"/>
                <w:szCs w:val="20"/>
                <w:lang w:eastAsia="en-GB"/>
              </w:rPr>
              <w:t>36.5</w:t>
            </w:r>
          </w:p>
        </w:tc>
        <w:tc>
          <w:tcPr>
            <w:tcW w:w="708" w:type="dxa"/>
            <w:shd w:val="clear" w:color="000000" w:fill="FFFFFF"/>
            <w:noWrap/>
            <w:vAlign w:val="bottom"/>
            <w:hideMark/>
          </w:tcPr>
          <w:p w14:paraId="45F74F16" w14:textId="77777777" w:rsidR="001E0153" w:rsidRPr="00A6442F" w:rsidRDefault="001E0153" w:rsidP="00DA3363">
            <w:pPr>
              <w:jc w:val="right"/>
              <w:rPr>
                <w:sz w:val="20"/>
                <w:szCs w:val="20"/>
                <w:lang w:eastAsia="en-GB"/>
              </w:rPr>
            </w:pPr>
            <w:r w:rsidRPr="00A6442F">
              <w:rPr>
                <w:sz w:val="20"/>
                <w:szCs w:val="20"/>
                <w:lang w:eastAsia="en-GB"/>
              </w:rPr>
              <w:t>37.4</w:t>
            </w:r>
          </w:p>
        </w:tc>
      </w:tr>
      <w:tr w:rsidR="001E0153" w:rsidRPr="00201D78" w14:paraId="6722E590" w14:textId="77777777" w:rsidTr="003C79BF">
        <w:trPr>
          <w:trHeight w:val="300"/>
        </w:trPr>
        <w:tc>
          <w:tcPr>
            <w:tcW w:w="1702" w:type="dxa"/>
            <w:shd w:val="clear" w:color="000000" w:fill="FFFFFF"/>
            <w:noWrap/>
            <w:vAlign w:val="bottom"/>
            <w:hideMark/>
          </w:tcPr>
          <w:p w14:paraId="48BDCF6F" w14:textId="77777777" w:rsidR="001E0153" w:rsidRPr="00A6442F" w:rsidRDefault="001E0153" w:rsidP="00DA3363">
            <w:pPr>
              <w:rPr>
                <w:lang w:eastAsia="en-GB"/>
              </w:rPr>
            </w:pPr>
            <w:r w:rsidRPr="00A6442F">
              <w:rPr>
                <w:lang w:eastAsia="en-GB"/>
              </w:rPr>
              <w:t xml:space="preserve">Efficiencies </w:t>
            </w:r>
          </w:p>
        </w:tc>
        <w:tc>
          <w:tcPr>
            <w:tcW w:w="708" w:type="dxa"/>
            <w:shd w:val="clear" w:color="auto" w:fill="auto"/>
            <w:noWrap/>
            <w:vAlign w:val="bottom"/>
            <w:hideMark/>
          </w:tcPr>
          <w:p w14:paraId="34CBAB6B" w14:textId="77777777" w:rsidR="001E0153" w:rsidRPr="00A6442F" w:rsidRDefault="001E0153" w:rsidP="00DA3363">
            <w:pPr>
              <w:jc w:val="right"/>
              <w:rPr>
                <w:sz w:val="20"/>
                <w:szCs w:val="20"/>
                <w:lang w:eastAsia="en-GB"/>
              </w:rPr>
            </w:pPr>
            <w:r w:rsidRPr="00A6442F">
              <w:rPr>
                <w:sz w:val="20"/>
                <w:szCs w:val="20"/>
                <w:lang w:eastAsia="en-GB"/>
              </w:rPr>
              <w:t>(1.2)</w:t>
            </w:r>
          </w:p>
        </w:tc>
        <w:tc>
          <w:tcPr>
            <w:tcW w:w="708" w:type="dxa"/>
            <w:shd w:val="clear" w:color="000000" w:fill="FFFFFF"/>
            <w:noWrap/>
            <w:vAlign w:val="bottom"/>
            <w:hideMark/>
          </w:tcPr>
          <w:p w14:paraId="047BF666" w14:textId="77777777" w:rsidR="001E0153" w:rsidRPr="00A6442F" w:rsidRDefault="001E0153" w:rsidP="00DA3363">
            <w:pPr>
              <w:jc w:val="right"/>
              <w:rPr>
                <w:sz w:val="20"/>
                <w:szCs w:val="20"/>
                <w:lang w:eastAsia="en-GB"/>
              </w:rPr>
            </w:pPr>
            <w:r w:rsidRPr="00A6442F">
              <w:rPr>
                <w:sz w:val="20"/>
                <w:szCs w:val="20"/>
                <w:lang w:eastAsia="en-GB"/>
              </w:rPr>
              <w:t>(0.9)</w:t>
            </w:r>
          </w:p>
        </w:tc>
        <w:tc>
          <w:tcPr>
            <w:tcW w:w="708" w:type="dxa"/>
            <w:shd w:val="clear" w:color="000000" w:fill="FFFFFF"/>
            <w:noWrap/>
            <w:vAlign w:val="bottom"/>
            <w:hideMark/>
          </w:tcPr>
          <w:p w14:paraId="22A86852" w14:textId="77777777" w:rsidR="001E0153" w:rsidRPr="00A6442F" w:rsidRDefault="001E0153" w:rsidP="00DA3363">
            <w:pPr>
              <w:jc w:val="right"/>
              <w:rPr>
                <w:sz w:val="20"/>
                <w:szCs w:val="20"/>
                <w:lang w:eastAsia="en-GB"/>
              </w:rPr>
            </w:pPr>
            <w:r w:rsidRPr="00A6442F">
              <w:rPr>
                <w:sz w:val="20"/>
                <w:szCs w:val="20"/>
                <w:lang w:eastAsia="en-GB"/>
              </w:rPr>
              <w:t>(0.9)</w:t>
            </w:r>
          </w:p>
        </w:tc>
        <w:tc>
          <w:tcPr>
            <w:tcW w:w="708" w:type="dxa"/>
            <w:shd w:val="clear" w:color="000000" w:fill="FFFFFF"/>
            <w:noWrap/>
            <w:vAlign w:val="bottom"/>
            <w:hideMark/>
          </w:tcPr>
          <w:p w14:paraId="31B6CD49" w14:textId="77777777" w:rsidR="001E0153" w:rsidRPr="00A6442F" w:rsidRDefault="001E0153" w:rsidP="00DA3363">
            <w:pPr>
              <w:jc w:val="right"/>
              <w:rPr>
                <w:sz w:val="20"/>
                <w:szCs w:val="20"/>
                <w:lang w:eastAsia="en-GB"/>
              </w:rPr>
            </w:pPr>
            <w:r w:rsidRPr="00A6442F">
              <w:rPr>
                <w:sz w:val="20"/>
                <w:szCs w:val="20"/>
                <w:lang w:eastAsia="en-GB"/>
              </w:rPr>
              <w:t>(0.9)</w:t>
            </w:r>
          </w:p>
        </w:tc>
        <w:tc>
          <w:tcPr>
            <w:tcW w:w="708" w:type="dxa"/>
            <w:shd w:val="clear" w:color="000000" w:fill="FFFFFF"/>
            <w:noWrap/>
            <w:vAlign w:val="bottom"/>
            <w:hideMark/>
          </w:tcPr>
          <w:p w14:paraId="4CEE2589" w14:textId="77777777" w:rsidR="001E0153" w:rsidRPr="00A6442F" w:rsidRDefault="001E0153" w:rsidP="00DA3363">
            <w:pPr>
              <w:jc w:val="right"/>
              <w:rPr>
                <w:sz w:val="20"/>
                <w:szCs w:val="20"/>
                <w:lang w:eastAsia="en-GB"/>
              </w:rPr>
            </w:pPr>
            <w:r w:rsidRPr="00A6442F">
              <w:rPr>
                <w:sz w:val="20"/>
                <w:szCs w:val="20"/>
                <w:lang w:eastAsia="en-GB"/>
              </w:rPr>
              <w:t>(1.0)</w:t>
            </w:r>
          </w:p>
        </w:tc>
      </w:tr>
      <w:tr w:rsidR="001E0153" w:rsidRPr="00201D78" w14:paraId="07477DC0" w14:textId="77777777" w:rsidTr="003C79BF">
        <w:trPr>
          <w:trHeight w:val="300"/>
        </w:trPr>
        <w:tc>
          <w:tcPr>
            <w:tcW w:w="1702" w:type="dxa"/>
            <w:shd w:val="clear" w:color="000000" w:fill="FFFFFF"/>
            <w:noWrap/>
            <w:vAlign w:val="bottom"/>
            <w:hideMark/>
          </w:tcPr>
          <w:p w14:paraId="40CDBBA0" w14:textId="77777777" w:rsidR="001E0153" w:rsidRPr="00A6442F" w:rsidRDefault="001E0153" w:rsidP="00DA3363">
            <w:pPr>
              <w:rPr>
                <w:lang w:eastAsia="en-GB"/>
              </w:rPr>
            </w:pPr>
            <w:r w:rsidRPr="00A6442F">
              <w:rPr>
                <w:lang w:eastAsia="en-GB"/>
              </w:rPr>
              <w:t xml:space="preserve">New Efficiencies </w:t>
            </w:r>
          </w:p>
        </w:tc>
        <w:tc>
          <w:tcPr>
            <w:tcW w:w="708" w:type="dxa"/>
            <w:tcBorders>
              <w:bottom w:val="single" w:sz="4" w:space="0" w:color="auto"/>
            </w:tcBorders>
            <w:shd w:val="clear" w:color="auto" w:fill="auto"/>
            <w:noWrap/>
            <w:vAlign w:val="bottom"/>
            <w:hideMark/>
          </w:tcPr>
          <w:p w14:paraId="2FA3BBB3" w14:textId="77777777" w:rsidR="001E0153" w:rsidRPr="00A6442F" w:rsidRDefault="001E0153" w:rsidP="00DA3363">
            <w:pPr>
              <w:jc w:val="right"/>
              <w:rPr>
                <w:sz w:val="20"/>
                <w:szCs w:val="20"/>
                <w:lang w:eastAsia="en-GB"/>
              </w:rPr>
            </w:pPr>
            <w:r w:rsidRPr="00A6442F">
              <w:rPr>
                <w:sz w:val="20"/>
                <w:szCs w:val="20"/>
                <w:lang w:eastAsia="en-GB"/>
              </w:rPr>
              <w:t>(0.3)</w:t>
            </w:r>
          </w:p>
        </w:tc>
        <w:tc>
          <w:tcPr>
            <w:tcW w:w="708" w:type="dxa"/>
            <w:tcBorders>
              <w:bottom w:val="single" w:sz="4" w:space="0" w:color="auto"/>
            </w:tcBorders>
            <w:shd w:val="clear" w:color="000000" w:fill="FFFFFF"/>
            <w:noWrap/>
            <w:vAlign w:val="bottom"/>
            <w:hideMark/>
          </w:tcPr>
          <w:p w14:paraId="37647BF3" w14:textId="77777777" w:rsidR="001E0153" w:rsidRPr="00A6442F" w:rsidRDefault="001E0153" w:rsidP="00DA3363">
            <w:pPr>
              <w:jc w:val="right"/>
              <w:rPr>
                <w:sz w:val="20"/>
                <w:szCs w:val="20"/>
                <w:lang w:eastAsia="en-GB"/>
              </w:rPr>
            </w:pPr>
            <w:r w:rsidRPr="00A6442F">
              <w:rPr>
                <w:sz w:val="20"/>
                <w:szCs w:val="20"/>
                <w:lang w:eastAsia="en-GB"/>
              </w:rPr>
              <w:t>(0.7)</w:t>
            </w:r>
          </w:p>
        </w:tc>
        <w:tc>
          <w:tcPr>
            <w:tcW w:w="708" w:type="dxa"/>
            <w:tcBorders>
              <w:bottom w:val="single" w:sz="4" w:space="0" w:color="auto"/>
            </w:tcBorders>
            <w:shd w:val="clear" w:color="000000" w:fill="FFFFFF"/>
            <w:noWrap/>
            <w:vAlign w:val="bottom"/>
            <w:hideMark/>
          </w:tcPr>
          <w:p w14:paraId="24F3DC6A" w14:textId="77777777" w:rsidR="001E0153" w:rsidRPr="00A6442F" w:rsidRDefault="001E0153" w:rsidP="00DA3363">
            <w:pPr>
              <w:jc w:val="right"/>
              <w:rPr>
                <w:sz w:val="20"/>
                <w:szCs w:val="20"/>
                <w:lang w:eastAsia="en-GB"/>
              </w:rPr>
            </w:pPr>
            <w:r w:rsidRPr="00A6442F">
              <w:rPr>
                <w:sz w:val="20"/>
                <w:szCs w:val="20"/>
                <w:lang w:eastAsia="en-GB"/>
              </w:rPr>
              <w:t>(0.7)</w:t>
            </w:r>
          </w:p>
        </w:tc>
        <w:tc>
          <w:tcPr>
            <w:tcW w:w="708" w:type="dxa"/>
            <w:tcBorders>
              <w:bottom w:val="single" w:sz="4" w:space="0" w:color="auto"/>
            </w:tcBorders>
            <w:shd w:val="clear" w:color="000000" w:fill="FFFFFF"/>
            <w:noWrap/>
            <w:vAlign w:val="bottom"/>
            <w:hideMark/>
          </w:tcPr>
          <w:p w14:paraId="3A5B9EC2" w14:textId="77777777" w:rsidR="001E0153" w:rsidRPr="00A6442F" w:rsidRDefault="001E0153" w:rsidP="00DA3363">
            <w:pPr>
              <w:jc w:val="right"/>
              <w:rPr>
                <w:sz w:val="20"/>
                <w:szCs w:val="20"/>
                <w:lang w:eastAsia="en-GB"/>
              </w:rPr>
            </w:pPr>
            <w:r w:rsidRPr="00A6442F">
              <w:rPr>
                <w:sz w:val="20"/>
                <w:szCs w:val="20"/>
                <w:lang w:eastAsia="en-GB"/>
              </w:rPr>
              <w:t>(0.7)</w:t>
            </w:r>
          </w:p>
        </w:tc>
        <w:tc>
          <w:tcPr>
            <w:tcW w:w="708" w:type="dxa"/>
            <w:tcBorders>
              <w:bottom w:val="single" w:sz="4" w:space="0" w:color="auto"/>
            </w:tcBorders>
            <w:shd w:val="clear" w:color="000000" w:fill="FFFFFF"/>
            <w:noWrap/>
            <w:vAlign w:val="bottom"/>
            <w:hideMark/>
          </w:tcPr>
          <w:p w14:paraId="67E6408E" w14:textId="77777777" w:rsidR="001E0153" w:rsidRPr="00A6442F" w:rsidRDefault="001E0153" w:rsidP="00DA3363">
            <w:pPr>
              <w:jc w:val="right"/>
              <w:rPr>
                <w:sz w:val="20"/>
                <w:szCs w:val="20"/>
                <w:lang w:eastAsia="en-GB"/>
              </w:rPr>
            </w:pPr>
            <w:r w:rsidRPr="00A6442F">
              <w:rPr>
                <w:sz w:val="20"/>
                <w:szCs w:val="20"/>
                <w:lang w:eastAsia="en-GB"/>
              </w:rPr>
              <w:t>(0.7)</w:t>
            </w:r>
          </w:p>
        </w:tc>
      </w:tr>
      <w:tr w:rsidR="001E0153" w:rsidRPr="00201D78" w14:paraId="7A812347" w14:textId="77777777" w:rsidTr="003C79BF">
        <w:trPr>
          <w:trHeight w:val="300"/>
        </w:trPr>
        <w:tc>
          <w:tcPr>
            <w:tcW w:w="1702" w:type="dxa"/>
            <w:shd w:val="clear" w:color="000000" w:fill="FFFFFF"/>
            <w:noWrap/>
            <w:vAlign w:val="bottom"/>
            <w:hideMark/>
          </w:tcPr>
          <w:p w14:paraId="5CAFF362" w14:textId="77777777" w:rsidR="001E0153" w:rsidRPr="00A6442F" w:rsidRDefault="001E0153" w:rsidP="00DA3363">
            <w:pPr>
              <w:rPr>
                <w:lang w:eastAsia="en-GB"/>
              </w:rPr>
            </w:pPr>
            <w:r w:rsidRPr="00A6442F">
              <w:rPr>
                <w:lang w:eastAsia="en-GB"/>
              </w:rPr>
              <w:t> </w:t>
            </w:r>
          </w:p>
        </w:tc>
        <w:tc>
          <w:tcPr>
            <w:tcW w:w="708" w:type="dxa"/>
            <w:tcBorders>
              <w:top w:val="single" w:sz="4" w:space="0" w:color="auto"/>
            </w:tcBorders>
            <w:shd w:val="clear" w:color="auto" w:fill="auto"/>
            <w:noWrap/>
            <w:vAlign w:val="bottom"/>
            <w:hideMark/>
          </w:tcPr>
          <w:p w14:paraId="6518DF20" w14:textId="77777777" w:rsidR="001E0153" w:rsidRPr="00A6442F" w:rsidRDefault="001E0153" w:rsidP="00DA3363">
            <w:pPr>
              <w:jc w:val="right"/>
              <w:rPr>
                <w:sz w:val="20"/>
                <w:szCs w:val="20"/>
                <w:lang w:eastAsia="en-GB"/>
              </w:rPr>
            </w:pPr>
            <w:r w:rsidRPr="00A6442F">
              <w:rPr>
                <w:sz w:val="20"/>
                <w:szCs w:val="20"/>
                <w:lang w:eastAsia="en-GB"/>
              </w:rPr>
              <w:t>31.5</w:t>
            </w:r>
          </w:p>
        </w:tc>
        <w:tc>
          <w:tcPr>
            <w:tcW w:w="708" w:type="dxa"/>
            <w:tcBorders>
              <w:top w:val="single" w:sz="4" w:space="0" w:color="auto"/>
            </w:tcBorders>
            <w:shd w:val="clear" w:color="000000" w:fill="FFFFFF"/>
            <w:noWrap/>
            <w:vAlign w:val="bottom"/>
            <w:hideMark/>
          </w:tcPr>
          <w:p w14:paraId="0634B761" w14:textId="77777777" w:rsidR="001E0153" w:rsidRPr="00A6442F" w:rsidRDefault="001E0153" w:rsidP="00DA3363">
            <w:pPr>
              <w:jc w:val="right"/>
              <w:rPr>
                <w:sz w:val="20"/>
                <w:szCs w:val="20"/>
                <w:lang w:eastAsia="en-GB"/>
              </w:rPr>
            </w:pPr>
            <w:r w:rsidRPr="00A6442F">
              <w:rPr>
                <w:sz w:val="20"/>
                <w:szCs w:val="20"/>
                <w:lang w:eastAsia="en-GB"/>
              </w:rPr>
              <w:t>32.7</w:t>
            </w:r>
          </w:p>
        </w:tc>
        <w:tc>
          <w:tcPr>
            <w:tcW w:w="708" w:type="dxa"/>
            <w:tcBorders>
              <w:top w:val="single" w:sz="4" w:space="0" w:color="auto"/>
            </w:tcBorders>
            <w:shd w:val="clear" w:color="000000" w:fill="FFFFFF"/>
            <w:noWrap/>
            <w:vAlign w:val="bottom"/>
            <w:hideMark/>
          </w:tcPr>
          <w:p w14:paraId="2F6BB52B" w14:textId="77777777" w:rsidR="001E0153" w:rsidRPr="00A6442F" w:rsidRDefault="001E0153" w:rsidP="00DA3363">
            <w:pPr>
              <w:jc w:val="right"/>
              <w:rPr>
                <w:sz w:val="20"/>
                <w:szCs w:val="20"/>
                <w:lang w:eastAsia="en-GB"/>
              </w:rPr>
            </w:pPr>
            <w:r w:rsidRPr="00A6442F">
              <w:rPr>
                <w:sz w:val="20"/>
                <w:szCs w:val="20"/>
                <w:lang w:eastAsia="en-GB"/>
              </w:rPr>
              <w:t>33.9</w:t>
            </w:r>
          </w:p>
        </w:tc>
        <w:tc>
          <w:tcPr>
            <w:tcW w:w="708" w:type="dxa"/>
            <w:tcBorders>
              <w:top w:val="single" w:sz="4" w:space="0" w:color="auto"/>
            </w:tcBorders>
            <w:shd w:val="clear" w:color="000000" w:fill="FFFFFF"/>
            <w:noWrap/>
            <w:vAlign w:val="bottom"/>
            <w:hideMark/>
          </w:tcPr>
          <w:p w14:paraId="5211FD8C" w14:textId="77777777" w:rsidR="001E0153" w:rsidRPr="00A6442F" w:rsidRDefault="001E0153" w:rsidP="00DA3363">
            <w:pPr>
              <w:jc w:val="right"/>
              <w:rPr>
                <w:sz w:val="20"/>
                <w:szCs w:val="20"/>
                <w:lang w:eastAsia="en-GB"/>
              </w:rPr>
            </w:pPr>
            <w:r w:rsidRPr="00A6442F">
              <w:rPr>
                <w:sz w:val="20"/>
                <w:szCs w:val="20"/>
                <w:lang w:eastAsia="en-GB"/>
              </w:rPr>
              <w:t>34.9</w:t>
            </w:r>
          </w:p>
        </w:tc>
        <w:tc>
          <w:tcPr>
            <w:tcW w:w="708" w:type="dxa"/>
            <w:tcBorders>
              <w:top w:val="single" w:sz="4" w:space="0" w:color="auto"/>
            </w:tcBorders>
            <w:shd w:val="clear" w:color="000000" w:fill="FFFFFF"/>
            <w:noWrap/>
            <w:vAlign w:val="bottom"/>
            <w:hideMark/>
          </w:tcPr>
          <w:p w14:paraId="1738D647" w14:textId="77777777" w:rsidR="001E0153" w:rsidRPr="00A6442F" w:rsidRDefault="001E0153" w:rsidP="00DA3363">
            <w:pPr>
              <w:jc w:val="right"/>
              <w:rPr>
                <w:sz w:val="20"/>
                <w:szCs w:val="20"/>
                <w:lang w:eastAsia="en-GB"/>
              </w:rPr>
            </w:pPr>
            <w:r w:rsidRPr="00A6442F">
              <w:rPr>
                <w:sz w:val="20"/>
                <w:szCs w:val="20"/>
                <w:lang w:eastAsia="en-GB"/>
              </w:rPr>
              <w:t>35.8</w:t>
            </w:r>
          </w:p>
        </w:tc>
      </w:tr>
      <w:tr w:rsidR="001E0153" w:rsidRPr="00201D78" w14:paraId="0870CAAC" w14:textId="77777777" w:rsidTr="003C79BF">
        <w:trPr>
          <w:trHeight w:val="300"/>
        </w:trPr>
        <w:tc>
          <w:tcPr>
            <w:tcW w:w="1702" w:type="dxa"/>
            <w:shd w:val="clear" w:color="000000" w:fill="FFFFFF"/>
            <w:noWrap/>
            <w:vAlign w:val="bottom"/>
            <w:hideMark/>
          </w:tcPr>
          <w:p w14:paraId="4733518E" w14:textId="77777777" w:rsidR="001E0153" w:rsidRPr="00A6442F" w:rsidRDefault="001E0153" w:rsidP="00DA3363">
            <w:pPr>
              <w:rPr>
                <w:lang w:eastAsia="en-GB"/>
              </w:rPr>
            </w:pPr>
            <w:r w:rsidRPr="00A6442F">
              <w:rPr>
                <w:lang w:eastAsia="en-GB"/>
              </w:rPr>
              <w:t> </w:t>
            </w:r>
          </w:p>
        </w:tc>
        <w:tc>
          <w:tcPr>
            <w:tcW w:w="708" w:type="dxa"/>
            <w:shd w:val="clear" w:color="auto" w:fill="auto"/>
            <w:noWrap/>
            <w:vAlign w:val="bottom"/>
            <w:hideMark/>
          </w:tcPr>
          <w:p w14:paraId="16CC8AAE" w14:textId="77777777" w:rsidR="001E0153" w:rsidRPr="00A6442F" w:rsidRDefault="001E0153" w:rsidP="00DA3363">
            <w:pPr>
              <w:jc w:val="right"/>
              <w:rPr>
                <w:sz w:val="20"/>
                <w:szCs w:val="20"/>
                <w:lang w:eastAsia="en-GB"/>
              </w:rPr>
            </w:pPr>
            <w:r w:rsidRPr="00A6442F">
              <w:rPr>
                <w:sz w:val="20"/>
                <w:szCs w:val="20"/>
                <w:lang w:eastAsia="en-GB"/>
              </w:rPr>
              <w:t> </w:t>
            </w:r>
          </w:p>
        </w:tc>
        <w:tc>
          <w:tcPr>
            <w:tcW w:w="708" w:type="dxa"/>
            <w:shd w:val="clear" w:color="000000" w:fill="FFFFFF"/>
            <w:noWrap/>
            <w:vAlign w:val="bottom"/>
            <w:hideMark/>
          </w:tcPr>
          <w:p w14:paraId="3FF103BC" w14:textId="77777777" w:rsidR="001E0153" w:rsidRPr="00A6442F" w:rsidRDefault="001E0153" w:rsidP="00DA3363">
            <w:pPr>
              <w:jc w:val="right"/>
              <w:rPr>
                <w:sz w:val="20"/>
                <w:szCs w:val="20"/>
                <w:lang w:eastAsia="en-GB"/>
              </w:rPr>
            </w:pPr>
            <w:r w:rsidRPr="00A6442F">
              <w:rPr>
                <w:sz w:val="20"/>
                <w:szCs w:val="20"/>
                <w:lang w:eastAsia="en-GB"/>
              </w:rPr>
              <w:t> </w:t>
            </w:r>
          </w:p>
        </w:tc>
        <w:tc>
          <w:tcPr>
            <w:tcW w:w="708" w:type="dxa"/>
            <w:shd w:val="clear" w:color="000000" w:fill="FFFFFF"/>
            <w:noWrap/>
            <w:vAlign w:val="bottom"/>
            <w:hideMark/>
          </w:tcPr>
          <w:p w14:paraId="1C292AED" w14:textId="77777777" w:rsidR="001E0153" w:rsidRPr="00A6442F" w:rsidRDefault="001E0153" w:rsidP="00DA3363">
            <w:pPr>
              <w:jc w:val="right"/>
              <w:rPr>
                <w:sz w:val="20"/>
                <w:szCs w:val="20"/>
                <w:lang w:eastAsia="en-GB"/>
              </w:rPr>
            </w:pPr>
            <w:r w:rsidRPr="00A6442F">
              <w:rPr>
                <w:sz w:val="20"/>
                <w:szCs w:val="20"/>
                <w:lang w:eastAsia="en-GB"/>
              </w:rPr>
              <w:t> </w:t>
            </w:r>
          </w:p>
        </w:tc>
        <w:tc>
          <w:tcPr>
            <w:tcW w:w="708" w:type="dxa"/>
            <w:shd w:val="clear" w:color="000000" w:fill="FFFFFF"/>
            <w:noWrap/>
            <w:vAlign w:val="bottom"/>
            <w:hideMark/>
          </w:tcPr>
          <w:p w14:paraId="72608197" w14:textId="77777777" w:rsidR="001E0153" w:rsidRPr="00A6442F" w:rsidRDefault="001E0153" w:rsidP="00DA3363">
            <w:pPr>
              <w:jc w:val="right"/>
              <w:rPr>
                <w:sz w:val="20"/>
                <w:szCs w:val="20"/>
                <w:lang w:eastAsia="en-GB"/>
              </w:rPr>
            </w:pPr>
            <w:r w:rsidRPr="00A6442F">
              <w:rPr>
                <w:sz w:val="20"/>
                <w:szCs w:val="20"/>
                <w:lang w:eastAsia="en-GB"/>
              </w:rPr>
              <w:t> </w:t>
            </w:r>
          </w:p>
        </w:tc>
        <w:tc>
          <w:tcPr>
            <w:tcW w:w="708" w:type="dxa"/>
            <w:shd w:val="clear" w:color="000000" w:fill="FFFFFF"/>
            <w:noWrap/>
            <w:vAlign w:val="bottom"/>
            <w:hideMark/>
          </w:tcPr>
          <w:p w14:paraId="7B58603C" w14:textId="77777777" w:rsidR="001E0153" w:rsidRPr="00A6442F" w:rsidRDefault="001E0153" w:rsidP="00DA3363">
            <w:pPr>
              <w:jc w:val="right"/>
              <w:rPr>
                <w:sz w:val="20"/>
                <w:szCs w:val="20"/>
                <w:lang w:eastAsia="en-GB"/>
              </w:rPr>
            </w:pPr>
            <w:r w:rsidRPr="00A6442F">
              <w:rPr>
                <w:sz w:val="20"/>
                <w:szCs w:val="20"/>
                <w:lang w:eastAsia="en-GB"/>
              </w:rPr>
              <w:t> </w:t>
            </w:r>
          </w:p>
        </w:tc>
      </w:tr>
      <w:tr w:rsidR="001E0153" w:rsidRPr="00201D78" w14:paraId="34FCF465" w14:textId="77777777" w:rsidTr="003C79BF">
        <w:trPr>
          <w:trHeight w:val="300"/>
        </w:trPr>
        <w:tc>
          <w:tcPr>
            <w:tcW w:w="1702" w:type="dxa"/>
            <w:shd w:val="clear" w:color="000000" w:fill="FFFFFF"/>
            <w:noWrap/>
            <w:vAlign w:val="bottom"/>
            <w:hideMark/>
          </w:tcPr>
          <w:p w14:paraId="6A1BD91C" w14:textId="77777777" w:rsidR="001E0153" w:rsidRPr="00A6442F" w:rsidRDefault="001E0153" w:rsidP="00DA3363">
            <w:pPr>
              <w:rPr>
                <w:lang w:eastAsia="en-GB"/>
              </w:rPr>
            </w:pPr>
            <w:r w:rsidRPr="00A6442F">
              <w:rPr>
                <w:lang w:eastAsia="en-GB"/>
              </w:rPr>
              <w:t>Funding</w:t>
            </w:r>
          </w:p>
        </w:tc>
        <w:tc>
          <w:tcPr>
            <w:tcW w:w="708" w:type="dxa"/>
            <w:tcBorders>
              <w:bottom w:val="single" w:sz="4" w:space="0" w:color="auto"/>
            </w:tcBorders>
            <w:shd w:val="clear" w:color="auto" w:fill="auto"/>
            <w:noWrap/>
            <w:vAlign w:val="bottom"/>
            <w:hideMark/>
          </w:tcPr>
          <w:p w14:paraId="496502F4" w14:textId="77777777" w:rsidR="001E0153" w:rsidRPr="00A6442F" w:rsidRDefault="001E0153" w:rsidP="00DA3363">
            <w:pPr>
              <w:jc w:val="right"/>
              <w:rPr>
                <w:sz w:val="20"/>
                <w:szCs w:val="20"/>
                <w:lang w:eastAsia="en-GB"/>
              </w:rPr>
            </w:pPr>
            <w:r w:rsidRPr="00A6442F">
              <w:rPr>
                <w:sz w:val="20"/>
                <w:szCs w:val="20"/>
                <w:lang w:eastAsia="en-GB"/>
              </w:rPr>
              <w:t>(31.5)</w:t>
            </w:r>
          </w:p>
        </w:tc>
        <w:tc>
          <w:tcPr>
            <w:tcW w:w="708" w:type="dxa"/>
            <w:tcBorders>
              <w:bottom w:val="single" w:sz="4" w:space="0" w:color="auto"/>
            </w:tcBorders>
            <w:shd w:val="clear" w:color="000000" w:fill="FFFFFF"/>
            <w:noWrap/>
            <w:vAlign w:val="bottom"/>
            <w:hideMark/>
          </w:tcPr>
          <w:p w14:paraId="432F272D" w14:textId="77777777" w:rsidR="001E0153" w:rsidRPr="00A6442F" w:rsidRDefault="001E0153" w:rsidP="00DA3363">
            <w:pPr>
              <w:jc w:val="right"/>
              <w:rPr>
                <w:sz w:val="20"/>
                <w:szCs w:val="20"/>
                <w:lang w:eastAsia="en-GB"/>
              </w:rPr>
            </w:pPr>
            <w:r w:rsidRPr="00A6442F">
              <w:rPr>
                <w:sz w:val="20"/>
                <w:szCs w:val="20"/>
                <w:lang w:eastAsia="en-GB"/>
              </w:rPr>
              <w:t>(32.0)</w:t>
            </w:r>
          </w:p>
        </w:tc>
        <w:tc>
          <w:tcPr>
            <w:tcW w:w="708" w:type="dxa"/>
            <w:tcBorders>
              <w:bottom w:val="single" w:sz="4" w:space="0" w:color="auto"/>
            </w:tcBorders>
            <w:shd w:val="clear" w:color="000000" w:fill="FFFFFF"/>
            <w:noWrap/>
            <w:vAlign w:val="bottom"/>
            <w:hideMark/>
          </w:tcPr>
          <w:p w14:paraId="02FECFB4" w14:textId="77777777" w:rsidR="001E0153" w:rsidRPr="00A6442F" w:rsidRDefault="001E0153" w:rsidP="00DA3363">
            <w:pPr>
              <w:jc w:val="right"/>
              <w:rPr>
                <w:sz w:val="20"/>
                <w:szCs w:val="20"/>
                <w:lang w:eastAsia="en-GB"/>
              </w:rPr>
            </w:pPr>
            <w:r w:rsidRPr="00A6442F">
              <w:rPr>
                <w:sz w:val="20"/>
                <w:szCs w:val="20"/>
                <w:lang w:eastAsia="en-GB"/>
              </w:rPr>
              <w:t>(32.9)</w:t>
            </w:r>
          </w:p>
        </w:tc>
        <w:tc>
          <w:tcPr>
            <w:tcW w:w="708" w:type="dxa"/>
            <w:tcBorders>
              <w:bottom w:val="single" w:sz="4" w:space="0" w:color="auto"/>
            </w:tcBorders>
            <w:shd w:val="clear" w:color="000000" w:fill="FFFFFF"/>
            <w:noWrap/>
            <w:vAlign w:val="bottom"/>
            <w:hideMark/>
          </w:tcPr>
          <w:p w14:paraId="0472E484" w14:textId="77777777" w:rsidR="001E0153" w:rsidRPr="00A6442F" w:rsidRDefault="001E0153" w:rsidP="00DA3363">
            <w:pPr>
              <w:jc w:val="right"/>
              <w:rPr>
                <w:sz w:val="20"/>
                <w:szCs w:val="20"/>
                <w:lang w:eastAsia="en-GB"/>
              </w:rPr>
            </w:pPr>
            <w:r w:rsidRPr="00A6442F">
              <w:rPr>
                <w:sz w:val="20"/>
                <w:szCs w:val="20"/>
                <w:lang w:eastAsia="en-GB"/>
              </w:rPr>
              <w:t>(33.8)</w:t>
            </w:r>
          </w:p>
        </w:tc>
        <w:tc>
          <w:tcPr>
            <w:tcW w:w="708" w:type="dxa"/>
            <w:tcBorders>
              <w:bottom w:val="single" w:sz="4" w:space="0" w:color="auto"/>
            </w:tcBorders>
            <w:shd w:val="clear" w:color="000000" w:fill="FFFFFF"/>
            <w:noWrap/>
            <w:vAlign w:val="bottom"/>
            <w:hideMark/>
          </w:tcPr>
          <w:p w14:paraId="46B5514E" w14:textId="77777777" w:rsidR="001E0153" w:rsidRPr="00A6442F" w:rsidRDefault="001E0153" w:rsidP="00DA3363">
            <w:pPr>
              <w:jc w:val="right"/>
              <w:rPr>
                <w:sz w:val="20"/>
                <w:szCs w:val="20"/>
                <w:lang w:eastAsia="en-GB"/>
              </w:rPr>
            </w:pPr>
            <w:r w:rsidRPr="00A6442F">
              <w:rPr>
                <w:sz w:val="20"/>
                <w:szCs w:val="20"/>
                <w:lang w:eastAsia="en-GB"/>
              </w:rPr>
              <w:t>(34.7)</w:t>
            </w:r>
          </w:p>
        </w:tc>
      </w:tr>
      <w:tr w:rsidR="001E0153" w:rsidRPr="00201D78" w14:paraId="35BEE48B" w14:textId="77777777" w:rsidTr="003C79BF">
        <w:trPr>
          <w:trHeight w:val="300"/>
        </w:trPr>
        <w:tc>
          <w:tcPr>
            <w:tcW w:w="1702" w:type="dxa"/>
            <w:shd w:val="clear" w:color="000000" w:fill="FFFFFF"/>
            <w:noWrap/>
            <w:vAlign w:val="bottom"/>
            <w:hideMark/>
          </w:tcPr>
          <w:p w14:paraId="673893CA" w14:textId="77777777" w:rsidR="001E0153" w:rsidRPr="00A6442F" w:rsidRDefault="001E0153" w:rsidP="00DA3363">
            <w:pPr>
              <w:rPr>
                <w:lang w:eastAsia="en-GB"/>
              </w:rPr>
            </w:pPr>
            <w:r w:rsidRPr="00A6442F">
              <w:rPr>
                <w:lang w:eastAsia="en-GB"/>
              </w:rPr>
              <w:t>Shortfall</w:t>
            </w:r>
          </w:p>
        </w:tc>
        <w:tc>
          <w:tcPr>
            <w:tcW w:w="708" w:type="dxa"/>
            <w:tcBorders>
              <w:top w:val="single" w:sz="4" w:space="0" w:color="auto"/>
              <w:bottom w:val="single" w:sz="4" w:space="0" w:color="auto"/>
            </w:tcBorders>
            <w:shd w:val="clear" w:color="auto" w:fill="auto"/>
            <w:noWrap/>
            <w:vAlign w:val="bottom"/>
            <w:hideMark/>
          </w:tcPr>
          <w:p w14:paraId="008AA911" w14:textId="28DD87B3" w:rsidR="001E0153" w:rsidRPr="00A6442F" w:rsidRDefault="008D4223" w:rsidP="00DA3363">
            <w:pPr>
              <w:jc w:val="right"/>
              <w:rPr>
                <w:sz w:val="20"/>
                <w:szCs w:val="20"/>
                <w:lang w:eastAsia="en-GB"/>
              </w:rPr>
            </w:pPr>
            <w:r>
              <w:rPr>
                <w:sz w:val="20"/>
                <w:szCs w:val="20"/>
                <w:lang w:eastAsia="en-GB"/>
              </w:rPr>
              <w:t>-</w:t>
            </w:r>
          </w:p>
        </w:tc>
        <w:tc>
          <w:tcPr>
            <w:tcW w:w="708" w:type="dxa"/>
            <w:tcBorders>
              <w:top w:val="single" w:sz="4" w:space="0" w:color="auto"/>
              <w:bottom w:val="single" w:sz="4" w:space="0" w:color="auto"/>
            </w:tcBorders>
            <w:shd w:val="clear" w:color="000000" w:fill="FFFFFF"/>
            <w:noWrap/>
            <w:vAlign w:val="bottom"/>
            <w:hideMark/>
          </w:tcPr>
          <w:p w14:paraId="6284AE3E" w14:textId="77777777" w:rsidR="001E0153" w:rsidRPr="00A6442F" w:rsidRDefault="001E0153" w:rsidP="00DA3363">
            <w:pPr>
              <w:jc w:val="right"/>
              <w:rPr>
                <w:sz w:val="20"/>
                <w:szCs w:val="20"/>
                <w:lang w:eastAsia="en-GB"/>
              </w:rPr>
            </w:pPr>
            <w:r w:rsidRPr="00A6442F">
              <w:rPr>
                <w:sz w:val="20"/>
                <w:szCs w:val="20"/>
                <w:lang w:eastAsia="en-GB"/>
              </w:rPr>
              <w:t>0.7</w:t>
            </w:r>
          </w:p>
        </w:tc>
        <w:tc>
          <w:tcPr>
            <w:tcW w:w="708" w:type="dxa"/>
            <w:tcBorders>
              <w:top w:val="single" w:sz="4" w:space="0" w:color="auto"/>
              <w:bottom w:val="single" w:sz="4" w:space="0" w:color="auto"/>
            </w:tcBorders>
            <w:shd w:val="clear" w:color="000000" w:fill="FFFFFF"/>
            <w:noWrap/>
            <w:vAlign w:val="bottom"/>
            <w:hideMark/>
          </w:tcPr>
          <w:p w14:paraId="171D5BCA" w14:textId="77777777" w:rsidR="001E0153" w:rsidRPr="00A6442F" w:rsidRDefault="001E0153" w:rsidP="00DA3363">
            <w:pPr>
              <w:jc w:val="right"/>
              <w:rPr>
                <w:sz w:val="20"/>
                <w:szCs w:val="20"/>
                <w:lang w:eastAsia="en-GB"/>
              </w:rPr>
            </w:pPr>
            <w:r w:rsidRPr="00A6442F">
              <w:rPr>
                <w:sz w:val="20"/>
                <w:szCs w:val="20"/>
                <w:lang w:eastAsia="en-GB"/>
              </w:rPr>
              <w:t>1.0</w:t>
            </w:r>
          </w:p>
        </w:tc>
        <w:tc>
          <w:tcPr>
            <w:tcW w:w="708" w:type="dxa"/>
            <w:tcBorders>
              <w:top w:val="single" w:sz="4" w:space="0" w:color="auto"/>
              <w:bottom w:val="single" w:sz="4" w:space="0" w:color="auto"/>
            </w:tcBorders>
            <w:shd w:val="clear" w:color="000000" w:fill="FFFFFF"/>
            <w:noWrap/>
            <w:vAlign w:val="bottom"/>
            <w:hideMark/>
          </w:tcPr>
          <w:p w14:paraId="5C571C76" w14:textId="77777777" w:rsidR="001E0153" w:rsidRPr="00A6442F" w:rsidRDefault="001E0153" w:rsidP="00DA3363">
            <w:pPr>
              <w:jc w:val="right"/>
              <w:rPr>
                <w:sz w:val="20"/>
                <w:szCs w:val="20"/>
                <w:lang w:eastAsia="en-GB"/>
              </w:rPr>
            </w:pPr>
            <w:r w:rsidRPr="00A6442F">
              <w:rPr>
                <w:sz w:val="20"/>
                <w:szCs w:val="20"/>
                <w:lang w:eastAsia="en-GB"/>
              </w:rPr>
              <w:t>1.2</w:t>
            </w:r>
          </w:p>
        </w:tc>
        <w:tc>
          <w:tcPr>
            <w:tcW w:w="708" w:type="dxa"/>
            <w:tcBorders>
              <w:top w:val="single" w:sz="4" w:space="0" w:color="auto"/>
              <w:bottom w:val="single" w:sz="4" w:space="0" w:color="auto"/>
            </w:tcBorders>
            <w:shd w:val="clear" w:color="000000" w:fill="FFFFFF"/>
            <w:noWrap/>
            <w:vAlign w:val="bottom"/>
            <w:hideMark/>
          </w:tcPr>
          <w:p w14:paraId="14EBD108" w14:textId="77777777" w:rsidR="001E0153" w:rsidRPr="00A6442F" w:rsidRDefault="001E0153" w:rsidP="00DA3363">
            <w:pPr>
              <w:jc w:val="right"/>
              <w:rPr>
                <w:sz w:val="20"/>
                <w:szCs w:val="20"/>
                <w:lang w:eastAsia="en-GB"/>
              </w:rPr>
            </w:pPr>
            <w:r w:rsidRPr="00A6442F">
              <w:rPr>
                <w:sz w:val="20"/>
                <w:szCs w:val="20"/>
                <w:lang w:eastAsia="en-GB"/>
              </w:rPr>
              <w:t>1.1</w:t>
            </w:r>
          </w:p>
        </w:tc>
      </w:tr>
    </w:tbl>
    <w:p w14:paraId="1816308E" w14:textId="77777777" w:rsidR="003349A7" w:rsidRPr="00C00FEC" w:rsidRDefault="003349A7" w:rsidP="00A6442F">
      <w:pPr>
        <w:rPr>
          <w:lang w:val="gsw-FR"/>
        </w:rPr>
      </w:pPr>
    </w:p>
    <w:p w14:paraId="4D8AAF29" w14:textId="5C6EA909" w:rsidR="003349A7" w:rsidRPr="00C00FEC" w:rsidRDefault="003349A7" w:rsidP="00A6442F">
      <w:pPr>
        <w:pStyle w:val="VAHeading"/>
      </w:pPr>
      <w:r w:rsidRPr="00C00FEC">
        <w:t>202</w:t>
      </w:r>
      <w:r>
        <w:t>4/</w:t>
      </w:r>
      <w:r w:rsidRPr="00C00FEC">
        <w:t>2</w:t>
      </w:r>
      <w:r>
        <w:t>5</w:t>
      </w:r>
      <w:r w:rsidRPr="00C00FEC">
        <w:t xml:space="preserve"> Budget</w:t>
      </w:r>
    </w:p>
    <w:p w14:paraId="68156577" w14:textId="77777777" w:rsidR="003349A7" w:rsidRDefault="003349A7" w:rsidP="00A6442F">
      <w:r w:rsidRPr="00C00FEC">
        <w:t>NCFRA has adopted a prudent approach to budgeting that is both affordable and sustainable over the medium term.</w:t>
      </w:r>
    </w:p>
    <w:p w14:paraId="17E26997" w14:textId="77777777" w:rsidR="003349A7" w:rsidRPr="00C00FEC" w:rsidRDefault="003349A7" w:rsidP="00A6442F"/>
    <w:p w14:paraId="63F973C9" w14:textId="77777777" w:rsidR="003349A7" w:rsidRDefault="003349A7" w:rsidP="00A6442F">
      <w:r w:rsidRPr="00C00FEC">
        <w:t>The PFCC has set a balanced budget for Fire for 202</w:t>
      </w:r>
      <w:r>
        <w:t>4</w:t>
      </w:r>
      <w:r w:rsidRPr="00C00FEC">
        <w:t>/2</w:t>
      </w:r>
      <w:r>
        <w:t>5</w:t>
      </w:r>
      <w:r w:rsidRPr="00C00FEC">
        <w:t>.</w:t>
      </w:r>
      <w:r>
        <w:t xml:space="preserve">  </w:t>
      </w:r>
      <w:r w:rsidRPr="00C00FEC">
        <w:t>The budget was approved by the PFCC in January 202</w:t>
      </w:r>
      <w:r>
        <w:t>4</w:t>
      </w:r>
      <w:r w:rsidRPr="00C00FEC">
        <w:t xml:space="preserve"> and the proposed precept considered at the Police, Fire and Crime Panel in February 202</w:t>
      </w:r>
      <w:r>
        <w:t>4</w:t>
      </w:r>
      <w:r w:rsidRPr="00C00FEC">
        <w:t xml:space="preserve">. </w:t>
      </w:r>
      <w:r>
        <w:t xml:space="preserve"> </w:t>
      </w:r>
      <w:r w:rsidRPr="00C00FEC">
        <w:t xml:space="preserve">Fire Authorities were given the </w:t>
      </w:r>
      <w:r>
        <w:t>ability to raise precept by up to 3% without triggering a referendum and the PFCC took this opportunity, raising Band D council tax by £2.19.</w:t>
      </w:r>
    </w:p>
    <w:p w14:paraId="73DBCD1E" w14:textId="77777777" w:rsidR="003349A7" w:rsidRDefault="003349A7" w:rsidP="00A6442F"/>
    <w:p w14:paraId="5258F5B4" w14:textId="77777777" w:rsidR="003349A7" w:rsidRDefault="003349A7" w:rsidP="00A6442F">
      <w:r w:rsidRPr="00C00FEC">
        <w:t>Even after this increase, NCFRA is still one of the lowest funded and lowest precepting F</w:t>
      </w:r>
      <w:r>
        <w:t>ire and Rescue Authorities</w:t>
      </w:r>
      <w:r w:rsidRPr="00C00FEC">
        <w:t xml:space="preserve"> in the country.</w:t>
      </w:r>
    </w:p>
    <w:p w14:paraId="39D6D355" w14:textId="77777777" w:rsidR="003349A7" w:rsidRDefault="003349A7" w:rsidP="00A6442F"/>
    <w:p w14:paraId="01762EA9" w14:textId="77777777" w:rsidR="003349A7" w:rsidRDefault="003349A7" w:rsidP="00A6442F">
      <w:r w:rsidRPr="00C00FEC">
        <w:t xml:space="preserve">The Fire budget and precept continues in taking forward the statutory duty to collaborate for the three emergency services. This means that the services </w:t>
      </w:r>
      <w:r w:rsidRPr="00C00FEC">
        <w:t>should be actively seeking opportunities to work together to deliver more efficient and effective public services.</w:t>
      </w:r>
    </w:p>
    <w:p w14:paraId="2DE8C783" w14:textId="77777777" w:rsidR="003349A7" w:rsidRPr="00C00FEC" w:rsidRDefault="003349A7" w:rsidP="00A6442F"/>
    <w:p w14:paraId="563AB652" w14:textId="77777777" w:rsidR="003349A7" w:rsidRPr="00C00FEC" w:rsidRDefault="003349A7" w:rsidP="00A6442F">
      <w:r w:rsidRPr="00C00FEC">
        <w:t xml:space="preserve">A number enabling services joint teams have already been established and these, together with interoperability proposals, will provide opportunities for efficiencies and greater integration between police and fire and rescue to realise savings to meet financial challenges, increase capacity and resilience and reinvest where possible in frontline services. </w:t>
      </w:r>
    </w:p>
    <w:p w14:paraId="257142F1" w14:textId="77777777" w:rsidR="003349A7" w:rsidRPr="00C00FEC" w:rsidRDefault="003349A7" w:rsidP="00A6442F"/>
    <w:p w14:paraId="0521DCF0" w14:textId="77777777" w:rsidR="003349A7" w:rsidRDefault="003349A7" w:rsidP="00A6442F">
      <w:r w:rsidRPr="00C00FEC">
        <w:t>However, with the increase in pay, fuel and utilities inflation, further pressures are anticipated in the medium term. The Medium Term Financial Plan will be regularly updated and where appropriate further savings identified.</w:t>
      </w:r>
    </w:p>
    <w:p w14:paraId="4ECF3203" w14:textId="5C66F492" w:rsidR="001E0153" w:rsidRDefault="001E0153">
      <w:pPr>
        <w:spacing w:after="160"/>
        <w:jc w:val="left"/>
        <w:rPr>
          <w:rFonts w:eastAsia="Calibri"/>
          <w:bCs/>
          <w:smallCaps/>
          <w:color w:val="CC0000"/>
          <w:sz w:val="32"/>
          <w:szCs w:val="24"/>
        </w:rPr>
      </w:pPr>
    </w:p>
    <w:p w14:paraId="182A002F" w14:textId="75EABC77" w:rsidR="00A6442F" w:rsidRDefault="00A6442F">
      <w:pPr>
        <w:spacing w:after="160"/>
        <w:jc w:val="left"/>
        <w:rPr>
          <w:rFonts w:asciiTheme="majorHAnsi" w:eastAsia="Calibri" w:hAnsiTheme="majorHAnsi" w:cs="Times New Roman"/>
          <w:b/>
          <w:bCs/>
          <w:smallCaps/>
          <w:color w:val="CC0000"/>
          <w:sz w:val="36"/>
          <w:szCs w:val="36"/>
        </w:rPr>
      </w:pPr>
    </w:p>
    <w:p w14:paraId="6722BA15" w14:textId="77777777" w:rsidR="001E0153" w:rsidRDefault="001E0153">
      <w:pPr>
        <w:spacing w:after="160"/>
        <w:jc w:val="left"/>
        <w:rPr>
          <w:rFonts w:asciiTheme="majorHAnsi" w:eastAsia="Calibri" w:hAnsiTheme="majorHAnsi" w:cs="Times New Roman"/>
          <w:b/>
          <w:bCs/>
          <w:smallCaps/>
          <w:color w:val="CC0000"/>
          <w:sz w:val="36"/>
          <w:szCs w:val="36"/>
        </w:rPr>
      </w:pPr>
      <w:r>
        <w:br w:type="page"/>
      </w:r>
    </w:p>
    <w:p w14:paraId="46BC8DD5" w14:textId="5E225BA5" w:rsidR="003349A7" w:rsidRDefault="003349A7" w:rsidP="00C45695">
      <w:pPr>
        <w:pStyle w:val="ChapterHeading"/>
      </w:pPr>
      <w:r>
        <w:lastRenderedPageBreak/>
        <w:t>Outlook</w:t>
      </w:r>
      <w:bookmarkEnd w:id="2"/>
    </w:p>
    <w:p w14:paraId="4A99EF02" w14:textId="77777777" w:rsidR="003349A7" w:rsidRDefault="003349A7" w:rsidP="00A6442F">
      <w:pPr>
        <w:pStyle w:val="VAHeading"/>
      </w:pPr>
      <w:r>
        <w:t>Risks and Opportunities</w:t>
      </w:r>
    </w:p>
    <w:p w14:paraId="0E72F646" w14:textId="77777777" w:rsidR="003349A7" w:rsidRDefault="003349A7" w:rsidP="00A6442F">
      <w:r>
        <w:t>There are some significant areas of uncertainty which include:</w:t>
      </w:r>
    </w:p>
    <w:p w14:paraId="6B5E8709" w14:textId="77777777" w:rsidR="003349A7" w:rsidRDefault="003349A7" w:rsidP="00A6442F"/>
    <w:p w14:paraId="246F5989" w14:textId="77777777" w:rsidR="003349A7" w:rsidRDefault="003349A7" w:rsidP="00A6442F">
      <w:pPr>
        <w:pStyle w:val="VAHeadingLevel3"/>
      </w:pPr>
      <w:r>
        <w:t>The Comprehensive Spending Review (CSR)</w:t>
      </w:r>
    </w:p>
    <w:p w14:paraId="5ECA9A95" w14:textId="77777777" w:rsidR="003349A7" w:rsidRDefault="003349A7" w:rsidP="00A6442F">
      <w:r>
        <w:t>This is a governmental process carried out by HM Treasury to set firm expenditure limits and, through public service agreements, define the key improvements that the public can expect from these resources.  The 2021 spending review covered a three-year period to 2024/25.  The next spending review is anticipated in 2024, but until it is announced there is considerable uncertainty around future levels of funding.</w:t>
      </w:r>
    </w:p>
    <w:p w14:paraId="1D9940B7" w14:textId="77777777" w:rsidR="003349A7" w:rsidRDefault="003349A7" w:rsidP="00A6442F"/>
    <w:p w14:paraId="1B546641" w14:textId="77777777" w:rsidR="003349A7" w:rsidRDefault="003349A7" w:rsidP="00A6442F">
      <w:pPr>
        <w:pStyle w:val="VAHeadingLevel3"/>
      </w:pPr>
      <w:r>
        <w:t>Economy</w:t>
      </w:r>
    </w:p>
    <w:p w14:paraId="0FE380D1" w14:textId="0446C262" w:rsidR="003349A7" w:rsidRDefault="003349A7" w:rsidP="00A6442F">
      <w:r>
        <w:t xml:space="preserve">The last effects of the conflicts in </w:t>
      </w:r>
      <w:r w:rsidR="00DC6928">
        <w:t xml:space="preserve">Gaza and </w:t>
      </w:r>
      <w:r>
        <w:t>Ukraine, Brexit</w:t>
      </w:r>
      <w:r w:rsidR="00864004">
        <w:t xml:space="preserve"> and the pandemic,</w:t>
      </w:r>
      <w:r>
        <w:t xml:space="preserve"> have all had an impact on the national and international economies and cost of living.  In the UK, we continue to face higher costs of living and inflation rates than the Bank of England target.</w:t>
      </w:r>
    </w:p>
    <w:p w14:paraId="25D1840E" w14:textId="77777777" w:rsidR="003349A7" w:rsidRDefault="003349A7" w:rsidP="00A6442F"/>
    <w:p w14:paraId="71C3D46A" w14:textId="77777777" w:rsidR="003349A7" w:rsidRDefault="003349A7" w:rsidP="00A6442F">
      <w:pPr>
        <w:pStyle w:val="VAHeadingLevel3"/>
      </w:pPr>
      <w:r>
        <w:t>Estate</w:t>
      </w:r>
    </w:p>
    <w:p w14:paraId="00B8E3B8" w14:textId="66D734CE" w:rsidR="003349A7" w:rsidRDefault="003349A7" w:rsidP="00A6442F">
      <w:r>
        <w:t>N</w:t>
      </w:r>
      <w:r w:rsidR="00DC6928">
        <w:t>CFRA</w:t>
      </w:r>
      <w:r>
        <w:t xml:space="preserve"> operates within an ageing estate and there had been a history of limited investment.</w:t>
      </w:r>
    </w:p>
    <w:p w14:paraId="5004AB09" w14:textId="77777777" w:rsidR="003349A7" w:rsidRDefault="003349A7" w:rsidP="00A6442F"/>
    <w:p w14:paraId="5E226404" w14:textId="77777777" w:rsidR="003349A7" w:rsidRDefault="003349A7" w:rsidP="00A6442F">
      <w:r>
        <w:t>The PFCC remains committed to bringing together the Estates Strategies for NCFRA and the PFCC to improve services for Northamptonshire across both Fire and Policing.  A new longer term masterplan and strategy are driving these ambitions forward.</w:t>
      </w:r>
    </w:p>
    <w:p w14:paraId="6863DA66" w14:textId="77777777" w:rsidR="003349A7" w:rsidRDefault="003349A7" w:rsidP="00A6442F"/>
    <w:p w14:paraId="59BE58F0" w14:textId="77777777" w:rsidR="003349A7" w:rsidRDefault="003349A7" w:rsidP="00A6442F">
      <w:pPr>
        <w:pStyle w:val="VAHeadingLevel3"/>
      </w:pPr>
      <w:r>
        <w:t>Investment</w:t>
      </w:r>
    </w:p>
    <w:p w14:paraId="1B1C3FEE" w14:textId="3DCA6A30" w:rsidR="003349A7" w:rsidRDefault="003349A7" w:rsidP="00A6442F">
      <w:r>
        <w:t>The PFCC ring-fenced £1m for transformative projects and will continue to work with the Chief Fire Officer to identify investment which will make a difference in supporting the Police, Fire &amp; Crime Plan.</w:t>
      </w:r>
    </w:p>
    <w:p w14:paraId="730027AE" w14:textId="77777777" w:rsidR="003349A7" w:rsidRDefault="003349A7" w:rsidP="00A6442F"/>
    <w:p w14:paraId="45AB5E99" w14:textId="77777777" w:rsidR="003349A7" w:rsidRDefault="003349A7" w:rsidP="00A6442F"/>
    <w:p w14:paraId="2000C0C3" w14:textId="77777777" w:rsidR="003349A7" w:rsidRDefault="003349A7" w:rsidP="00A6442F"/>
    <w:p w14:paraId="67775F31" w14:textId="77777777" w:rsidR="00DC6928" w:rsidRDefault="00DC6928" w:rsidP="00A6442F"/>
    <w:p w14:paraId="5A8D381E" w14:textId="77777777" w:rsidR="00A6442F" w:rsidRDefault="00A6442F" w:rsidP="00A6442F"/>
    <w:p w14:paraId="28B8FD93" w14:textId="77777777" w:rsidR="00A6442F" w:rsidRDefault="00A6442F" w:rsidP="00A6442F"/>
    <w:p w14:paraId="6DEE3AB8" w14:textId="77777777" w:rsidR="00A6442F" w:rsidRDefault="00A6442F" w:rsidP="00A6442F"/>
    <w:p w14:paraId="249DA3F7" w14:textId="77777777" w:rsidR="003349A7" w:rsidRDefault="003349A7" w:rsidP="00A6442F"/>
    <w:p w14:paraId="65F00E73" w14:textId="51DB319B" w:rsidR="003349A7" w:rsidRDefault="003349A7" w:rsidP="00C45695">
      <w:pPr>
        <w:pStyle w:val="ChapterHeading"/>
      </w:pPr>
      <w:r>
        <w:t xml:space="preserve">The </w:t>
      </w:r>
      <w:r w:rsidRPr="00832A5A">
        <w:t>Financial</w:t>
      </w:r>
      <w:r>
        <w:t xml:space="preserve"> Statements</w:t>
      </w:r>
    </w:p>
    <w:p w14:paraId="45673FD9" w14:textId="77777777" w:rsidR="003349A7" w:rsidRDefault="003349A7" w:rsidP="00A6442F">
      <w:r>
        <w:t>The accounts are prepared using International Financial Reporting Standards (IFRS).  Although these are the same standards that a large company would use in preparing its financial statements, some adjustments to costs are applied where they are not a charge to local taxpayers.</w:t>
      </w:r>
    </w:p>
    <w:p w14:paraId="25093B27" w14:textId="77777777" w:rsidR="003349A7" w:rsidRDefault="003349A7" w:rsidP="00A6442F"/>
    <w:p w14:paraId="6E2F2068" w14:textId="77777777" w:rsidR="003349A7" w:rsidRDefault="003349A7" w:rsidP="00A6442F">
      <w:r>
        <w:t>The key statements are as follows:</w:t>
      </w:r>
    </w:p>
    <w:p w14:paraId="20FB1C6F" w14:textId="77777777" w:rsidR="003349A7" w:rsidRDefault="003349A7" w:rsidP="00A6442F"/>
    <w:p w14:paraId="5C7EA278" w14:textId="77777777" w:rsidR="003349A7" w:rsidRDefault="003349A7" w:rsidP="00A6442F">
      <w:pPr>
        <w:pStyle w:val="VAHeadingLevel3"/>
      </w:pPr>
      <w:r>
        <w:t xml:space="preserve">Annual Governance Statement </w:t>
      </w:r>
    </w:p>
    <w:p w14:paraId="012BAEC3" w14:textId="77777777" w:rsidR="003349A7" w:rsidRDefault="003349A7" w:rsidP="00A6442F">
      <w:r>
        <w:t xml:space="preserve">This statement explains how the NCFRA complies with his Code of Corporate Governance. Preparation and publication of the statement fulfils the PFCC’s statutory requirement under the Accounts and Audit Regulations 2011 to conduct a review at least once in each financial year of the effectiveness of his system of internal control and to include a statement reporting on the review with the Statement of Accounts. </w:t>
      </w:r>
    </w:p>
    <w:p w14:paraId="7C05AD23" w14:textId="77777777" w:rsidR="003349A7" w:rsidRDefault="003349A7" w:rsidP="00A6442F"/>
    <w:p w14:paraId="00D0163C" w14:textId="77777777" w:rsidR="003349A7" w:rsidRPr="00290564" w:rsidRDefault="003349A7" w:rsidP="00A6442F">
      <w:pPr>
        <w:pStyle w:val="VAHeadingLevel3"/>
      </w:pPr>
      <w:r w:rsidRPr="00290564">
        <w:t>Movement in Reserves Statement (MiRS)</w:t>
      </w:r>
    </w:p>
    <w:p w14:paraId="49F1B711" w14:textId="77777777" w:rsidR="003349A7" w:rsidRDefault="003349A7" w:rsidP="00A6442F">
      <w:r>
        <w:t>This statement shows the movement in the year on the different reserves held by the NCFRA.  It shows how the deficit/(surplus) for the year in the Comprehensive Income and Expenditure Statement is adjusted by the costs that are not a charge to local taxpayers.</w:t>
      </w:r>
    </w:p>
    <w:p w14:paraId="5908D4A7" w14:textId="77777777" w:rsidR="003349A7" w:rsidRDefault="003349A7" w:rsidP="00A6442F"/>
    <w:p w14:paraId="42D2E8EE" w14:textId="77777777" w:rsidR="003349A7" w:rsidRDefault="003349A7" w:rsidP="00A6442F">
      <w:pPr>
        <w:pStyle w:val="VAHeadingLevel3"/>
      </w:pPr>
      <w:r>
        <w:t>Comprehensive Income and Expenditure Statement (CIES)</w:t>
      </w:r>
    </w:p>
    <w:p w14:paraId="303EB945" w14:textId="77777777" w:rsidR="003349A7" w:rsidRDefault="003349A7" w:rsidP="00A6442F">
      <w:r>
        <w:t>This statement shows the income and expenditure accounting cost in the year of providing services under IFRS.</w:t>
      </w:r>
    </w:p>
    <w:p w14:paraId="7156587E" w14:textId="77777777" w:rsidR="003349A7" w:rsidRDefault="003349A7" w:rsidP="00A6442F"/>
    <w:p w14:paraId="188DBE1B" w14:textId="77777777" w:rsidR="003349A7" w:rsidRPr="00290564" w:rsidRDefault="003349A7" w:rsidP="00A6442F">
      <w:pPr>
        <w:pStyle w:val="VAHeadingLevel3"/>
      </w:pPr>
      <w:r w:rsidRPr="00290564">
        <w:t>Balance Sheet (BS)</w:t>
      </w:r>
    </w:p>
    <w:p w14:paraId="10C2CDAE" w14:textId="77777777" w:rsidR="003349A7" w:rsidRDefault="003349A7" w:rsidP="00A6442F">
      <w:r>
        <w:t>The balance sheet shows the PFCC’s assets, liabilities and reserve balances at the financial year end date.</w:t>
      </w:r>
    </w:p>
    <w:p w14:paraId="1C5944B6" w14:textId="77777777" w:rsidR="003349A7" w:rsidRDefault="003349A7" w:rsidP="00A6442F"/>
    <w:p w14:paraId="27ADABF2" w14:textId="77777777" w:rsidR="003349A7" w:rsidRDefault="003349A7" w:rsidP="00A6442F">
      <w:pPr>
        <w:pStyle w:val="VAHeadingLevel3"/>
      </w:pPr>
      <w:r>
        <w:t xml:space="preserve">Cash Flow Statement </w:t>
      </w:r>
    </w:p>
    <w:p w14:paraId="4CAA34BC" w14:textId="77777777" w:rsidR="003349A7" w:rsidRDefault="003349A7" w:rsidP="00A6442F">
      <w:r>
        <w:t xml:space="preserve">This statement shows the reason for changes in cash balances during the year and the balance held by the NCFRA at the end of the financial year. </w:t>
      </w:r>
    </w:p>
    <w:p w14:paraId="5F290CCB" w14:textId="77777777" w:rsidR="00C45695" w:rsidRDefault="00C45695" w:rsidP="00A6442F"/>
    <w:p w14:paraId="37E97B1C" w14:textId="77777777" w:rsidR="003349A7" w:rsidRDefault="003349A7" w:rsidP="00A6442F">
      <w:pPr>
        <w:pStyle w:val="VAHeadingLevel3"/>
      </w:pPr>
      <w:r>
        <w:t>Notes to the Financial Statements</w:t>
      </w:r>
    </w:p>
    <w:p w14:paraId="1324ADAD" w14:textId="77777777" w:rsidR="003349A7" w:rsidRDefault="003349A7" w:rsidP="00A6442F">
      <w:r>
        <w:t xml:space="preserve">These include information required by the Code and additional material items of interest to assist the reader’s understanding of the reported figures. </w:t>
      </w:r>
    </w:p>
    <w:p w14:paraId="1AFB0BB5" w14:textId="77777777" w:rsidR="001E0153" w:rsidRDefault="001E0153" w:rsidP="00A6442F"/>
    <w:p w14:paraId="53F300F6" w14:textId="77777777" w:rsidR="001E0153" w:rsidRDefault="001E0153" w:rsidP="00A6442F"/>
    <w:p w14:paraId="5F6B059D" w14:textId="77777777" w:rsidR="001E0153" w:rsidRDefault="001E0153" w:rsidP="00A6442F"/>
    <w:p w14:paraId="6F198592" w14:textId="77777777" w:rsidR="001E0153" w:rsidRDefault="001E0153" w:rsidP="001E0153">
      <w:pPr>
        <w:pStyle w:val="VAHeadingLevel3"/>
      </w:pPr>
      <w:r>
        <w:lastRenderedPageBreak/>
        <w:t>Expenditure and Funding Analysis (EFA)</w:t>
      </w:r>
    </w:p>
    <w:p w14:paraId="41261AF0" w14:textId="77777777" w:rsidR="001E0153" w:rsidRDefault="001E0153" w:rsidP="001E0153">
      <w:r>
        <w:t>This reconciles the amounts reported internally in line with the General Fund and the amounts reported in the Comprehensive Income and Expenditure Statement.</w:t>
      </w:r>
    </w:p>
    <w:p w14:paraId="01278AC9" w14:textId="77777777" w:rsidR="003349A7" w:rsidRDefault="003349A7" w:rsidP="00A6442F"/>
    <w:p w14:paraId="6503F8B0" w14:textId="05DB2417" w:rsidR="003349A7" w:rsidRDefault="003349A7" w:rsidP="00A6442F">
      <w:pPr>
        <w:pStyle w:val="VAHeadingLevel3"/>
      </w:pPr>
      <w:r>
        <w:t xml:space="preserve">Events after the </w:t>
      </w:r>
      <w:r w:rsidR="00864004">
        <w:t>R</w:t>
      </w:r>
      <w:r>
        <w:t xml:space="preserve">eporting </w:t>
      </w:r>
      <w:r w:rsidR="00864004">
        <w:t>P</w:t>
      </w:r>
      <w:r>
        <w:t xml:space="preserve">eriod and authorised for issue date </w:t>
      </w:r>
    </w:p>
    <w:p w14:paraId="64687691" w14:textId="77777777" w:rsidR="003349A7" w:rsidRDefault="003349A7" w:rsidP="00A6442F">
      <w:r>
        <w:t xml:space="preserve">This summarises any major events that happened between the year-end and the authorised-for-issue date.  Events coming to light after the authorised-for-issue date will not be included in the financial statements. </w:t>
      </w:r>
    </w:p>
    <w:p w14:paraId="16997CEF" w14:textId="77777777" w:rsidR="003349A7" w:rsidRDefault="003349A7" w:rsidP="00A6442F"/>
    <w:p w14:paraId="195A91A7" w14:textId="77777777" w:rsidR="003349A7" w:rsidRDefault="003349A7" w:rsidP="00A6442F">
      <w:pPr>
        <w:pStyle w:val="VAHeadingLevel3"/>
      </w:pPr>
      <w:r>
        <w:t xml:space="preserve">Firefighters’ Pension Fund Account </w:t>
      </w:r>
    </w:p>
    <w:p w14:paraId="42926951" w14:textId="77777777" w:rsidR="003349A7" w:rsidRDefault="003349A7" w:rsidP="00A6442F">
      <w:r>
        <w:t>The Firefighters Pension Scheme is unfunded and holds no assets.  The purpose of this account is to demonstrate the cash-based transactions taking place over the year and to identify the arrangements needed to balance the account.</w:t>
      </w:r>
    </w:p>
    <w:p w14:paraId="05DF245E" w14:textId="77777777" w:rsidR="003349A7" w:rsidRDefault="003349A7" w:rsidP="00A6442F"/>
    <w:p w14:paraId="5C82D8C1" w14:textId="77777777" w:rsidR="003349A7" w:rsidRDefault="003349A7" w:rsidP="00A6442F">
      <w:pPr>
        <w:pStyle w:val="VAHeadingLevel3"/>
      </w:pPr>
      <w:r>
        <w:t xml:space="preserve">Statement of Provisions </w:t>
      </w:r>
    </w:p>
    <w:p w14:paraId="22C23D35" w14:textId="77777777" w:rsidR="003349A7" w:rsidRDefault="003349A7" w:rsidP="00A6442F">
      <w:pPr>
        <w:rPr>
          <w:lang w:eastAsia="en-GB"/>
        </w:rPr>
      </w:pPr>
      <w:r>
        <w:t>Provisions are made where an event has taken place that gives the NCFRA a legal or constructive obligation that requires settlement by a transfer of economic benefits or service potential, and a reliable estimate can be made of the amount of the obligation.  These accounts include a number of provisions, detailed in the Notes to the Financial Statements.</w:t>
      </w:r>
    </w:p>
    <w:p w14:paraId="10B2CC9C" w14:textId="77777777" w:rsidR="003349A7" w:rsidRDefault="003349A7" w:rsidP="00A6442F">
      <w:pPr>
        <w:rPr>
          <w:lang w:eastAsia="en-GB"/>
        </w:rPr>
      </w:pPr>
    </w:p>
    <w:p w14:paraId="3660328C" w14:textId="77777777" w:rsidR="003349A7" w:rsidRDefault="003349A7" w:rsidP="00A6442F">
      <w:pPr>
        <w:pStyle w:val="VAHeadingLevel3"/>
      </w:pPr>
      <w:r>
        <w:t xml:space="preserve">Accounting Policies </w:t>
      </w:r>
    </w:p>
    <w:p w14:paraId="237FEF57" w14:textId="77777777" w:rsidR="003349A7" w:rsidRDefault="003349A7" w:rsidP="00A6442F">
      <w:r>
        <w:t>These outline the principles used for how we account and prepare our financial statements.</w:t>
      </w:r>
    </w:p>
    <w:p w14:paraId="7E0DA535" w14:textId="77777777" w:rsidR="003349A7" w:rsidRDefault="003349A7" w:rsidP="00A6442F"/>
    <w:p w14:paraId="6C87E2D4" w14:textId="77777777" w:rsidR="003349A7" w:rsidRDefault="003349A7" w:rsidP="00A6442F">
      <w:pPr>
        <w:pStyle w:val="VAHeadingLevel3"/>
      </w:pPr>
      <w:r>
        <w:t xml:space="preserve">Glossary of financial terms </w:t>
      </w:r>
    </w:p>
    <w:p w14:paraId="3415D388" w14:textId="77777777" w:rsidR="003349A7" w:rsidRDefault="003349A7" w:rsidP="00A6442F">
      <w:r>
        <w:t>The nature of this document means that technical words are unavoidable.  The glossary is intended to simplify and explain such words.</w:t>
      </w:r>
    </w:p>
    <w:p w14:paraId="4460CD44" w14:textId="77777777" w:rsidR="003349A7" w:rsidRDefault="003349A7" w:rsidP="00A6442F"/>
    <w:p w14:paraId="13326482" w14:textId="77777777" w:rsidR="003349A7" w:rsidRDefault="003349A7" w:rsidP="00A6442F"/>
    <w:p w14:paraId="1E7B8BCA" w14:textId="77777777" w:rsidR="003349A7" w:rsidRDefault="003349A7" w:rsidP="00A6442F"/>
    <w:p w14:paraId="37861E93" w14:textId="77777777" w:rsidR="003349A7" w:rsidRDefault="003349A7" w:rsidP="00A6442F"/>
    <w:p w14:paraId="1F318E83" w14:textId="77777777" w:rsidR="003349A7" w:rsidRDefault="003349A7" w:rsidP="00A6442F"/>
    <w:p w14:paraId="4BDF522B" w14:textId="77777777" w:rsidR="003349A7" w:rsidRDefault="003349A7" w:rsidP="00A6442F"/>
    <w:p w14:paraId="713D7DD8" w14:textId="77777777" w:rsidR="003349A7" w:rsidRDefault="003349A7" w:rsidP="00A6442F"/>
    <w:p w14:paraId="445A4EF1" w14:textId="77777777" w:rsidR="003349A7" w:rsidRDefault="003349A7" w:rsidP="00A6442F"/>
    <w:p w14:paraId="4BCD0751" w14:textId="77777777" w:rsidR="003349A7" w:rsidRDefault="003349A7" w:rsidP="00A6442F"/>
    <w:p w14:paraId="2F48260F" w14:textId="618B41AB" w:rsidR="003349A7" w:rsidRDefault="003349A7" w:rsidP="00A6442F">
      <w:pPr>
        <w:pStyle w:val="VAHeading"/>
      </w:pPr>
      <w:r>
        <w:t>Summary and Conclusion</w:t>
      </w:r>
    </w:p>
    <w:p w14:paraId="7DE8CDCF" w14:textId="77777777" w:rsidR="003349A7" w:rsidRDefault="003349A7" w:rsidP="00A6442F">
      <w:r>
        <w:t xml:space="preserve">Despite the tight financial climate and future challenges, the NCFRA and wider PFCC Group continues to demonstrate a strong track record of effective financial management and delivering outturn within the approved budget.  </w:t>
      </w:r>
      <w:bookmarkStart w:id="9" w:name="_Hlk160033573"/>
      <w:r>
        <w:t>However, there is a long-term financial impact of economic uncertainty to consider which will continue to be monitored very closely.</w:t>
      </w:r>
      <w:bookmarkEnd w:id="9"/>
    </w:p>
    <w:p w14:paraId="672C7F86" w14:textId="77777777" w:rsidR="003349A7" w:rsidRDefault="003349A7" w:rsidP="00A6442F"/>
    <w:p w14:paraId="3125254D" w14:textId="77777777" w:rsidR="003349A7" w:rsidRDefault="003349A7" w:rsidP="00A6442F">
      <w:r>
        <w:t>The budgeting process continues to develop with rigorous challenge from both the Chief Fire Officer and the PFCC.</w:t>
      </w:r>
    </w:p>
    <w:p w14:paraId="7914CAD8" w14:textId="77777777" w:rsidR="003349A7" w:rsidRDefault="003349A7" w:rsidP="00A6442F"/>
    <w:p w14:paraId="2DB6B270" w14:textId="77777777" w:rsidR="003349A7" w:rsidRDefault="003349A7" w:rsidP="00A6442F">
      <w:r>
        <w:t xml:space="preserve">The Chief Fire Officer is committed to ensuring that improvements required as part of recommendations from HMICFRS do not lose momentum and ensure the best services can be delivered for the public of Northamptonshire.  </w:t>
      </w:r>
    </w:p>
    <w:p w14:paraId="54E830CD" w14:textId="77777777" w:rsidR="003349A7" w:rsidRDefault="003349A7" w:rsidP="00A6442F"/>
    <w:p w14:paraId="6AA51890" w14:textId="77777777" w:rsidR="003349A7" w:rsidRDefault="003349A7" w:rsidP="00A6442F">
      <w:r>
        <w:t>The financial outlook remains challenging, but Northamptonshire are already well prepared in meeting these challenges.  Fire and Police will continue to actively seek and implement opportunities to work together to deliver more efficient and effective public services.</w:t>
      </w:r>
    </w:p>
    <w:p w14:paraId="5AAC4253" w14:textId="77777777" w:rsidR="003349A7" w:rsidRDefault="003349A7" w:rsidP="00A6442F"/>
    <w:p w14:paraId="1D794737" w14:textId="77777777" w:rsidR="003349A7" w:rsidRDefault="003349A7" w:rsidP="00A6442F"/>
    <w:p w14:paraId="6861CEB5" w14:textId="77777777" w:rsidR="00DF3969" w:rsidRDefault="00DF3969" w:rsidP="00DF3969"/>
    <w:p w14:paraId="0B43EF11" w14:textId="22FD38DD" w:rsidR="00DF3969" w:rsidRDefault="00DF3969" w:rsidP="00DF3969"/>
    <w:p w14:paraId="48371593" w14:textId="77777777" w:rsidR="00DF3969" w:rsidRPr="00EE19D0" w:rsidRDefault="00DF3969" w:rsidP="00DF3969">
      <w:pPr>
        <w:rPr>
          <w:b/>
          <w:bCs/>
        </w:rPr>
      </w:pPr>
      <w:r w:rsidRPr="00EE19D0">
        <w:rPr>
          <w:b/>
          <w:bCs/>
        </w:rPr>
        <w:t>Vaughan Ashcroft</w:t>
      </w:r>
    </w:p>
    <w:p w14:paraId="04437D4D" w14:textId="77777777" w:rsidR="00DF3969" w:rsidRPr="00EE19D0" w:rsidRDefault="00DF3969" w:rsidP="00DF3969">
      <w:pPr>
        <w:rPr>
          <w:b/>
          <w:bCs/>
        </w:rPr>
      </w:pPr>
      <w:r w:rsidRPr="00EE19D0">
        <w:rPr>
          <w:b/>
          <w:bCs/>
        </w:rPr>
        <w:t>Chief Finance Officer (s151)</w:t>
      </w:r>
    </w:p>
    <w:p w14:paraId="2C2A9EBB" w14:textId="055F6D22" w:rsidR="00DF3969" w:rsidRPr="0066484D" w:rsidRDefault="00DF3969" w:rsidP="00DF3969">
      <w:r w:rsidRPr="0066484D">
        <w:t>Date:</w:t>
      </w:r>
      <w:r>
        <w:t xml:space="preserve"> </w:t>
      </w:r>
      <w:r w:rsidR="00F94B67">
        <w:t>27/02/2025</w:t>
      </w:r>
    </w:p>
    <w:p w14:paraId="7A1848C4" w14:textId="77777777" w:rsidR="00DF3969" w:rsidRPr="00EE19D0" w:rsidRDefault="00DF3969" w:rsidP="00DF3969">
      <w:pPr>
        <w:rPr>
          <w:b/>
          <w:bCs/>
        </w:rPr>
      </w:pPr>
    </w:p>
    <w:p w14:paraId="10AC896F" w14:textId="77777777" w:rsidR="00DF3969" w:rsidRPr="00EE19D0" w:rsidRDefault="00DF3969" w:rsidP="00DF3969">
      <w:pPr>
        <w:rPr>
          <w:b/>
          <w:bCs/>
        </w:rPr>
      </w:pPr>
    </w:p>
    <w:p w14:paraId="46210F1C" w14:textId="77777777" w:rsidR="00DF3969" w:rsidRPr="00EE19D0" w:rsidRDefault="00DF3969" w:rsidP="00DF3969">
      <w:pPr>
        <w:rPr>
          <w:b/>
          <w:bCs/>
        </w:rPr>
      </w:pPr>
    </w:p>
    <w:p w14:paraId="7D4D9051" w14:textId="677B2989" w:rsidR="00DF3969" w:rsidRPr="00EE19D0" w:rsidRDefault="00DF3969" w:rsidP="00DF3969">
      <w:pPr>
        <w:rPr>
          <w:b/>
          <w:bCs/>
        </w:rPr>
      </w:pPr>
    </w:p>
    <w:p w14:paraId="23A669E4" w14:textId="77777777" w:rsidR="00DF3969" w:rsidRPr="00EE19D0" w:rsidRDefault="00DF3969" w:rsidP="00DF3969">
      <w:pPr>
        <w:rPr>
          <w:b/>
          <w:bCs/>
        </w:rPr>
      </w:pPr>
    </w:p>
    <w:p w14:paraId="42390A0C" w14:textId="77777777" w:rsidR="00DF3969" w:rsidRPr="00EE19D0" w:rsidRDefault="00DF3969" w:rsidP="00DF3969">
      <w:pPr>
        <w:rPr>
          <w:b/>
          <w:bCs/>
        </w:rPr>
      </w:pPr>
      <w:r w:rsidRPr="00EE19D0">
        <w:rPr>
          <w:b/>
          <w:bCs/>
        </w:rPr>
        <w:t>Danielle Stone</w:t>
      </w:r>
    </w:p>
    <w:p w14:paraId="21434D5F" w14:textId="77777777" w:rsidR="00DF3969" w:rsidRPr="00EE19D0" w:rsidRDefault="00DF3969" w:rsidP="00DF3969">
      <w:pPr>
        <w:jc w:val="left"/>
        <w:rPr>
          <w:b/>
          <w:bCs/>
        </w:rPr>
      </w:pPr>
      <w:r w:rsidRPr="00EE19D0">
        <w:rPr>
          <w:b/>
          <w:bCs/>
        </w:rPr>
        <w:t>Northamptonshire Police, Fire and Crime Commissioner</w:t>
      </w:r>
    </w:p>
    <w:p w14:paraId="2DFBF547" w14:textId="1202D803" w:rsidR="00DF3969" w:rsidRDefault="00DF3969" w:rsidP="00DF3969">
      <w:pPr>
        <w:sectPr w:rsidR="00DF3969" w:rsidSect="00DF3969">
          <w:type w:val="continuous"/>
          <w:pgSz w:w="11906" w:h="16838"/>
          <w:pgMar w:top="851" w:right="680" w:bottom="680" w:left="851" w:header="680" w:footer="0" w:gutter="0"/>
          <w:cols w:num="2" w:space="708"/>
          <w:titlePg/>
          <w:docGrid w:linePitch="360"/>
        </w:sectPr>
      </w:pPr>
      <w:r w:rsidRPr="0066484D">
        <w:t>Date</w:t>
      </w:r>
      <w:r>
        <w:t xml:space="preserve">: </w:t>
      </w:r>
      <w:r w:rsidR="00F94B67">
        <w:t>27/02/2025</w:t>
      </w:r>
    </w:p>
    <w:p w14:paraId="28423A9D" w14:textId="77777777" w:rsidR="003349A7" w:rsidRDefault="003349A7" w:rsidP="00A6442F">
      <w:pPr>
        <w:sectPr w:rsidR="003349A7" w:rsidSect="003349A7">
          <w:type w:val="continuous"/>
          <w:pgSz w:w="11906" w:h="16838"/>
          <w:pgMar w:top="851" w:right="680" w:bottom="680" w:left="851" w:header="680" w:footer="0" w:gutter="0"/>
          <w:cols w:num="2" w:space="708"/>
          <w:titlePg/>
          <w:docGrid w:linePitch="360"/>
        </w:sectPr>
      </w:pPr>
    </w:p>
    <w:p w14:paraId="1E4737F3" w14:textId="77777777" w:rsidR="003349A7" w:rsidRDefault="003349A7" w:rsidP="00A6442F">
      <w:r>
        <w:br w:type="page"/>
      </w:r>
    </w:p>
    <w:p w14:paraId="7C565224" w14:textId="44E3AC03" w:rsidR="003349A7" w:rsidRDefault="00A6442F" w:rsidP="00A6442F">
      <w:pPr>
        <w:pStyle w:val="ChapterHeading"/>
      </w:pPr>
      <w:r w:rsidRPr="007F07C2">
        <w:lastRenderedPageBreak/>
        <w:t xml:space="preserve">Statement </w:t>
      </w:r>
      <w:r>
        <w:t>o</w:t>
      </w:r>
      <w:r w:rsidRPr="007F07C2">
        <w:t xml:space="preserve">f Responsibilities </w:t>
      </w:r>
      <w:r>
        <w:t>f</w:t>
      </w:r>
      <w:r w:rsidRPr="007F07C2">
        <w:t xml:space="preserve">or </w:t>
      </w:r>
      <w:r>
        <w:t>t</w:t>
      </w:r>
      <w:r w:rsidRPr="007F07C2">
        <w:t>he Statement Of Accounts</w:t>
      </w:r>
    </w:p>
    <w:p w14:paraId="3484C9EF" w14:textId="77777777" w:rsidR="003349A7" w:rsidRDefault="003349A7" w:rsidP="00A6442F"/>
    <w:p w14:paraId="582ABE77" w14:textId="169A3235" w:rsidR="00103626" w:rsidRPr="007F07C2" w:rsidRDefault="00103626" w:rsidP="00271E48">
      <w:pPr>
        <w:pStyle w:val="VAHeadingLevel3"/>
      </w:pPr>
      <w:r w:rsidRPr="007F07C2">
        <w:t xml:space="preserve">The Police, Fire and Crime Commissioner’s responsibilities </w:t>
      </w:r>
    </w:p>
    <w:p w14:paraId="7AD9C2B4" w14:textId="77777777" w:rsidR="0017732C" w:rsidRPr="007F07C2" w:rsidRDefault="0017732C" w:rsidP="0079406E">
      <w:pPr>
        <w:pStyle w:val="Default"/>
        <w:rPr>
          <w:rFonts w:asciiTheme="minorHAnsi" w:hAnsiTheme="minorHAnsi"/>
          <w:color w:val="auto"/>
          <w:sz w:val="22"/>
          <w:szCs w:val="22"/>
        </w:rPr>
      </w:pPr>
    </w:p>
    <w:p w14:paraId="5DEF4A1B" w14:textId="03BCAE51" w:rsidR="0017732C" w:rsidRPr="007F07C2" w:rsidRDefault="00103626" w:rsidP="0079406E">
      <w:pPr>
        <w:pStyle w:val="Default"/>
        <w:rPr>
          <w:rFonts w:asciiTheme="minorHAnsi" w:hAnsiTheme="minorHAnsi"/>
          <w:color w:val="auto"/>
          <w:sz w:val="22"/>
          <w:szCs w:val="22"/>
        </w:rPr>
      </w:pPr>
      <w:r w:rsidRPr="007F07C2">
        <w:rPr>
          <w:rFonts w:asciiTheme="minorHAnsi" w:hAnsiTheme="minorHAnsi"/>
          <w:color w:val="auto"/>
          <w:sz w:val="22"/>
          <w:szCs w:val="22"/>
        </w:rPr>
        <w:t xml:space="preserve">The Police, Fire and Crime Commissioner is required to: </w:t>
      </w:r>
    </w:p>
    <w:p w14:paraId="15847D8E" w14:textId="41740E51" w:rsidR="0017732C" w:rsidRPr="007F07C2" w:rsidRDefault="00103626" w:rsidP="00A6442F">
      <w:pPr>
        <w:pStyle w:val="Firebullet"/>
      </w:pPr>
      <w:r w:rsidRPr="007F07C2">
        <w:t xml:space="preserve">Make arrangements for the proper administration of its financial affairs and to secure that one of its officers has the responsibility for the administration of those affairs. In this Authority, that officer is the Chief Finance Officer. </w:t>
      </w:r>
    </w:p>
    <w:p w14:paraId="794EF31D" w14:textId="4382AFCC" w:rsidR="0017732C" w:rsidRPr="007F07C2" w:rsidRDefault="00103626" w:rsidP="00A6442F">
      <w:pPr>
        <w:pStyle w:val="Firebullet"/>
      </w:pPr>
      <w:r w:rsidRPr="007F07C2">
        <w:t xml:space="preserve">Manage its affairs to secure economic, efficient and effective use of resources and safeguard its assets. </w:t>
      </w:r>
    </w:p>
    <w:p w14:paraId="64D185E3" w14:textId="77777777" w:rsidR="00103626" w:rsidRPr="007F07C2" w:rsidRDefault="00103626" w:rsidP="00A6442F">
      <w:pPr>
        <w:pStyle w:val="Firebullet"/>
      </w:pPr>
      <w:r w:rsidRPr="007F07C2">
        <w:t xml:space="preserve">Approve the Statement of Accounts. </w:t>
      </w:r>
    </w:p>
    <w:p w14:paraId="550A3419" w14:textId="77777777" w:rsidR="00103626" w:rsidRPr="007F07C2" w:rsidRDefault="00103626" w:rsidP="0079406E">
      <w:pPr>
        <w:pStyle w:val="Default"/>
        <w:rPr>
          <w:rFonts w:asciiTheme="minorHAnsi" w:hAnsiTheme="minorHAnsi"/>
          <w:color w:val="auto"/>
          <w:sz w:val="22"/>
          <w:szCs w:val="22"/>
        </w:rPr>
      </w:pPr>
    </w:p>
    <w:p w14:paraId="78F66BC0" w14:textId="77777777" w:rsidR="00DF3969" w:rsidRPr="007F07C2" w:rsidRDefault="00DF3969" w:rsidP="00DF3969">
      <w:r w:rsidRPr="007F07C2">
        <w:t>I certify that these accounts were considered and approved.</w:t>
      </w:r>
    </w:p>
    <w:p w14:paraId="209091C6" w14:textId="7AF54FE5" w:rsidR="00DF3969" w:rsidRDefault="00DF3969" w:rsidP="00DF3969">
      <w:pPr>
        <w:rPr>
          <w:b/>
          <w:bCs/>
          <w:noProof/>
        </w:rPr>
      </w:pPr>
    </w:p>
    <w:p w14:paraId="1A0973F4" w14:textId="77777777" w:rsidR="008F2E58" w:rsidRPr="007F07C2" w:rsidRDefault="008F2E58" w:rsidP="00DF3969"/>
    <w:p w14:paraId="6535177E" w14:textId="77777777" w:rsidR="00DF3969" w:rsidRPr="00D85081" w:rsidRDefault="00DF3969" w:rsidP="00DF3969">
      <w:pPr>
        <w:rPr>
          <w:b/>
          <w:bCs/>
        </w:rPr>
      </w:pPr>
      <w:r w:rsidRPr="00D85081">
        <w:rPr>
          <w:b/>
          <w:bCs/>
        </w:rPr>
        <w:t>Danielle Stone</w:t>
      </w:r>
    </w:p>
    <w:p w14:paraId="40D33050" w14:textId="77777777" w:rsidR="00DF3969" w:rsidRPr="00D85081" w:rsidRDefault="00DF3969" w:rsidP="00DF3969">
      <w:pPr>
        <w:rPr>
          <w:b/>
          <w:bCs/>
        </w:rPr>
      </w:pPr>
      <w:r w:rsidRPr="00D85081">
        <w:rPr>
          <w:b/>
          <w:bCs/>
        </w:rPr>
        <w:t>Police, Fire and Crime Commissioner for Northamptonshire</w:t>
      </w:r>
    </w:p>
    <w:p w14:paraId="32073738" w14:textId="200B44C6" w:rsidR="00773072" w:rsidRPr="003349A7" w:rsidRDefault="00DF3969" w:rsidP="00DF3969">
      <w:r w:rsidRPr="0066484D">
        <w:t xml:space="preserve">Date: </w:t>
      </w:r>
      <w:r w:rsidR="00F94B67">
        <w:t>27/02/2025</w:t>
      </w:r>
    </w:p>
    <w:p w14:paraId="7623BDBB" w14:textId="77777777" w:rsidR="0039276D" w:rsidRDefault="0039276D" w:rsidP="0079406E">
      <w:pPr>
        <w:pStyle w:val="Default"/>
        <w:rPr>
          <w:rFonts w:asciiTheme="minorHAnsi" w:hAnsiTheme="minorHAnsi"/>
          <w:b/>
          <w:color w:val="auto"/>
          <w:sz w:val="22"/>
          <w:szCs w:val="22"/>
        </w:rPr>
      </w:pPr>
    </w:p>
    <w:p w14:paraId="59DE34B0" w14:textId="3791F9AA" w:rsidR="00103626" w:rsidRPr="007F07C2" w:rsidRDefault="00103626" w:rsidP="003349A7">
      <w:pPr>
        <w:pStyle w:val="VAHeadingLevel2"/>
      </w:pPr>
      <w:r w:rsidRPr="007F07C2">
        <w:t xml:space="preserve">The Chief Finance Officer’s responsibilities </w:t>
      </w:r>
    </w:p>
    <w:p w14:paraId="3C981982" w14:textId="374612CA" w:rsidR="00103626" w:rsidRPr="007F07C2" w:rsidRDefault="00103626" w:rsidP="00A6442F">
      <w:r w:rsidRPr="007F07C2">
        <w:t xml:space="preserve">The Chief Finance Officer is responsible for the preparation of the Authority’s Statement of Accounts in accordance with properpractices as set out in the CIPFA/LASAAC Code of Practice on Local Authority Accounting in the United Kingdom (the Code). </w:t>
      </w:r>
    </w:p>
    <w:p w14:paraId="32175456" w14:textId="77777777" w:rsidR="00103626" w:rsidRPr="007F07C2" w:rsidRDefault="00103626" w:rsidP="00A6442F"/>
    <w:p w14:paraId="440B455A" w14:textId="77777777" w:rsidR="00103626" w:rsidRPr="007F07C2" w:rsidRDefault="00103626" w:rsidP="0079406E">
      <w:pPr>
        <w:pStyle w:val="Default"/>
        <w:rPr>
          <w:rFonts w:asciiTheme="minorHAnsi" w:hAnsiTheme="minorHAnsi"/>
          <w:color w:val="auto"/>
          <w:sz w:val="22"/>
          <w:szCs w:val="22"/>
        </w:rPr>
      </w:pPr>
      <w:r w:rsidRPr="007F07C2">
        <w:rPr>
          <w:rFonts w:asciiTheme="minorHAnsi" w:hAnsiTheme="minorHAnsi"/>
          <w:color w:val="auto"/>
          <w:sz w:val="22"/>
          <w:szCs w:val="22"/>
        </w:rPr>
        <w:t xml:space="preserve">In preparing this Statement of Accounts, the Chief Finance Officer has: </w:t>
      </w:r>
    </w:p>
    <w:p w14:paraId="7F706CED" w14:textId="77777777" w:rsidR="00103626" w:rsidRPr="007F07C2" w:rsidRDefault="00103626" w:rsidP="00A6442F">
      <w:pPr>
        <w:pStyle w:val="Firebullet"/>
      </w:pPr>
      <w:r w:rsidRPr="007F07C2">
        <w:t xml:space="preserve">Selected suitable accounting policies and applied them consistently </w:t>
      </w:r>
    </w:p>
    <w:p w14:paraId="170FBB22" w14:textId="77777777" w:rsidR="00103626" w:rsidRPr="007F07C2" w:rsidRDefault="00103626" w:rsidP="00A6442F">
      <w:pPr>
        <w:pStyle w:val="Firebullet"/>
      </w:pPr>
      <w:r w:rsidRPr="007F07C2">
        <w:t xml:space="preserve">Made judgements and estimates that are reasonable and prudent. </w:t>
      </w:r>
    </w:p>
    <w:p w14:paraId="518AC4B8" w14:textId="77777777" w:rsidR="00103626" w:rsidRPr="007F07C2" w:rsidRDefault="00103626" w:rsidP="00A6442F">
      <w:pPr>
        <w:pStyle w:val="Firebullet"/>
      </w:pPr>
      <w:r w:rsidRPr="007F07C2">
        <w:t xml:space="preserve">Complied with the local authority Code. </w:t>
      </w:r>
    </w:p>
    <w:p w14:paraId="53A9979E" w14:textId="77777777" w:rsidR="00103626" w:rsidRPr="007F07C2" w:rsidRDefault="00103626" w:rsidP="0079406E">
      <w:pPr>
        <w:pStyle w:val="Default"/>
        <w:rPr>
          <w:rFonts w:asciiTheme="minorHAnsi" w:hAnsiTheme="minorHAnsi"/>
          <w:color w:val="auto"/>
          <w:sz w:val="22"/>
          <w:szCs w:val="22"/>
        </w:rPr>
      </w:pPr>
    </w:p>
    <w:p w14:paraId="2C2A5AE5" w14:textId="77777777" w:rsidR="00103626" w:rsidRPr="007F07C2" w:rsidRDefault="00103626" w:rsidP="00A6442F">
      <w:r w:rsidRPr="007F07C2">
        <w:t xml:space="preserve">The Chief Finance Officer has also: </w:t>
      </w:r>
    </w:p>
    <w:p w14:paraId="6FEDDC81" w14:textId="77777777" w:rsidR="00103626" w:rsidRPr="007F07C2" w:rsidRDefault="00103626" w:rsidP="00A6442F">
      <w:pPr>
        <w:pStyle w:val="Firebullet"/>
      </w:pPr>
      <w:r w:rsidRPr="007F07C2">
        <w:t xml:space="preserve">Kept proper accounting records which were up to date. </w:t>
      </w:r>
    </w:p>
    <w:p w14:paraId="13312E7D" w14:textId="77777777" w:rsidR="00103626" w:rsidRPr="007F07C2" w:rsidRDefault="00103626" w:rsidP="00A6442F">
      <w:pPr>
        <w:pStyle w:val="Firebullet"/>
      </w:pPr>
      <w:r w:rsidRPr="007F07C2">
        <w:t xml:space="preserve">Taken reasonable steps for the prevention and detection of fraud and other irregularities. </w:t>
      </w:r>
    </w:p>
    <w:p w14:paraId="60D11AFE" w14:textId="77777777" w:rsidR="00103626" w:rsidRDefault="00103626" w:rsidP="0079406E">
      <w:pPr>
        <w:pStyle w:val="Default"/>
        <w:rPr>
          <w:rFonts w:asciiTheme="minorHAnsi" w:hAnsiTheme="minorHAnsi"/>
          <w:color w:val="auto"/>
          <w:sz w:val="22"/>
          <w:szCs w:val="22"/>
        </w:rPr>
      </w:pPr>
    </w:p>
    <w:p w14:paraId="33B0C961" w14:textId="77777777" w:rsidR="00271E48" w:rsidRPr="007F07C2" w:rsidRDefault="00271E48" w:rsidP="0079406E">
      <w:pPr>
        <w:pStyle w:val="Default"/>
        <w:rPr>
          <w:rFonts w:asciiTheme="minorHAnsi" w:hAnsiTheme="minorHAnsi"/>
          <w:color w:val="auto"/>
          <w:sz w:val="22"/>
          <w:szCs w:val="22"/>
        </w:rPr>
      </w:pPr>
    </w:p>
    <w:p w14:paraId="51057B35" w14:textId="77777777" w:rsidR="00103626" w:rsidRPr="007F07C2" w:rsidRDefault="00103626" w:rsidP="003349A7">
      <w:pPr>
        <w:pStyle w:val="VAHeadingLevel2"/>
      </w:pPr>
      <w:r w:rsidRPr="007F07C2">
        <w:t xml:space="preserve">The Chief Finance Officer’s certificate </w:t>
      </w:r>
    </w:p>
    <w:p w14:paraId="5A548089" w14:textId="498DCBA6" w:rsidR="00103626" w:rsidRPr="007F07C2" w:rsidRDefault="00103626" w:rsidP="00A6442F">
      <w:r w:rsidRPr="007F07C2">
        <w:t>I certify that the Statement of Accounts has been prepared in accordance with the CIPFA/LASAAC Code and present a true and fair view of the financial position of the Authority at 31</w:t>
      </w:r>
      <w:r w:rsidR="000B1B67" w:rsidRPr="000E709E">
        <w:rPr>
          <w:vertAlign w:val="superscript"/>
        </w:rPr>
        <w:t>st</w:t>
      </w:r>
      <w:r w:rsidR="000B1B67">
        <w:t xml:space="preserve"> </w:t>
      </w:r>
      <w:r w:rsidRPr="007F07C2">
        <w:t xml:space="preserve"> March 20</w:t>
      </w:r>
      <w:r w:rsidR="000E0E5A" w:rsidRPr="007F07C2">
        <w:t>2</w:t>
      </w:r>
      <w:r w:rsidR="002769F9">
        <w:t>4</w:t>
      </w:r>
      <w:r w:rsidRPr="007F07C2">
        <w:t xml:space="preserve"> and its income and expenditure for the year ended 31</w:t>
      </w:r>
      <w:r w:rsidR="000B1B67" w:rsidRPr="000E709E">
        <w:rPr>
          <w:vertAlign w:val="superscript"/>
        </w:rPr>
        <w:t>st</w:t>
      </w:r>
      <w:r w:rsidR="000B1B67">
        <w:t xml:space="preserve"> </w:t>
      </w:r>
      <w:r w:rsidRPr="007F07C2">
        <w:t>March 20</w:t>
      </w:r>
      <w:r w:rsidR="000E0E5A" w:rsidRPr="007F07C2">
        <w:t>2</w:t>
      </w:r>
      <w:r w:rsidR="002769F9">
        <w:t>4</w:t>
      </w:r>
      <w:r w:rsidRPr="007F07C2">
        <w:t xml:space="preserve">. </w:t>
      </w:r>
    </w:p>
    <w:p w14:paraId="59E4E49E" w14:textId="77777777" w:rsidR="00DF3969" w:rsidRPr="007F07C2" w:rsidRDefault="00DF3969" w:rsidP="00DF3969"/>
    <w:p w14:paraId="3D23662D" w14:textId="77777777" w:rsidR="00DF3969" w:rsidRDefault="00DF3969" w:rsidP="00DF3969"/>
    <w:p w14:paraId="1213B1F4" w14:textId="21834F3E" w:rsidR="00DF3969" w:rsidRPr="007F07C2" w:rsidRDefault="00DF3969" w:rsidP="00DF3969"/>
    <w:p w14:paraId="189E9CCF" w14:textId="77777777" w:rsidR="00DF3969" w:rsidRPr="003349A7" w:rsidRDefault="00DF3969" w:rsidP="00DF3969"/>
    <w:p w14:paraId="17F26966" w14:textId="77777777" w:rsidR="00DF3969" w:rsidRPr="00D85081" w:rsidRDefault="00DF3969" w:rsidP="00DF3969">
      <w:pPr>
        <w:rPr>
          <w:b/>
          <w:bCs/>
        </w:rPr>
      </w:pPr>
      <w:r w:rsidRPr="00D85081">
        <w:rPr>
          <w:b/>
          <w:bCs/>
        </w:rPr>
        <w:t>Vaughan Ashcroft</w:t>
      </w:r>
    </w:p>
    <w:p w14:paraId="49C22A5F" w14:textId="77777777" w:rsidR="00DF3969" w:rsidRPr="00D85081" w:rsidRDefault="00DF3969" w:rsidP="00DF3969">
      <w:pPr>
        <w:rPr>
          <w:b/>
          <w:bCs/>
        </w:rPr>
      </w:pPr>
      <w:r w:rsidRPr="00D85081">
        <w:rPr>
          <w:b/>
          <w:bCs/>
        </w:rPr>
        <w:t>Chief Finance Officer and s151 Officer</w:t>
      </w:r>
    </w:p>
    <w:p w14:paraId="38E060D2" w14:textId="77777777" w:rsidR="00DF3969" w:rsidRPr="00D85081" w:rsidRDefault="00DF3969" w:rsidP="00DF3969">
      <w:pPr>
        <w:rPr>
          <w:b/>
          <w:bCs/>
        </w:rPr>
      </w:pPr>
      <w:r w:rsidRPr="00D85081">
        <w:rPr>
          <w:b/>
          <w:bCs/>
        </w:rPr>
        <w:t>Northamptonshire Commissioner Fire and Rescue Authority</w:t>
      </w:r>
    </w:p>
    <w:p w14:paraId="7FF3EC10" w14:textId="796DD109" w:rsidR="00B048C8" w:rsidRPr="003349A7" w:rsidRDefault="00DF3969" w:rsidP="00DF3969">
      <w:r w:rsidRPr="0066484D">
        <w:t xml:space="preserve">Date: </w:t>
      </w:r>
      <w:r w:rsidR="00F94B67">
        <w:t>27/02/2025</w:t>
      </w:r>
      <w:r w:rsidR="00B048C8" w:rsidRPr="003349A7">
        <w:br w:type="page"/>
      </w:r>
    </w:p>
    <w:p w14:paraId="1162F0BE" w14:textId="55D7CAAA" w:rsidR="0097774C" w:rsidRPr="007F07C2" w:rsidRDefault="00A6442F" w:rsidP="00A6442F">
      <w:pPr>
        <w:pStyle w:val="ChapterHeading"/>
        <w:rPr>
          <w:rFonts w:cs="Arial"/>
          <w:sz w:val="24"/>
          <w:szCs w:val="24"/>
        </w:rPr>
      </w:pPr>
      <w:r>
        <w:lastRenderedPageBreak/>
        <w:t>Statement of Accounting Policies</w:t>
      </w:r>
    </w:p>
    <w:p w14:paraId="61C830CE" w14:textId="7CD52950" w:rsidR="0097774C" w:rsidRPr="007F07C2" w:rsidRDefault="0097774C" w:rsidP="00271E48">
      <w:r w:rsidRPr="007F07C2">
        <w:t xml:space="preserve">The Financial Statements must meet the accounting requirements of the CIPFA Code of Practice on Local Authority Accounting which has been agreed with HM Treasury. </w:t>
      </w:r>
      <w:r w:rsidR="00A6442F">
        <w:t xml:space="preserve"> </w:t>
      </w:r>
      <w:r w:rsidRPr="007F07C2">
        <w:t>Consequently, the following financial statements have been prepared in accordance with the CIPFA Code of Practice on Local Authority Accounting 202</w:t>
      </w:r>
      <w:r w:rsidR="002769F9">
        <w:t>3</w:t>
      </w:r>
      <w:r w:rsidRPr="007F07C2">
        <w:t>/2</w:t>
      </w:r>
      <w:r w:rsidR="002769F9">
        <w:t>4</w:t>
      </w:r>
      <w:r w:rsidRPr="007F07C2">
        <w:t>.</w:t>
      </w:r>
      <w:r w:rsidR="00A6442F">
        <w:t xml:space="preserve"> </w:t>
      </w:r>
      <w:r w:rsidRPr="007F07C2">
        <w:t xml:space="preserve"> The accounting policies contained in the CIPFA Code of Practice follow International Financial Reporting Standards to the extent that they are meaningful and appropriate to Local Authority Accounts, as determined by H</w:t>
      </w:r>
      <w:r w:rsidR="000B1B67">
        <w:t>is Majesty’s</w:t>
      </w:r>
      <w:r w:rsidRPr="007F07C2">
        <w:t xml:space="preserve"> Treasury, who are advised by the Financial Reporting Advisory Board. </w:t>
      </w:r>
      <w:r w:rsidR="00A6442F">
        <w:t xml:space="preserve"> </w:t>
      </w:r>
      <w:r w:rsidRPr="007F07C2">
        <w:t xml:space="preserve">Where the CIPFA Code of Practice on Local Authority Accounting permits a choice of accounting policy, the accounting policy which is judged to be the most appropriate to the particular circumstances of the Authority for the purpose of presenting fairly the position of the Authority is selected. </w:t>
      </w:r>
      <w:r w:rsidR="00A6442F">
        <w:t xml:space="preserve"> </w:t>
      </w:r>
      <w:r w:rsidRPr="007F07C2">
        <w:t xml:space="preserve">The particular policies adopted by the Authority are described below and they have been applied consistently in dealing with items considered material in relation to the Accounts. </w:t>
      </w:r>
    </w:p>
    <w:p w14:paraId="58052B5F" w14:textId="77777777" w:rsidR="0097774C" w:rsidRPr="007F07C2" w:rsidRDefault="0097774C" w:rsidP="00271E48"/>
    <w:p w14:paraId="595DC1DD" w14:textId="77777777" w:rsidR="0097774C" w:rsidRPr="007F07C2" w:rsidRDefault="0097774C" w:rsidP="00A6442F">
      <w:pPr>
        <w:pStyle w:val="VAHeadingLevel2"/>
      </w:pPr>
      <w:r w:rsidRPr="007F07C2">
        <w:t xml:space="preserve">Accounting Convention </w:t>
      </w:r>
    </w:p>
    <w:p w14:paraId="7CE319C4" w14:textId="77777777" w:rsidR="0097774C" w:rsidRPr="007F07C2" w:rsidRDefault="0097774C" w:rsidP="00271E48">
      <w:r w:rsidRPr="007F07C2">
        <w:t xml:space="preserve">These Accounts have been prepared under the historical cost convention, modified to account for the revaluation of property, plant and equipment, intangible assets and inventories. Where appropriate, financial assets and liabilities have been impaired or discounted to bring them to fair value. </w:t>
      </w:r>
    </w:p>
    <w:p w14:paraId="2F607648" w14:textId="77777777" w:rsidR="0097774C" w:rsidRPr="007F07C2" w:rsidRDefault="0097774C" w:rsidP="00271E48"/>
    <w:p w14:paraId="22A66839" w14:textId="77777777" w:rsidR="0097774C" w:rsidRPr="007F07C2" w:rsidRDefault="0097774C" w:rsidP="00A6442F">
      <w:pPr>
        <w:pStyle w:val="VAHeadingLevel2"/>
      </w:pPr>
      <w:r w:rsidRPr="007F07C2">
        <w:t>Acquisitions and Discontinued Operations</w:t>
      </w:r>
      <w:r w:rsidRPr="007F07C2">
        <w:rPr>
          <w:color w:val="FF0000"/>
        </w:rPr>
        <w:t xml:space="preserve"> </w:t>
      </w:r>
    </w:p>
    <w:p w14:paraId="64F911CB" w14:textId="77777777" w:rsidR="0097774C" w:rsidRPr="007F07C2" w:rsidRDefault="0097774C" w:rsidP="00271E48">
      <w:r w:rsidRPr="007F07C2">
        <w:t xml:space="preserve">Activities are considered to be ‘acquired’ only if they are taken on from outside the public sector. Activities are considered to be ‘discontinued’ only if they cease entirely. They are not considered to be ‘discontinued’ if they transfer from one public sector body to another. The Authority has not acquired or discontinued any operations during the reporting period. </w:t>
      </w:r>
    </w:p>
    <w:p w14:paraId="422C96B3" w14:textId="77777777" w:rsidR="0097774C" w:rsidRPr="007F07C2" w:rsidRDefault="0097774C" w:rsidP="00271E48"/>
    <w:p w14:paraId="439E37D4" w14:textId="77777777" w:rsidR="0097774C" w:rsidRPr="007F07C2" w:rsidRDefault="0097774C" w:rsidP="00A6442F">
      <w:pPr>
        <w:pStyle w:val="VAHeadingLevel2"/>
      </w:pPr>
      <w:r w:rsidRPr="007F07C2">
        <w:t xml:space="preserve">Going Concern </w:t>
      </w:r>
    </w:p>
    <w:p w14:paraId="27D0A1F3" w14:textId="77777777" w:rsidR="0097774C" w:rsidRPr="007F07C2" w:rsidRDefault="0097774C" w:rsidP="00271E48">
      <w:r w:rsidRPr="007F07C2">
        <w:t>These accounts have been prepared on a going concern basis.</w:t>
      </w:r>
    </w:p>
    <w:p w14:paraId="09E1AA44" w14:textId="77777777" w:rsidR="0097774C" w:rsidRPr="007F07C2" w:rsidRDefault="0097774C" w:rsidP="00271E48"/>
    <w:p w14:paraId="314DB504" w14:textId="56BE6236" w:rsidR="0097774C" w:rsidRPr="007F07C2" w:rsidRDefault="0097774C" w:rsidP="00271E48">
      <w:r w:rsidRPr="007F07C2">
        <w:t>The concept of a going concern assumes that the functions of the Northamptonshire Commissioner Fire and Rescue Authority will continue in operational existence for the foreseeable future. The provisions in the Code (Code of Practice on Local Authority Accounting in the United Kingdom 202</w:t>
      </w:r>
      <w:r w:rsidR="002769F9">
        <w:t>3</w:t>
      </w:r>
      <w:r w:rsidRPr="007F07C2">
        <w:t>/2</w:t>
      </w:r>
      <w:r w:rsidR="002769F9">
        <w:t>4</w:t>
      </w:r>
      <w:r w:rsidRPr="007F07C2">
        <w:t xml:space="preserve">) in respect of going concern reporting requirements reflect the economic and statutory environment in which fire and rescue services operate. </w:t>
      </w:r>
    </w:p>
    <w:p w14:paraId="0D262AC8" w14:textId="77777777" w:rsidR="0097774C" w:rsidRPr="007F07C2" w:rsidRDefault="0097774C" w:rsidP="00271E48">
      <w:r w:rsidRPr="007F07C2">
        <w:t xml:space="preserve"> </w:t>
      </w:r>
    </w:p>
    <w:p w14:paraId="0C43E359" w14:textId="77777777" w:rsidR="0097774C" w:rsidRPr="007F07C2" w:rsidRDefault="0097774C" w:rsidP="00271E48">
      <w:r w:rsidRPr="007F07C2">
        <w:t>These provisions confirm that, as fire and rescue services cannot be created or dissolved without statutory prescription, they must prepare their financial statements on a going concern basis of accounting.</w:t>
      </w:r>
    </w:p>
    <w:p w14:paraId="237572A6" w14:textId="77777777" w:rsidR="0097774C" w:rsidRPr="007F07C2" w:rsidRDefault="0097774C" w:rsidP="00271E48">
      <w:r w:rsidRPr="007F07C2">
        <w:t xml:space="preserve"> </w:t>
      </w:r>
    </w:p>
    <w:p w14:paraId="6BBC0F50" w14:textId="77777777" w:rsidR="0097774C" w:rsidRPr="00026A06" w:rsidRDefault="0097774C" w:rsidP="00271E48">
      <w:r w:rsidRPr="007F07C2">
        <w:t>Fire and Rescue services carry out functions essential to the local community and are themselves revenue-raising bodies (</w:t>
      </w:r>
      <w:r w:rsidRPr="000B7152">
        <w:t>with limits on their revenue-raising powers arising only at the discretion of central government). If a fire and rescue authority were in financial difficulty, the prospects are thus that a</w:t>
      </w:r>
      <w:r w:rsidRPr="00026A06">
        <w:t>lternative arrangements might be made by central government either for the continuation of the functions it provides or for assistance with the recovery of a deficit over more than one financial year. As a result of this, it would not therefore be appropriate for the financial statements to be provided on anything other than a going concern basis.  Accounts drawn up under the Code therefore assume that a fire and rescue authority and service will continue to operate for the foreseeable future.</w:t>
      </w:r>
    </w:p>
    <w:p w14:paraId="28A45511" w14:textId="77777777" w:rsidR="0097774C" w:rsidRPr="00026A06" w:rsidRDefault="0097774C" w:rsidP="00271E48"/>
    <w:p w14:paraId="43604152" w14:textId="27CF82A5" w:rsidR="0097774C" w:rsidRPr="007F07C2" w:rsidRDefault="0097774C" w:rsidP="00271E48">
      <w:r w:rsidRPr="00F410FA">
        <w:t>NCFRA have undertaken cashflow modelling which demonstrates the Authority’s ability to work within its Capital Financing Requirement and has a realistic headroom on a £</w:t>
      </w:r>
      <w:r w:rsidR="00F410FA" w:rsidRPr="00F410FA">
        <w:t>31.4</w:t>
      </w:r>
      <w:r w:rsidRPr="00F410FA">
        <w:t>m annual budget, together with sufficient scope for borrowing if required.</w:t>
      </w:r>
    </w:p>
    <w:p w14:paraId="5EB6BFF4" w14:textId="77777777" w:rsidR="0097774C" w:rsidRPr="007F07C2" w:rsidRDefault="0097774C" w:rsidP="00271E48">
      <w:r w:rsidRPr="007F07C2">
        <w:t xml:space="preserve"> </w:t>
      </w:r>
    </w:p>
    <w:p w14:paraId="23EED353" w14:textId="77777777" w:rsidR="0097774C" w:rsidRPr="007F07C2" w:rsidRDefault="0097774C" w:rsidP="00271E48">
      <w:r w:rsidRPr="007F07C2">
        <w:t>At the time of the approval of the accounts, the Authority has only one long term</w:t>
      </w:r>
      <w:r>
        <w:t xml:space="preserve"> loan</w:t>
      </w:r>
      <w:r w:rsidRPr="007F07C2">
        <w:t xml:space="preserve"> which is well below the Authority’s operational boundary and authorised limit</w:t>
      </w:r>
      <w:r>
        <w:t xml:space="preserve">. The </w:t>
      </w:r>
      <w:r w:rsidRPr="007F07C2">
        <w:t>costs</w:t>
      </w:r>
      <w:r>
        <w:t xml:space="preserve"> of this borrowing is</w:t>
      </w:r>
      <w:r w:rsidRPr="007F07C2">
        <w:t xml:space="preserve"> included within the MTFP.</w:t>
      </w:r>
    </w:p>
    <w:p w14:paraId="1C2DEF45" w14:textId="77777777" w:rsidR="0097774C" w:rsidRPr="007F07C2" w:rsidRDefault="0097774C" w:rsidP="00271E48">
      <w:r w:rsidRPr="007F07C2">
        <w:t xml:space="preserve"> </w:t>
      </w:r>
    </w:p>
    <w:p w14:paraId="2940F4EC" w14:textId="77777777" w:rsidR="0097774C" w:rsidRPr="007F07C2" w:rsidRDefault="0097774C" w:rsidP="00271E48">
      <w:r w:rsidRPr="007F07C2">
        <w:lastRenderedPageBreak/>
        <w:t>NCFRA therefore concludes that it is appropriate to prepare the financial statements on a going concern basis and that NCFRA will continue to be a going concern, 12 months from the date of the approval of these accounts.</w:t>
      </w:r>
    </w:p>
    <w:p w14:paraId="53F65761" w14:textId="77777777" w:rsidR="00A6442F" w:rsidRDefault="00A6442F" w:rsidP="00271E48">
      <w:pPr>
        <w:rPr>
          <w:b/>
          <w:bCs/>
        </w:rPr>
      </w:pPr>
    </w:p>
    <w:p w14:paraId="04D82BE7" w14:textId="443866DA" w:rsidR="0097774C" w:rsidRPr="007F07C2" w:rsidRDefault="0097774C" w:rsidP="00A6442F">
      <w:pPr>
        <w:pStyle w:val="VAHeadingLevel2"/>
      </w:pPr>
      <w:r w:rsidRPr="007F07C2">
        <w:t xml:space="preserve">Accruals of Income and Expenditure </w:t>
      </w:r>
    </w:p>
    <w:p w14:paraId="7418E693" w14:textId="77777777" w:rsidR="0097774C" w:rsidRPr="007F07C2" w:rsidRDefault="0097774C" w:rsidP="00271E48">
      <w:r w:rsidRPr="007F07C2">
        <w:t>Activity is accounted for in the year that it takes place, not simply when cash payments are made or received. In particular:</w:t>
      </w:r>
    </w:p>
    <w:p w14:paraId="7A52954D" w14:textId="77777777" w:rsidR="0097774C" w:rsidRPr="007F07C2" w:rsidRDefault="0097774C" w:rsidP="00271E48"/>
    <w:p w14:paraId="45ADAAF5" w14:textId="22DB0D08" w:rsidR="0097774C" w:rsidRPr="007F07C2" w:rsidRDefault="0097774C" w:rsidP="00A6442F">
      <w:pPr>
        <w:pStyle w:val="Firebullet"/>
      </w:pPr>
      <w:r w:rsidRPr="007F07C2">
        <w:t>Supplies are recorded as expenditure when they are consumed. Where there is a gap between the date supplies are received and their consumption, they are carried as inventories on the Balance Sheet.</w:t>
      </w:r>
    </w:p>
    <w:p w14:paraId="17E12BDC" w14:textId="62FB59C4" w:rsidR="0097774C" w:rsidRPr="007F07C2" w:rsidRDefault="0097774C" w:rsidP="00A6442F">
      <w:pPr>
        <w:pStyle w:val="Firebullet"/>
      </w:pPr>
      <w:r w:rsidRPr="007F07C2">
        <w:t>Expenses in relation to services received (including services provided by employees) are recorded as expenditure when the services are received rather than when payments are made.</w:t>
      </w:r>
    </w:p>
    <w:p w14:paraId="57ACAE0A" w14:textId="13F8E49E" w:rsidR="0097774C" w:rsidRPr="00A6442F" w:rsidRDefault="0097774C" w:rsidP="00A6442F">
      <w:pPr>
        <w:pStyle w:val="Firebullet"/>
      </w:pPr>
      <w:r w:rsidRPr="007F07C2">
        <w:t>Fees, charges and rents due are accounted for as income at the date the Authority provides the relevant goods or services.</w:t>
      </w:r>
    </w:p>
    <w:p w14:paraId="36C978CB" w14:textId="5D82BC60" w:rsidR="0097774C" w:rsidRPr="007F07C2" w:rsidRDefault="0097774C" w:rsidP="00A6442F">
      <w:pPr>
        <w:pStyle w:val="Firebullet"/>
      </w:pPr>
      <w:r w:rsidRPr="007F07C2">
        <w:t>Interest payable on borrowings and receivable on investments is accounted for as expenditure or income respectively on the basis of the effective interest rate for the relevant financial instrument rather than the cash flows fixed or determined by the contract.</w:t>
      </w:r>
    </w:p>
    <w:p w14:paraId="6A2BCA2D" w14:textId="77777777" w:rsidR="0097774C" w:rsidRPr="007F07C2" w:rsidRDefault="0097774C" w:rsidP="00A6442F">
      <w:pPr>
        <w:pStyle w:val="Firebullet"/>
      </w:pPr>
      <w:r w:rsidRPr="007F07C2">
        <w:t>Where income and expenditure has been recognised but cash has not yet been received or paid, a debtor or creditor for the relevant amount is recorded in the Balance Sheet. Where it is doubtful that debts will be settled, the balance of debtors is written down and a charge made to revenue for the income that might not be collected.</w:t>
      </w:r>
    </w:p>
    <w:p w14:paraId="2CF816A9" w14:textId="77777777" w:rsidR="0097774C" w:rsidRPr="007F07C2" w:rsidRDefault="0097774C" w:rsidP="000E709E">
      <w:pPr>
        <w:pStyle w:val="Default"/>
        <w:jc w:val="both"/>
        <w:rPr>
          <w:rFonts w:asciiTheme="minorHAnsi" w:hAnsiTheme="minorHAnsi"/>
          <w:color w:val="auto"/>
          <w:sz w:val="22"/>
          <w:szCs w:val="20"/>
        </w:rPr>
      </w:pPr>
    </w:p>
    <w:p w14:paraId="448A23F7" w14:textId="77777777" w:rsidR="0097774C" w:rsidRPr="00E75785" w:rsidRDefault="0097774C" w:rsidP="00A6442F">
      <w:pPr>
        <w:pStyle w:val="VAHeadingLevel2"/>
      </w:pPr>
      <w:r w:rsidRPr="00E75785">
        <w:t xml:space="preserve">Employee Benefits </w:t>
      </w:r>
    </w:p>
    <w:p w14:paraId="02929B04" w14:textId="77777777" w:rsidR="0097774C" w:rsidRPr="00E75785" w:rsidRDefault="0097774C" w:rsidP="000E709E">
      <w:pPr>
        <w:pStyle w:val="Default"/>
        <w:jc w:val="both"/>
        <w:rPr>
          <w:rFonts w:asciiTheme="minorHAnsi" w:hAnsiTheme="minorHAnsi" w:cstheme="minorHAnsi"/>
          <w:color w:val="auto"/>
          <w:sz w:val="22"/>
          <w:szCs w:val="22"/>
        </w:rPr>
      </w:pPr>
    </w:p>
    <w:p w14:paraId="4D51AB97" w14:textId="77777777" w:rsidR="0097774C" w:rsidRPr="00E75785" w:rsidRDefault="0097774C" w:rsidP="00A6442F">
      <w:pPr>
        <w:pStyle w:val="VAHeadingLevel3"/>
      </w:pPr>
      <w:r w:rsidRPr="00E75785">
        <w:t xml:space="preserve">Benefits Payable during Employment </w:t>
      </w:r>
    </w:p>
    <w:p w14:paraId="5130901B" w14:textId="688C419E" w:rsidR="0097774C" w:rsidRPr="00E75785" w:rsidRDefault="0097774C" w:rsidP="00271E48">
      <w:r w:rsidRPr="00E75785">
        <w:t>Short-term employee benefits are those due to be settled within 12 months of the year-end. They include such benefits as salaries, paid annual leave and flexitime, bonuses and non-monetary benefits (for example cars) for current employees and are recognised as an expense in the year in which employees render service to the Authority. The CIPFA Code of Practice on Local Authority Accounting requires the Authority to recognise the amount of untaken annual leave at the 31</w:t>
      </w:r>
      <w:r w:rsidR="00E02F0A" w:rsidRPr="000E709E">
        <w:rPr>
          <w:vertAlign w:val="superscript"/>
        </w:rPr>
        <w:t>st</w:t>
      </w:r>
      <w:r w:rsidRPr="00E75785">
        <w:t xml:space="preserve"> March as a liability which is reflected on the Balance Sheet. To ensure consistency annual leave costs have been reflected in the year in which the annual leave should have been taken.  </w:t>
      </w:r>
    </w:p>
    <w:p w14:paraId="4F153AE4" w14:textId="77777777" w:rsidR="0097774C" w:rsidRPr="00E75785" w:rsidRDefault="0097774C" w:rsidP="00271E48"/>
    <w:p w14:paraId="02322E8F" w14:textId="77777777" w:rsidR="0097774C" w:rsidRPr="00E75785" w:rsidRDefault="0097774C" w:rsidP="00A6442F">
      <w:pPr>
        <w:pStyle w:val="VAHeadingLevel3"/>
      </w:pPr>
      <w:r w:rsidRPr="00A6442F">
        <w:t>Termination</w:t>
      </w:r>
      <w:r w:rsidRPr="00E75785">
        <w:t xml:space="preserve"> Benefits </w:t>
      </w:r>
    </w:p>
    <w:p w14:paraId="5A30E61C" w14:textId="67BE4055" w:rsidR="0097774C" w:rsidRPr="00E75785" w:rsidRDefault="0097774C" w:rsidP="00271E48">
      <w:r w:rsidRPr="00E75785">
        <w:t>Termination benefits are amounts payable as a result of a decision by the Authority to terminate an officer’s employment before the normal retirement date or of an officer’s decision to accept voluntary redundancy in exchange for those benefits. These are charged on an Accruals basis to the C</w:t>
      </w:r>
      <w:r w:rsidR="000B1B67">
        <w:t xml:space="preserve">IES </w:t>
      </w:r>
      <w:r w:rsidRPr="00E75785">
        <w:t xml:space="preserve">at the earlier of when the Authority can no longer withdraw the offer of those benefits or when the Authority recognises costs for a restructuring. </w:t>
      </w:r>
    </w:p>
    <w:p w14:paraId="20F8A8ED" w14:textId="77777777" w:rsidR="0097774C" w:rsidRPr="00E75785" w:rsidRDefault="0097774C" w:rsidP="00271E48"/>
    <w:p w14:paraId="7E755406" w14:textId="77777777" w:rsidR="0097774C" w:rsidRPr="00E75785" w:rsidRDefault="0097774C" w:rsidP="00271E48">
      <w:r w:rsidRPr="00E75785">
        <w:t>When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required to and from the Pensions Reserve to remove the notional debits and credits for pension enhancement termination benefits and replace them with debits for the cash paid to the pension fund and pensioners and any such amounts payable but unpaid at the year-end.</w:t>
      </w:r>
    </w:p>
    <w:p w14:paraId="478A2CB0" w14:textId="77777777" w:rsidR="00655D3D" w:rsidRDefault="00655D3D" w:rsidP="00271E48">
      <w:pPr>
        <w:rPr>
          <w:b/>
          <w:bCs/>
        </w:rPr>
      </w:pPr>
    </w:p>
    <w:p w14:paraId="762578C4" w14:textId="2428AD39" w:rsidR="0097774C" w:rsidRPr="00E75785" w:rsidRDefault="0097774C" w:rsidP="00A6442F">
      <w:pPr>
        <w:pStyle w:val="VAHeadingLevel3"/>
      </w:pPr>
      <w:r w:rsidRPr="00E75785">
        <w:t xml:space="preserve">Retirement Benefits </w:t>
      </w:r>
    </w:p>
    <w:p w14:paraId="1696EA85" w14:textId="77777777" w:rsidR="0097774C" w:rsidRPr="00E75785" w:rsidRDefault="0097774C" w:rsidP="00271E48">
      <w:r w:rsidRPr="00E75785">
        <w:t xml:space="preserve">Employees of the Authority are members of the following pensions schemes: </w:t>
      </w:r>
    </w:p>
    <w:p w14:paraId="36AFB8C6" w14:textId="77777777" w:rsidR="0097774C" w:rsidRPr="00E75785" w:rsidRDefault="0097774C" w:rsidP="00271E48"/>
    <w:p w14:paraId="0E505036" w14:textId="77777777" w:rsidR="0097774C" w:rsidRPr="00E75785" w:rsidRDefault="0097774C" w:rsidP="00A6442F">
      <w:pPr>
        <w:pStyle w:val="Firebullet"/>
      </w:pPr>
      <w:r w:rsidRPr="00E75785">
        <w:t xml:space="preserve">The 1992, 2006, 2015 and Modified Firefighters’ Pension Schemes (FPS) - these are unfunded schemes, which means that there are no investment assets built up to meet the pensions liabilities, and cash has to be generated to meet the actual payments as they fall due. The Authority is required by legislation to operate a Pension Fund, with the amounts that must be paid into or out of the Pension Fund being specified by regulation. The Authority </w:t>
      </w:r>
      <w:r w:rsidRPr="00E75785">
        <w:lastRenderedPageBreak/>
        <w:t xml:space="preserve">set up a Pension Fund on 1 April 2006 from which pension payments are made and into which contributions, from the Authority and employees, are received. The Pension Fund receives a top-up grant from the Government equal to the deficit each year, with any surplus on the Pension Fund being repaid to the Government. The Pension Fund is shown separately in the Accounts </w:t>
      </w:r>
    </w:p>
    <w:p w14:paraId="3A21D7A6" w14:textId="77777777" w:rsidR="0097774C" w:rsidRPr="00E75785" w:rsidRDefault="0097774C" w:rsidP="00A6442F">
      <w:pPr>
        <w:pStyle w:val="Firebullet"/>
      </w:pPr>
      <w:r w:rsidRPr="00E75785">
        <w:t xml:space="preserve">The Local Government Pension Scheme (LGPS) for support staff, administered by the Northamptonshire Pension Fund, is a funded scheme, which means that the Authority and employees pay contributions into a fund, calculated at a level intended to balance the pensions liabilities with investment Assets. </w:t>
      </w:r>
    </w:p>
    <w:p w14:paraId="3F5ABF57" w14:textId="77777777" w:rsidR="0097774C" w:rsidRPr="00E75785" w:rsidRDefault="0097774C" w:rsidP="00271E48"/>
    <w:p w14:paraId="176B43C0" w14:textId="77777777" w:rsidR="0097774C" w:rsidRPr="00E75785" w:rsidRDefault="0097774C" w:rsidP="00271E48">
      <w:r w:rsidRPr="00E75785">
        <w:t xml:space="preserve">The above schemes provide defined benefits to members (retirement lump sums and pensions), earned as employees work for the Authority. They are accounted for in accordance with the requirements for Defined Benefits Schemes, based on the principle that an organisation should account for retirement benefits when it is committed to give them, even though this may be many years into the future. </w:t>
      </w:r>
    </w:p>
    <w:p w14:paraId="0912D9BF" w14:textId="77777777" w:rsidR="0097774C" w:rsidRPr="00E75785" w:rsidRDefault="0097774C" w:rsidP="00271E48"/>
    <w:p w14:paraId="33382252" w14:textId="77777777" w:rsidR="0097774C" w:rsidRPr="00E75785" w:rsidRDefault="0097774C" w:rsidP="00271E48">
      <w:r w:rsidRPr="00E75785">
        <w:t xml:space="preserve">A pensions Asset or Liability is recognised in the Balance Sheet, made up of the net position of retirement Liabilities and pension scheme Assets. Retirement Liabilities are measured on an actuarial basis using the projected unit method, by assessing the future payments that will be made in relation to retirement benefits earned to date by employees, based on assumptions about mortality rates, employee turnover rates and projections of earnings for current employees. Pension scheme assets (LGPS only) attributable to the Authority are included at their Fair Value. The Authority currently has a net pensions liability and this is matched in the Balance Sheet by a Pensions Reserve. </w:t>
      </w:r>
    </w:p>
    <w:p w14:paraId="0B896488" w14:textId="77777777" w:rsidR="0097774C" w:rsidRPr="00E75785" w:rsidRDefault="0097774C" w:rsidP="00271E48">
      <w:r w:rsidRPr="00E75785">
        <w:t xml:space="preserve">The change in net pensions Liability during the year is analysed into the following components: </w:t>
      </w:r>
    </w:p>
    <w:p w14:paraId="30E2667C" w14:textId="77777777" w:rsidR="0097774C" w:rsidRPr="00E75785" w:rsidRDefault="0097774C" w:rsidP="00271E48">
      <w:r w:rsidRPr="00E75785">
        <w:t xml:space="preserve">Service cost comprising: </w:t>
      </w:r>
    </w:p>
    <w:p w14:paraId="78827BE9" w14:textId="77777777" w:rsidR="0097774C" w:rsidRPr="00E75785" w:rsidRDefault="0097774C" w:rsidP="00271E48"/>
    <w:p w14:paraId="40D883D1" w14:textId="77777777" w:rsidR="0097774C" w:rsidRPr="00E75785" w:rsidRDefault="0097774C" w:rsidP="00A6442F">
      <w:pPr>
        <w:pStyle w:val="Firebullet"/>
      </w:pPr>
      <w:r w:rsidRPr="00E75785">
        <w:t xml:space="preserve">Current service cost – the increase in Liabilities as a result of service earned by employees in the current year. This is charged to services within the Comprehensive Income and Expenditure Statement </w:t>
      </w:r>
    </w:p>
    <w:p w14:paraId="4D45D19A" w14:textId="77777777" w:rsidR="0097774C" w:rsidRPr="007F07C2" w:rsidRDefault="0097774C" w:rsidP="00A6442F">
      <w:pPr>
        <w:pStyle w:val="Firebullet"/>
        <w:rPr>
          <w:szCs w:val="20"/>
        </w:rPr>
      </w:pPr>
      <w:r w:rsidRPr="007F07C2">
        <w:rPr>
          <w:szCs w:val="20"/>
        </w:rPr>
        <w:t xml:space="preserve">Past service cost – the increase in Liabilities as a result of a scheme amendment or curtailment whose effect relates to service earned in earlier years. This is part of the services line in the Comprehensive Income and Expenditure Statement </w:t>
      </w:r>
    </w:p>
    <w:p w14:paraId="0A86D146" w14:textId="77777777" w:rsidR="0097774C" w:rsidRPr="007F07C2" w:rsidRDefault="0097774C" w:rsidP="00A6442F">
      <w:pPr>
        <w:pStyle w:val="Firebullet"/>
        <w:rPr>
          <w:szCs w:val="20"/>
        </w:rPr>
      </w:pPr>
      <w:r w:rsidRPr="007F07C2">
        <w:rPr>
          <w:szCs w:val="20"/>
        </w:rPr>
        <w:t xml:space="preserve">Net interest on the net defined benefit Liability – the change during the period in the net defined benefit Liability that arises from the passage of time. This is calculated by applying the discount rate used to measure the defined benefit obligation at the beginning of the period to the net defined benefit Liability at the end of the period, taking into account any changes in the net defined benefit Liability during the period as a result of contribution and benefit payments. This is charged to the Financing and Investment Income and Expenditure line within the Comprehensive Income and Expenditure Statement. </w:t>
      </w:r>
    </w:p>
    <w:p w14:paraId="7117131D" w14:textId="77777777" w:rsidR="0097774C" w:rsidRPr="007F07C2" w:rsidRDefault="0097774C" w:rsidP="00271E48"/>
    <w:p w14:paraId="028BBFEE" w14:textId="7DC9CCB3" w:rsidR="0097774C" w:rsidRPr="007F07C2" w:rsidRDefault="0097774C" w:rsidP="00271E48">
      <w:r w:rsidRPr="007F07C2">
        <w:t xml:space="preserve">Remeasurements comprising: </w:t>
      </w:r>
    </w:p>
    <w:p w14:paraId="72E67D89" w14:textId="77777777" w:rsidR="00A6442F" w:rsidRDefault="0097774C" w:rsidP="00A6442F">
      <w:pPr>
        <w:pStyle w:val="Firebullet"/>
      </w:pPr>
      <w:r w:rsidRPr="007F07C2">
        <w:t>The return on plan assets (LGPS only) – this excludes amounts included in net interest on the net defined benefit Liability and is charged to the Pensions Reserve as Other Comprehensive Income and Expenditure</w:t>
      </w:r>
      <w:r w:rsidR="00A6442F">
        <w:t>.</w:t>
      </w:r>
    </w:p>
    <w:p w14:paraId="544FBFC0" w14:textId="74155EE5" w:rsidR="0097774C" w:rsidRPr="00A6442F" w:rsidRDefault="0097774C" w:rsidP="00A6442F">
      <w:pPr>
        <w:pStyle w:val="Firebullet"/>
      </w:pPr>
      <w:r w:rsidRPr="00A6442F">
        <w:t>Actuarial gains and losses – changes in the net pensions Liability that arise because events have not coincided</w:t>
      </w:r>
      <w:r w:rsidRPr="007F07C2">
        <w:t xml:space="preserve"> with assumptions made at the last actuarial valuation or because the</w:t>
      </w:r>
      <w:r w:rsidRPr="00A6442F">
        <w:rPr>
          <w:sz w:val="28"/>
        </w:rPr>
        <w:t xml:space="preserve"> </w:t>
      </w:r>
      <w:r w:rsidRPr="007F07C2">
        <w:t xml:space="preserve">actuaries have updated their assumptions. This is charged to the Pensions Reserve as Other Comprehensive Income and Expenditure. </w:t>
      </w:r>
    </w:p>
    <w:p w14:paraId="127C19AC" w14:textId="77777777" w:rsidR="0097774C" w:rsidRPr="007F07C2" w:rsidRDefault="0097774C" w:rsidP="00A6442F">
      <w:pPr>
        <w:pStyle w:val="Firebullet"/>
      </w:pPr>
      <w:r w:rsidRPr="007F07C2">
        <w:t xml:space="preserve">Contributions paid / benefits paid – cash paid as employer’s contribution by the Authority either to LGPS or directly to pensioners to reduce the scheme Liabilities. </w:t>
      </w:r>
    </w:p>
    <w:p w14:paraId="3DF184B2" w14:textId="77777777" w:rsidR="0097774C" w:rsidRPr="00635F47" w:rsidRDefault="0097774C" w:rsidP="00271E48"/>
    <w:p w14:paraId="757C76C1" w14:textId="77777777" w:rsidR="0097774C" w:rsidRPr="00635F47" w:rsidRDefault="0097774C" w:rsidP="00271E48">
      <w:r w:rsidRPr="00635F47">
        <w:t xml:space="preserve">Statutory provisions require that the amount charged to the General Fund Balance is that payable by the Authority to Pensions Funds or directly to pensioners during the year rather than that calculated under accounting standards. This means that an appropriation to or from the Pensions Reserve is done within the Movement in Reserves Statement to replace the notional sums for retirement benefits with the actual pensions costs. The negative balance on the Pensions Reserve thereby measures the beneficial impact to the General Fund of being required to account for retirement benefits on the basis of cash flows rather than as benefits are earned by employees. </w:t>
      </w:r>
    </w:p>
    <w:p w14:paraId="42E4BF00" w14:textId="77777777" w:rsidR="0097774C" w:rsidRPr="00635F47" w:rsidRDefault="0097774C" w:rsidP="00271E48"/>
    <w:p w14:paraId="5C804AA0" w14:textId="3235A6D9" w:rsidR="0097774C" w:rsidRPr="00635F47" w:rsidRDefault="0097774C" w:rsidP="00271E48">
      <w:r w:rsidRPr="00635F47">
        <w:lastRenderedPageBreak/>
        <w:t>On 31</w:t>
      </w:r>
      <w:r w:rsidR="00655D3D" w:rsidRPr="00655D3D">
        <w:rPr>
          <w:vertAlign w:val="superscript"/>
        </w:rPr>
        <w:t>st</w:t>
      </w:r>
      <w:r w:rsidR="00655D3D">
        <w:t xml:space="preserve"> </w:t>
      </w:r>
      <w:r w:rsidRPr="00635F47">
        <w:t>March 2022, following the Sergeant and McCloud ruling for Pensions Age Discrimination, both the 1992 &amp; 2006 schemes were closed and all members of these schemes will be transferred to the 2015 pension scheme.</w:t>
      </w:r>
    </w:p>
    <w:p w14:paraId="40030FA6" w14:textId="77777777" w:rsidR="00E8420D" w:rsidRPr="00635F47" w:rsidRDefault="00E8420D" w:rsidP="00271E48"/>
    <w:p w14:paraId="3F4637C9" w14:textId="5398583C" w:rsidR="0097774C" w:rsidRPr="00635F47" w:rsidRDefault="0097774C" w:rsidP="00271E48">
      <w:pPr>
        <w:pStyle w:val="VAHeadingLevel2"/>
      </w:pPr>
      <w:r w:rsidRPr="00635F47">
        <w:t xml:space="preserve">Property, Plant and Equipment Recognition </w:t>
      </w:r>
    </w:p>
    <w:p w14:paraId="03D6EAA5" w14:textId="0432F597" w:rsidR="0097774C" w:rsidRDefault="0097774C" w:rsidP="00271E48">
      <w:r w:rsidRPr="00635F47">
        <w:t xml:space="preserve">Property, plant and equipment is capitalised if: </w:t>
      </w:r>
    </w:p>
    <w:p w14:paraId="320448AB" w14:textId="77777777" w:rsidR="00655D3D" w:rsidRPr="00635F47" w:rsidRDefault="00655D3D" w:rsidP="00271E48"/>
    <w:p w14:paraId="66F48080" w14:textId="77777777" w:rsidR="0097774C" w:rsidRPr="00635F47" w:rsidRDefault="0097774C" w:rsidP="00271E48">
      <w:pPr>
        <w:pStyle w:val="Firebullet"/>
      </w:pPr>
      <w:r w:rsidRPr="00635F47">
        <w:t xml:space="preserve">it is expected to be used for more than one financial year; </w:t>
      </w:r>
    </w:p>
    <w:p w14:paraId="4CF2900E" w14:textId="77777777" w:rsidR="0097774C" w:rsidRPr="00635F47" w:rsidRDefault="0097774C" w:rsidP="00271E48">
      <w:pPr>
        <w:pStyle w:val="Firebullet"/>
      </w:pPr>
      <w:r w:rsidRPr="00635F47">
        <w:t xml:space="preserve">the cost of the item can be measured reliably; and </w:t>
      </w:r>
    </w:p>
    <w:p w14:paraId="108D55F6" w14:textId="77777777" w:rsidR="0097774C" w:rsidRPr="00635F47" w:rsidRDefault="0097774C" w:rsidP="00271E48">
      <w:pPr>
        <w:pStyle w:val="Firebullet"/>
      </w:pPr>
      <w:r w:rsidRPr="00635F47">
        <w:t>the item has a cost of at least £6,000 or is part of a project or replacement programme costing above £6,000.</w:t>
      </w:r>
    </w:p>
    <w:p w14:paraId="19276EEC" w14:textId="77777777" w:rsidR="0097774C" w:rsidRPr="00635F47" w:rsidRDefault="0097774C" w:rsidP="00271E48"/>
    <w:p w14:paraId="18D72230" w14:textId="77777777" w:rsidR="0097774C" w:rsidRPr="00635F47" w:rsidRDefault="0097774C" w:rsidP="00271E48">
      <w:r w:rsidRPr="00635F47">
        <w:t xml:space="preserve">Where a large Asset, for example a building, includes a number of components with significantly different Asset lives (a minimum of 5 years), the components are treated as separate Assets if they have a cost that is a significant proportion of the whole Asset (a minimum of 25%). The components are treated as separate Assets and depreciated over their useful economic life. </w:t>
      </w:r>
    </w:p>
    <w:p w14:paraId="104745BC" w14:textId="77777777" w:rsidR="0097774C" w:rsidRPr="00635F47" w:rsidRDefault="0097774C" w:rsidP="00271E48"/>
    <w:p w14:paraId="194AFCEA" w14:textId="77777777" w:rsidR="0097774C" w:rsidRPr="00635F47" w:rsidRDefault="0097774C" w:rsidP="00271E48">
      <w:r w:rsidRPr="00635F47">
        <w:t xml:space="preserve">Donated Assets are recognised at their value and are defined in the CIPFA Code of Practice on Local Government Accounting as those Assets that are transferred at nil value or acquired at less than Current Value. Donated Assets that are from other public bodies are accounted for as a government grant (as required by IAS 20). </w:t>
      </w:r>
    </w:p>
    <w:p w14:paraId="6CD558A6" w14:textId="77777777" w:rsidR="0097774C" w:rsidRPr="00635F47" w:rsidRDefault="0097774C" w:rsidP="00271E48"/>
    <w:p w14:paraId="4FB6C89F" w14:textId="77777777" w:rsidR="0097774C" w:rsidRPr="00635F47" w:rsidRDefault="0097774C" w:rsidP="00A6442F">
      <w:pPr>
        <w:pStyle w:val="VAHeadingLevel3"/>
      </w:pPr>
      <w:r w:rsidRPr="00635F47">
        <w:t xml:space="preserve">Valuation </w:t>
      </w:r>
    </w:p>
    <w:p w14:paraId="323B6064" w14:textId="77777777" w:rsidR="0097774C" w:rsidRPr="00635F47" w:rsidRDefault="0097774C" w:rsidP="00271E48">
      <w:r w:rsidRPr="00635F47">
        <w:t xml:space="preserve">All property, plant and equipment are measured initially at cost, representing the cost attributable to acquiring or constructing the Asset and bringing it to the location and condition necessary for it to be capable of operating in the manner intended by management. All Assets are measured subsequently at Current Value. </w:t>
      </w:r>
    </w:p>
    <w:p w14:paraId="2AEDB3FF" w14:textId="77777777" w:rsidR="0097774C" w:rsidRPr="00635F47" w:rsidRDefault="0097774C" w:rsidP="00271E48"/>
    <w:p w14:paraId="7C1F050A" w14:textId="433FDC9A" w:rsidR="0097774C" w:rsidRDefault="0097774C" w:rsidP="00271E48">
      <w:r w:rsidRPr="00635F47">
        <w:t xml:space="preserve">Land and buildings used by the Authority are stated in the Balance Sheet at their re-valued amounts, being the Current Value at the date of valuation. Revaluations are performed with sufficient regularity to ensure that carrying amounts are not materially different from those that would be determined at the end of the Reporting Period. Current Values are determined as follows: </w:t>
      </w:r>
    </w:p>
    <w:p w14:paraId="03FEDB36" w14:textId="77777777" w:rsidR="00655D3D" w:rsidRPr="00635F47" w:rsidRDefault="00655D3D" w:rsidP="00271E48"/>
    <w:p w14:paraId="4D1154CE" w14:textId="77777777" w:rsidR="0097774C" w:rsidRPr="00635F47" w:rsidRDefault="0097774C" w:rsidP="00A6442F">
      <w:pPr>
        <w:pStyle w:val="Firebullet"/>
      </w:pPr>
      <w:r w:rsidRPr="00635F47">
        <w:t xml:space="preserve">Operational Buildings – Depreciated Replacement cost. </w:t>
      </w:r>
    </w:p>
    <w:p w14:paraId="2CEF4C90" w14:textId="77777777" w:rsidR="0097774C" w:rsidRPr="00635F47" w:rsidRDefault="0097774C" w:rsidP="00A6442F">
      <w:pPr>
        <w:pStyle w:val="Firebullet"/>
      </w:pPr>
      <w:r w:rsidRPr="00635F47">
        <w:t xml:space="preserve">Land and non-specialised buildings – Current value for existing use. </w:t>
      </w:r>
    </w:p>
    <w:p w14:paraId="7358EF19" w14:textId="77777777" w:rsidR="0097774C" w:rsidRPr="00635F47" w:rsidRDefault="0097774C" w:rsidP="00A6442F">
      <w:pPr>
        <w:pStyle w:val="Firebullet"/>
      </w:pPr>
      <w:r w:rsidRPr="00635F47">
        <w:t xml:space="preserve">Vehicles, plant and equipment – historic cost less accumulated depreciation (as a proxy for current replacement cost). </w:t>
      </w:r>
    </w:p>
    <w:p w14:paraId="35D99A87" w14:textId="77777777" w:rsidR="0097774C" w:rsidRPr="00635F47" w:rsidRDefault="0097774C" w:rsidP="00271E48"/>
    <w:p w14:paraId="7809FE0A" w14:textId="77777777" w:rsidR="0097774C" w:rsidRPr="00635F47" w:rsidRDefault="0097774C" w:rsidP="00271E48">
      <w:r w:rsidRPr="00635F47">
        <w:t xml:space="preserve">Properties in the course of construction are carried at cost, less any impairment loss. Costs include professional fees but not borrowing costs, which are recognised as expenses immediately, as allowed by IAS 23 for assets held at Current Value. Assets are re-valued and </w:t>
      </w:r>
      <w:r>
        <w:t>d</w:t>
      </w:r>
      <w:r w:rsidRPr="00635F47">
        <w:t xml:space="preserve">epreciation commences when they are brought into use.  An increase arising on revaluation is taken to the Revaluation Reserve except when it reverses an impairment previously recognised in expenditure, in which case it is credited to expenditure to the extent of the decrease previously charged there. A revaluation decrease is recognised as an Impairment charged to the Revaluation Reserve to the extent that there is a balance on the Reserve for the Asset, and, thereafter, to expenditure. Gains and losses recognised in the Revaluation Reserve are reported as other comprehensive income in the Comprehensive Income and Expenditure Statement. </w:t>
      </w:r>
    </w:p>
    <w:p w14:paraId="3263AD09" w14:textId="77777777" w:rsidR="0097774C" w:rsidRDefault="0097774C" w:rsidP="00271E48"/>
    <w:p w14:paraId="174F69CB" w14:textId="77777777" w:rsidR="00271E48" w:rsidRDefault="00271E48" w:rsidP="00271E48"/>
    <w:p w14:paraId="26DE9D5F" w14:textId="77777777" w:rsidR="00271E48" w:rsidRPr="00635F47" w:rsidRDefault="00271E48" w:rsidP="00271E48"/>
    <w:p w14:paraId="170B5C15" w14:textId="77777777" w:rsidR="00A90F22" w:rsidRDefault="00A90F22" w:rsidP="00A6442F">
      <w:pPr>
        <w:pStyle w:val="VAHeadingLevel3"/>
      </w:pPr>
      <w:r>
        <w:br w:type="page"/>
      </w:r>
    </w:p>
    <w:p w14:paraId="34F1FF39" w14:textId="3B751DF7" w:rsidR="0097774C" w:rsidRPr="00635F47" w:rsidRDefault="0097774C" w:rsidP="00A6442F">
      <w:pPr>
        <w:pStyle w:val="VAHeadingLevel3"/>
      </w:pPr>
      <w:r w:rsidRPr="00635F47">
        <w:lastRenderedPageBreak/>
        <w:t xml:space="preserve">Disposals </w:t>
      </w:r>
    </w:p>
    <w:p w14:paraId="42D8F617" w14:textId="77777777" w:rsidR="0097774C" w:rsidRPr="00635F47" w:rsidRDefault="0097774C" w:rsidP="00271E48">
      <w:r w:rsidRPr="00635F47">
        <w:t xml:space="preserve">Capital receipts from the sale of non-current assets are held in the Capital Receipts Unapplied Account until such time as they are used to finance other Capital Expenditure or to repay debt. Gains and losses on the disposal of non-current assets are recognised in the Comprehensive Income and Expenditure Statement. </w:t>
      </w:r>
    </w:p>
    <w:p w14:paraId="186595AB" w14:textId="77777777" w:rsidR="0097774C" w:rsidRPr="00635F47" w:rsidRDefault="0097774C" w:rsidP="00271E48"/>
    <w:p w14:paraId="0C2B7546" w14:textId="77777777" w:rsidR="0097774C" w:rsidRPr="00635F47" w:rsidRDefault="0097774C" w:rsidP="00A6442F">
      <w:pPr>
        <w:pStyle w:val="VAHeadingLevel3"/>
      </w:pPr>
      <w:r w:rsidRPr="00635F47">
        <w:t xml:space="preserve">Depreciation and Impairments </w:t>
      </w:r>
    </w:p>
    <w:p w14:paraId="5FAB4208" w14:textId="77777777" w:rsidR="00E02F0A" w:rsidRDefault="0097774C" w:rsidP="00271E48">
      <w:r w:rsidRPr="00635F47">
        <w:t xml:space="preserve">Depreciation is charged to write off the costs or valuation of property, plant and equipment and intangible non-current assets, less any residual value, over their Useful Economic Lives, on a straight line basis.  The Useful Economic Life of an Asset is the period over which the Authority expects to obtain economic benefits or service potential from the Asset. This is specific to the Authority and may be shorter than the physical life of the Asset itself. The Useful Economic Life and Residual Values are reviewed each year end, with the effect of any changes recognised on a prospective basis. </w:t>
      </w:r>
    </w:p>
    <w:p w14:paraId="481F0F8A" w14:textId="77777777" w:rsidR="00E02F0A" w:rsidRDefault="00E02F0A" w:rsidP="00271E48"/>
    <w:p w14:paraId="7A3EC216" w14:textId="444C8F37" w:rsidR="0097774C" w:rsidRPr="00635F47" w:rsidRDefault="0097774C" w:rsidP="00271E48">
      <w:r w:rsidRPr="00635F47">
        <w:t xml:space="preserve">The approximate average useful lives (depreciation periods) are categorised below: </w:t>
      </w:r>
    </w:p>
    <w:p w14:paraId="54A8C705" w14:textId="77777777" w:rsidR="0097774C" w:rsidRPr="00635F47" w:rsidRDefault="0097774C" w:rsidP="00271E48"/>
    <w:p w14:paraId="69E7DC90" w14:textId="77777777" w:rsidR="0097774C" w:rsidRPr="00A6442F" w:rsidRDefault="0097774C" w:rsidP="00A6442F">
      <w:pPr>
        <w:pStyle w:val="Firebullet"/>
      </w:pPr>
      <w:r w:rsidRPr="00A6442F">
        <w:t xml:space="preserve">Buildings 30 – 60 years </w:t>
      </w:r>
    </w:p>
    <w:p w14:paraId="7F0560AB" w14:textId="77777777" w:rsidR="0097774C" w:rsidRPr="00A6442F" w:rsidRDefault="0097774C" w:rsidP="00A6442F">
      <w:pPr>
        <w:pStyle w:val="Firebullet"/>
      </w:pPr>
      <w:r w:rsidRPr="00A6442F">
        <w:t>Vehicles – Fire Appliances 15 years</w:t>
      </w:r>
    </w:p>
    <w:p w14:paraId="0C5A7098" w14:textId="77777777" w:rsidR="0097774C" w:rsidRPr="00A6442F" w:rsidRDefault="0097774C" w:rsidP="00A6442F">
      <w:pPr>
        <w:pStyle w:val="Firebullet"/>
      </w:pPr>
      <w:r w:rsidRPr="00A6442F">
        <w:t xml:space="preserve">Vehicles – Lorries and Vans 7 years </w:t>
      </w:r>
    </w:p>
    <w:p w14:paraId="049E1D10" w14:textId="77777777" w:rsidR="0097774C" w:rsidRPr="00A6442F" w:rsidRDefault="0097774C" w:rsidP="00A6442F">
      <w:pPr>
        <w:pStyle w:val="Firebullet"/>
      </w:pPr>
      <w:r w:rsidRPr="00A6442F">
        <w:t xml:space="preserve">Vehicles – Non FDS Cars and Light Vans 7 years </w:t>
      </w:r>
    </w:p>
    <w:p w14:paraId="40CD97E0" w14:textId="77777777" w:rsidR="0097774C" w:rsidRPr="00A6442F" w:rsidRDefault="0097774C" w:rsidP="00A6442F">
      <w:pPr>
        <w:pStyle w:val="Firebullet"/>
      </w:pPr>
      <w:r w:rsidRPr="00A6442F">
        <w:t xml:space="preserve">Vehicles – FDS Cars 5 years </w:t>
      </w:r>
    </w:p>
    <w:p w14:paraId="3769B242" w14:textId="1E6683DC" w:rsidR="00B415EA" w:rsidRPr="00A6442F" w:rsidRDefault="0097774C" w:rsidP="00B415EA">
      <w:pPr>
        <w:pStyle w:val="Firebullet"/>
      </w:pPr>
      <w:r w:rsidRPr="00A6442F">
        <w:t xml:space="preserve">Equipment </w:t>
      </w:r>
      <w:r w:rsidR="00B415EA">
        <w:t>3 - 25</w:t>
      </w:r>
      <w:r w:rsidRPr="00A6442F">
        <w:t xml:space="preserve"> years </w:t>
      </w:r>
    </w:p>
    <w:p w14:paraId="3189AADD" w14:textId="77777777" w:rsidR="0097774C" w:rsidRPr="00635F47" w:rsidRDefault="0097774C" w:rsidP="00271E48"/>
    <w:p w14:paraId="096CA2D3" w14:textId="77777777" w:rsidR="0097774C" w:rsidRPr="00635F47" w:rsidRDefault="0097774C" w:rsidP="00271E48">
      <w:r w:rsidRPr="00635F47">
        <w:t xml:space="preserve">Assets acquired under Finance Leases are Depreciated over the term of the lease (or the life of the asset if this is lower than the term of the lease) on a straight line basis. </w:t>
      </w:r>
    </w:p>
    <w:p w14:paraId="27AF3785" w14:textId="77777777" w:rsidR="0097774C" w:rsidRPr="00635F47" w:rsidRDefault="0097774C" w:rsidP="00271E48"/>
    <w:p w14:paraId="07F1AC02" w14:textId="77777777" w:rsidR="0097774C" w:rsidRPr="00635F47" w:rsidRDefault="0097774C" w:rsidP="00271E48">
      <w:r w:rsidRPr="00635F47">
        <w:t xml:space="preserve">At each reporting period end, the Authority checks whether there is any indication that any of its non-current Assets have suffered an impairment loss. If there is indication of an Impairment loss, the recoverable amount of the Asset is estimated to determine whether there has been a loss and, if so, its amount. </w:t>
      </w:r>
    </w:p>
    <w:p w14:paraId="5D606F2A" w14:textId="77777777" w:rsidR="0097774C" w:rsidRPr="00635F47" w:rsidRDefault="0097774C" w:rsidP="00271E48"/>
    <w:p w14:paraId="57957F10" w14:textId="77777777" w:rsidR="0097774C" w:rsidRPr="00563B8D" w:rsidRDefault="0097774C" w:rsidP="00271E48">
      <w:r w:rsidRPr="00635F47">
        <w:t xml:space="preserve">If there has been an Impairment loss, the Asset is written down to its recoverable amount, with the loss charged to the Revaluation Reserve to the extent that there is a balance on the Reserve for the Asset and, thereafter, to expenditure. Where an impairment loss subsequently reverses, the carrying amount of the Asset is increased to the </w:t>
      </w:r>
      <w:r w:rsidRPr="00563B8D">
        <w:t xml:space="preserve">revised estimate of the recoverable amount but capped at the amount that would have been determined had there been no initial impairment loss. The reversal of the impairment loss is credited to expenditure to the extent of the decrease previously charged there and thereafter to the Revaluation Reserve. </w:t>
      </w:r>
    </w:p>
    <w:p w14:paraId="1D387CBB" w14:textId="77777777" w:rsidR="0097774C" w:rsidRPr="00563B8D" w:rsidRDefault="0097774C" w:rsidP="00271E48"/>
    <w:p w14:paraId="1B15C556" w14:textId="77777777" w:rsidR="0097774C" w:rsidRPr="00563B8D" w:rsidRDefault="0097774C" w:rsidP="00271E48">
      <w:r w:rsidRPr="00563B8D">
        <w:t>The Authority undertakes regular reviews of all it’s assets to verify that they still are in use and will provide an economic benefit to the Authority.  A non-property asset that is due to last 5 years will incur depreciation for each of those five years and have a £0 balance at the end of the 5 years, but will still be recorded in the asset register after these five years if it still exists and provides an economic benefit to the authority.</w:t>
      </w:r>
    </w:p>
    <w:p w14:paraId="2D403EF2" w14:textId="77777777" w:rsidR="0097774C" w:rsidRPr="00563B8D" w:rsidRDefault="0097774C" w:rsidP="00271E48"/>
    <w:p w14:paraId="14BBA76D" w14:textId="38286170" w:rsidR="0097774C" w:rsidRPr="00635F47" w:rsidRDefault="0097774C" w:rsidP="00271E48">
      <w:r w:rsidRPr="00563B8D">
        <w:t>The Authority is not required to raise council tax to cover Depreciation and Impairment, however it is required to make an annual provision from its revenue budget to contribute towards the reduction in its overall borrowing</w:t>
      </w:r>
      <w:r w:rsidRPr="00563B8D">
        <w:rPr>
          <w:szCs w:val="20"/>
        </w:rPr>
        <w:t xml:space="preserve"> </w:t>
      </w:r>
      <w:r w:rsidRPr="00563B8D">
        <w:t xml:space="preserve">requirement, the Minimum Revenue Provision (MRP). The Authority borrowed for the first time in 2021/22 for capital purposes.  The policy is to charge MRP over the life of the asset from the year after the asset acquired comes into use, </w:t>
      </w:r>
      <w:r w:rsidR="003D6455">
        <w:t>with the result that the first MRP charge</w:t>
      </w:r>
      <w:r w:rsidRPr="00563B8D">
        <w:t xml:space="preserve"> was made in 2021/22.</w:t>
      </w:r>
    </w:p>
    <w:p w14:paraId="7E12CE72" w14:textId="77777777" w:rsidR="0097774C" w:rsidRDefault="0097774C" w:rsidP="00271E48">
      <w:pPr>
        <w:rPr>
          <w:b/>
          <w:bCs/>
        </w:rPr>
      </w:pPr>
    </w:p>
    <w:p w14:paraId="764A2684" w14:textId="77777777" w:rsidR="00271E48" w:rsidRDefault="00271E48" w:rsidP="00271E48">
      <w:pPr>
        <w:rPr>
          <w:b/>
          <w:bCs/>
        </w:rPr>
      </w:pPr>
    </w:p>
    <w:p w14:paraId="4CBD652C" w14:textId="77777777" w:rsidR="00271E48" w:rsidRDefault="00271E48" w:rsidP="00271E48">
      <w:pPr>
        <w:rPr>
          <w:b/>
          <w:bCs/>
        </w:rPr>
      </w:pPr>
    </w:p>
    <w:p w14:paraId="41B27C8F" w14:textId="77777777" w:rsidR="00271E48" w:rsidRDefault="00271E48" w:rsidP="00271E48">
      <w:pPr>
        <w:rPr>
          <w:b/>
          <w:bCs/>
        </w:rPr>
      </w:pPr>
    </w:p>
    <w:p w14:paraId="0D5188D5" w14:textId="77777777" w:rsidR="00B415EA" w:rsidRDefault="00B415EA" w:rsidP="00271E48">
      <w:pPr>
        <w:rPr>
          <w:b/>
          <w:bCs/>
        </w:rPr>
      </w:pPr>
    </w:p>
    <w:p w14:paraId="5B630ABC" w14:textId="77777777" w:rsidR="00A01EA9" w:rsidRPr="00635F47" w:rsidRDefault="00A01EA9" w:rsidP="00271E48">
      <w:pPr>
        <w:rPr>
          <w:b/>
          <w:bCs/>
        </w:rPr>
      </w:pPr>
    </w:p>
    <w:p w14:paraId="3286E10D" w14:textId="77777777" w:rsidR="0097774C" w:rsidRPr="00635F47" w:rsidRDefault="0097774C" w:rsidP="00A6442F">
      <w:pPr>
        <w:pStyle w:val="VAHeadingLevel3"/>
      </w:pPr>
      <w:r w:rsidRPr="00635F47">
        <w:t xml:space="preserve">Government Grants </w:t>
      </w:r>
    </w:p>
    <w:p w14:paraId="7B749074" w14:textId="77777777" w:rsidR="0097774C" w:rsidRDefault="0097774C" w:rsidP="00271E48">
      <w:r w:rsidRPr="00635F47">
        <w:t xml:space="preserve">Government grants are grants from Government bodies. Revenue grants are matched against the expenditure to which they relate. Capital grants are credited to income once any conditions of the grant have been satisfied. Assets purchased from government grants are valued, Depreciated and Impaired as described for purchased Assets. </w:t>
      </w:r>
    </w:p>
    <w:p w14:paraId="75BC066D" w14:textId="77777777" w:rsidR="007B082A" w:rsidRDefault="007B082A" w:rsidP="00271E48"/>
    <w:p w14:paraId="08AE762D" w14:textId="5D270767" w:rsidR="007B082A" w:rsidRPr="00635F47" w:rsidRDefault="001F0075" w:rsidP="00271E48">
      <w:r>
        <w:t xml:space="preserve">Grants received with no conditions or restrictions </w:t>
      </w:r>
      <w:r w:rsidR="009A31C8">
        <w:t xml:space="preserve">are accounted for as income received in the year, in line with </w:t>
      </w:r>
      <w:r w:rsidR="00701BA1">
        <w:t>the recognition criteria outlined in the appropriate accounting standards.</w:t>
      </w:r>
    </w:p>
    <w:p w14:paraId="41D69F16" w14:textId="77777777" w:rsidR="0097774C" w:rsidRPr="00635F47" w:rsidRDefault="0097774C" w:rsidP="00271E48">
      <w:pPr>
        <w:rPr>
          <w:b/>
          <w:bCs/>
        </w:rPr>
      </w:pPr>
    </w:p>
    <w:p w14:paraId="61A1ED07" w14:textId="77777777" w:rsidR="0097774C" w:rsidRPr="00635F47" w:rsidRDefault="0097774C" w:rsidP="00A6442F">
      <w:pPr>
        <w:pStyle w:val="VAHeadingLevel3"/>
      </w:pPr>
      <w:r w:rsidRPr="00635F47">
        <w:t xml:space="preserve">Leases </w:t>
      </w:r>
    </w:p>
    <w:p w14:paraId="1C0EFDD0" w14:textId="77777777" w:rsidR="0097774C" w:rsidRPr="00635F47" w:rsidRDefault="0097774C" w:rsidP="000E709E">
      <w:pPr>
        <w:pStyle w:val="Default"/>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 xml:space="preserve">Leases are classified as Finance Leases when substantially all of the risks and rewards of ownership are transferred to the lessee. All other leases are classified as Operating Leases. </w:t>
      </w:r>
    </w:p>
    <w:p w14:paraId="062BC6FE" w14:textId="77777777" w:rsidR="0097774C" w:rsidRPr="00635F47" w:rsidRDefault="0097774C" w:rsidP="000E709E">
      <w:pPr>
        <w:pStyle w:val="Default"/>
        <w:jc w:val="both"/>
        <w:rPr>
          <w:rFonts w:asciiTheme="minorHAnsi" w:hAnsiTheme="minorHAnsi" w:cstheme="minorHAnsi"/>
          <w:b/>
          <w:bCs/>
          <w:color w:val="auto"/>
          <w:sz w:val="22"/>
          <w:szCs w:val="22"/>
        </w:rPr>
      </w:pPr>
    </w:p>
    <w:p w14:paraId="587DBB1D" w14:textId="4E4D1B44" w:rsidR="0097774C" w:rsidRPr="00635F47" w:rsidRDefault="0097774C" w:rsidP="00A6442F">
      <w:pPr>
        <w:pStyle w:val="VAHeadingLevel3"/>
      </w:pPr>
      <w:r w:rsidRPr="00635F47">
        <w:t xml:space="preserve">The Authority </w:t>
      </w:r>
      <w:r w:rsidR="00A6442F">
        <w:t>a</w:t>
      </w:r>
      <w:r w:rsidRPr="00635F47">
        <w:t xml:space="preserve">s </w:t>
      </w:r>
      <w:r w:rsidR="00A6442F">
        <w:t>a</w:t>
      </w:r>
      <w:r w:rsidRPr="00635F47">
        <w:t xml:space="preserve"> Lessee </w:t>
      </w:r>
    </w:p>
    <w:p w14:paraId="6A803441" w14:textId="49622700" w:rsidR="0097774C" w:rsidRDefault="0097774C" w:rsidP="00271E48">
      <w:r w:rsidRPr="00635F47">
        <w:t xml:space="preserve">Operating Lease payments are recognised as an expense on a straight-line basis over the lease term. Lease incentives are recognised initially as a Liability and subsequently as a reduction of rentals on a straight-line basis over the lease term. Where a lease is for land and buildings, the land and building components are separated. Leased land is treated as an Operating Lease. Leased buildings are assessed as to whether they are Operating Leases or Finance Leases. </w:t>
      </w:r>
    </w:p>
    <w:p w14:paraId="536190F5" w14:textId="77777777" w:rsidR="0097774C" w:rsidRPr="00635F47" w:rsidRDefault="0097774C" w:rsidP="00271E48">
      <w:pPr>
        <w:rPr>
          <w:b/>
          <w:bCs/>
        </w:rPr>
      </w:pPr>
    </w:p>
    <w:p w14:paraId="6102DDB2" w14:textId="77777777" w:rsidR="0097774C" w:rsidRPr="00635F47" w:rsidRDefault="0097774C" w:rsidP="00A6442F">
      <w:pPr>
        <w:pStyle w:val="VAHeadingLevel2"/>
      </w:pPr>
      <w:r w:rsidRPr="00635F47">
        <w:t xml:space="preserve">Inventories </w:t>
      </w:r>
    </w:p>
    <w:p w14:paraId="45FFD592" w14:textId="77777777" w:rsidR="0097774C" w:rsidRPr="00635F47" w:rsidRDefault="0097774C" w:rsidP="00271E48">
      <w:r w:rsidRPr="00635F47">
        <w:t xml:space="preserve">Inventories are valued at the lower of cost and Net Realisable Value using the average cost method. This is considered to be a reasonable approximation to Fair Value. </w:t>
      </w:r>
    </w:p>
    <w:p w14:paraId="02B12F10" w14:textId="77777777" w:rsidR="0097774C" w:rsidRPr="00635F47" w:rsidRDefault="0097774C" w:rsidP="00271E48"/>
    <w:p w14:paraId="6267374D" w14:textId="77777777" w:rsidR="0097774C" w:rsidRPr="00635F47" w:rsidRDefault="0097774C" w:rsidP="00A6442F">
      <w:pPr>
        <w:pStyle w:val="VAHeadingLevel2"/>
      </w:pPr>
      <w:r w:rsidRPr="00635F47">
        <w:t xml:space="preserve">Cash and Cash Equivalents </w:t>
      </w:r>
    </w:p>
    <w:p w14:paraId="7747FF3F" w14:textId="77777777" w:rsidR="00566FC3" w:rsidRDefault="0097774C" w:rsidP="00566FC3">
      <w:r w:rsidRPr="00635F47">
        <w:t>Cash is cash in hand and deposits with any financial institution repayable without penalty on notice of not more than 24 hours. The balances on the current account and the business reserve account are cash. The balance in the liquidity manager account is a cash equivalent (as this is held for investment purposes until a sufficient balance is achieved and a short-term investment entered into). In the Cash Flow Statement, cash and cash equivalents are shown net of bank overdrafts that are repayable on demand and that form an integral part of the Authority’s cash management.</w:t>
      </w:r>
    </w:p>
    <w:p w14:paraId="5457C43D" w14:textId="77777777" w:rsidR="00566FC3" w:rsidRDefault="00566FC3" w:rsidP="00566FC3"/>
    <w:p w14:paraId="4CF5D224" w14:textId="2F5C97C8" w:rsidR="00566FC3" w:rsidRDefault="00566FC3" w:rsidP="00566FC3">
      <w:pPr>
        <w:pStyle w:val="VAHeadingLevel2"/>
      </w:pPr>
      <w:r>
        <w:t>Investments</w:t>
      </w:r>
    </w:p>
    <w:p w14:paraId="149957C6" w14:textId="0EBF0EAC" w:rsidR="00566FC3" w:rsidRDefault="00566FC3" w:rsidP="00566FC3">
      <w:r>
        <w:t>Short term investments relate to a bank account which is used to relate interest on funds and has a maturity date of over 24 hours but less than 365 days.</w:t>
      </w:r>
    </w:p>
    <w:p w14:paraId="142DD9E9" w14:textId="77777777" w:rsidR="0097774C" w:rsidRPr="00635F47" w:rsidRDefault="0097774C" w:rsidP="00271E48">
      <w:pPr>
        <w:rPr>
          <w:b/>
          <w:bCs/>
        </w:rPr>
      </w:pPr>
    </w:p>
    <w:p w14:paraId="3E0D6F26" w14:textId="77777777" w:rsidR="0097774C" w:rsidRPr="00635F47" w:rsidRDefault="0097774C" w:rsidP="00A6442F">
      <w:pPr>
        <w:pStyle w:val="VAHeadingLevel2"/>
      </w:pPr>
      <w:r w:rsidRPr="00635F47">
        <w:t xml:space="preserve">Provisions </w:t>
      </w:r>
    </w:p>
    <w:p w14:paraId="246DE4CA" w14:textId="77777777" w:rsidR="0097774C" w:rsidRPr="00635F47" w:rsidRDefault="0097774C" w:rsidP="00271E48">
      <w:r w:rsidRPr="00635F47">
        <w:t xml:space="preserve">Provisions are recognised when the Authority has a present legal or constructive obligation as a result of a past event, it is probable that the Authority will be required to settle the obligation, and a reliable estimate can be made of the amount of the obligation. The amount recognised as a provision is the best estimate of the expenditure required to settle the obligation at the end of the reporting period, taking into account the risks and uncertainties. </w:t>
      </w:r>
    </w:p>
    <w:p w14:paraId="26EEE703" w14:textId="77777777" w:rsidR="0097774C" w:rsidRPr="00635F47" w:rsidRDefault="0097774C" w:rsidP="00271E48">
      <w:pPr>
        <w:rPr>
          <w:b/>
          <w:bCs/>
        </w:rPr>
      </w:pPr>
    </w:p>
    <w:p w14:paraId="36211876" w14:textId="77777777" w:rsidR="0097774C" w:rsidRPr="00635F47" w:rsidRDefault="0097774C" w:rsidP="00A6442F">
      <w:pPr>
        <w:pStyle w:val="VAHeadingLevel2"/>
      </w:pPr>
      <w:r w:rsidRPr="00635F47">
        <w:t xml:space="preserve">Reserves </w:t>
      </w:r>
    </w:p>
    <w:p w14:paraId="2EB42D73" w14:textId="161181D1" w:rsidR="0097774C" w:rsidRPr="00635F47" w:rsidRDefault="0097774C" w:rsidP="00271E48">
      <w:r w:rsidRPr="00635F47">
        <w:t xml:space="preserve">The Authority sets aside specific reserves for future policy purposes.  Details of these reserves are provided in the relevant note to the Accounts.  </w:t>
      </w:r>
      <w:r w:rsidR="00D34835">
        <w:t xml:space="preserve">In addition to the </w:t>
      </w:r>
      <w:r w:rsidR="00690522">
        <w:t>Unearmarked General Fund Reserves, t</w:t>
      </w:r>
      <w:r w:rsidRPr="00635F47">
        <w:t>he Authority has the following</w:t>
      </w:r>
      <w:r w:rsidR="00A82D72">
        <w:t xml:space="preserve"> </w:t>
      </w:r>
      <w:r w:rsidR="00690522">
        <w:t xml:space="preserve">Earmarked general fund </w:t>
      </w:r>
      <w:r w:rsidRPr="00635F47">
        <w:t>reserves:</w:t>
      </w:r>
    </w:p>
    <w:p w14:paraId="514072A9" w14:textId="77777777" w:rsidR="0097774C" w:rsidRPr="00635F47" w:rsidRDefault="0097774C" w:rsidP="00271E48"/>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445"/>
      </w:tblGrid>
      <w:tr w:rsidR="0097774C" w:rsidRPr="00635F47" w14:paraId="092DBFA4" w14:textId="77777777" w:rsidTr="002B1A4E">
        <w:tc>
          <w:tcPr>
            <w:tcW w:w="4176" w:type="dxa"/>
          </w:tcPr>
          <w:p w14:paraId="307BAE17" w14:textId="37570588" w:rsidR="0097774C" w:rsidRPr="00635F47" w:rsidRDefault="00D34835" w:rsidP="008948F6">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Equipment Reserve</w:t>
            </w:r>
            <w:r w:rsidR="002B587D">
              <w:rPr>
                <w:rFonts w:asciiTheme="minorHAnsi" w:hAnsiTheme="minorHAnsi" w:cstheme="minorHAnsi"/>
                <w:color w:val="auto"/>
                <w:sz w:val="22"/>
                <w:szCs w:val="22"/>
              </w:rPr>
              <w:t xml:space="preserve"> </w:t>
            </w:r>
          </w:p>
        </w:tc>
        <w:tc>
          <w:tcPr>
            <w:tcW w:w="5504" w:type="dxa"/>
          </w:tcPr>
          <w:p w14:paraId="13D26307"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S106 Developer Contributions</w:t>
            </w:r>
          </w:p>
        </w:tc>
      </w:tr>
      <w:tr w:rsidR="0097774C" w:rsidRPr="00635F47" w14:paraId="4B74BE04" w14:textId="77777777" w:rsidTr="002B1A4E">
        <w:tc>
          <w:tcPr>
            <w:tcW w:w="4176" w:type="dxa"/>
          </w:tcPr>
          <w:p w14:paraId="3B1D9D9E"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Insurance</w:t>
            </w:r>
          </w:p>
        </w:tc>
        <w:tc>
          <w:tcPr>
            <w:tcW w:w="5504" w:type="dxa"/>
          </w:tcPr>
          <w:p w14:paraId="7A348239"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Capital Receipts Reserve</w:t>
            </w:r>
          </w:p>
        </w:tc>
      </w:tr>
      <w:tr w:rsidR="0097774C" w:rsidRPr="00635F47" w14:paraId="002FB364" w14:textId="77777777" w:rsidTr="002B1A4E">
        <w:tc>
          <w:tcPr>
            <w:tcW w:w="4176" w:type="dxa"/>
          </w:tcPr>
          <w:p w14:paraId="58AA7C4A"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Funding Reserve</w:t>
            </w:r>
          </w:p>
        </w:tc>
        <w:tc>
          <w:tcPr>
            <w:tcW w:w="5504" w:type="dxa"/>
          </w:tcPr>
          <w:p w14:paraId="1F6EFEBF"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Capital Grants Unapplied Reserve</w:t>
            </w:r>
          </w:p>
        </w:tc>
      </w:tr>
      <w:tr w:rsidR="0097774C" w:rsidRPr="00635F47" w14:paraId="7035D614" w14:textId="77777777" w:rsidTr="002B1A4E">
        <w:tc>
          <w:tcPr>
            <w:tcW w:w="4176" w:type="dxa"/>
          </w:tcPr>
          <w:p w14:paraId="4101BA2D"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Transformation Reserve</w:t>
            </w:r>
          </w:p>
        </w:tc>
        <w:tc>
          <w:tcPr>
            <w:tcW w:w="5504" w:type="dxa"/>
          </w:tcPr>
          <w:p w14:paraId="7A5028B0" w14:textId="0750BF04"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Capital Reserve</w:t>
            </w:r>
          </w:p>
        </w:tc>
      </w:tr>
      <w:tr w:rsidR="004158E4" w:rsidRPr="00635F47" w14:paraId="6BFB1716" w14:textId="77777777" w:rsidTr="002B1A4E">
        <w:tc>
          <w:tcPr>
            <w:tcW w:w="4176" w:type="dxa"/>
          </w:tcPr>
          <w:p w14:paraId="5C62BE11" w14:textId="77777777" w:rsidR="004158E4" w:rsidRPr="00635F47" w:rsidRDefault="004158E4"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Carry Forwards Reserve</w:t>
            </w:r>
          </w:p>
        </w:tc>
        <w:tc>
          <w:tcPr>
            <w:tcW w:w="5504" w:type="dxa"/>
          </w:tcPr>
          <w:p w14:paraId="5322754E" w14:textId="284AAEAA" w:rsidR="004158E4" w:rsidRPr="00635F47" w:rsidRDefault="004158E4" w:rsidP="00D34835">
            <w:pPr>
              <w:pStyle w:val="Default"/>
              <w:ind w:left="720"/>
              <w:jc w:val="both"/>
              <w:rPr>
                <w:rFonts w:asciiTheme="minorHAnsi" w:hAnsiTheme="minorHAnsi" w:cstheme="minorHAnsi"/>
                <w:color w:val="auto"/>
                <w:sz w:val="22"/>
                <w:szCs w:val="22"/>
              </w:rPr>
            </w:pPr>
          </w:p>
        </w:tc>
      </w:tr>
    </w:tbl>
    <w:p w14:paraId="0A13B700" w14:textId="77777777" w:rsidR="0097774C" w:rsidRPr="00635F47" w:rsidRDefault="0097774C" w:rsidP="00271E48"/>
    <w:p w14:paraId="31603811" w14:textId="1529DFB0" w:rsidR="0097774C" w:rsidRPr="00635F47" w:rsidRDefault="0097774C" w:rsidP="00271E48">
      <w:r w:rsidRPr="00635F47">
        <w:lastRenderedPageBreak/>
        <w:t xml:space="preserve">Other reserves held by the Authority, </w:t>
      </w:r>
      <w:r w:rsidR="00A82D72">
        <w:t xml:space="preserve">Unusable Reserves, </w:t>
      </w:r>
      <w:r w:rsidRPr="00635F47">
        <w:t xml:space="preserve">are held to meet accounting requirements: </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49"/>
      </w:tblGrid>
      <w:tr w:rsidR="0097774C" w:rsidRPr="00635F47" w14:paraId="1E138DF0" w14:textId="77777777" w:rsidTr="002B1A4E">
        <w:tc>
          <w:tcPr>
            <w:tcW w:w="4176" w:type="dxa"/>
          </w:tcPr>
          <w:p w14:paraId="5353BF70"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Revaluation Reserve</w:t>
            </w:r>
          </w:p>
        </w:tc>
        <w:tc>
          <w:tcPr>
            <w:tcW w:w="5504" w:type="dxa"/>
          </w:tcPr>
          <w:p w14:paraId="4EE40EAB"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Capital Adjustment Account</w:t>
            </w:r>
          </w:p>
        </w:tc>
      </w:tr>
      <w:tr w:rsidR="0097774C" w:rsidRPr="00635F47" w14:paraId="0BBCC615" w14:textId="77777777" w:rsidTr="002B1A4E">
        <w:trPr>
          <w:trHeight w:val="68"/>
        </w:trPr>
        <w:tc>
          <w:tcPr>
            <w:tcW w:w="4176" w:type="dxa"/>
          </w:tcPr>
          <w:p w14:paraId="6F390587"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Pension Reserve</w:t>
            </w:r>
          </w:p>
        </w:tc>
        <w:tc>
          <w:tcPr>
            <w:tcW w:w="5504" w:type="dxa"/>
          </w:tcPr>
          <w:p w14:paraId="799607F9" w14:textId="77777777" w:rsidR="0097774C" w:rsidRPr="00635F47" w:rsidRDefault="0097774C" w:rsidP="008948F6">
            <w:pPr>
              <w:pStyle w:val="Default"/>
              <w:numPr>
                <w:ilvl w:val="0"/>
                <w:numId w:val="3"/>
              </w:numPr>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Accumulated Absence Reserve</w:t>
            </w:r>
          </w:p>
        </w:tc>
      </w:tr>
    </w:tbl>
    <w:p w14:paraId="4453C131" w14:textId="77777777" w:rsidR="00566FC3" w:rsidRDefault="00566FC3" w:rsidP="00A6442F">
      <w:pPr>
        <w:pStyle w:val="VAHeadingLevel2"/>
      </w:pPr>
    </w:p>
    <w:p w14:paraId="6407D963" w14:textId="52A2A2FE" w:rsidR="0097774C" w:rsidRPr="00635F47" w:rsidRDefault="0097774C" w:rsidP="00A6442F">
      <w:pPr>
        <w:pStyle w:val="VAHeadingLevel2"/>
      </w:pPr>
      <w:r w:rsidRPr="00635F47">
        <w:t xml:space="preserve">Financial Assets </w:t>
      </w:r>
    </w:p>
    <w:p w14:paraId="1C2B88ED" w14:textId="77777777" w:rsidR="0097774C" w:rsidRPr="00635F47" w:rsidRDefault="0097774C" w:rsidP="00271E48">
      <w:r w:rsidRPr="00635F47">
        <w:t xml:space="preserve">Financial assets are recognised when the Authority becomes party to the Financial Instrument contract or in the case of trade receivables, when goods or services have been delivered. Financial assets are derecognised when the contractual rights have expired or the Asset has been transferred. Financial Assets are initially recognised at Fair Value. </w:t>
      </w:r>
    </w:p>
    <w:p w14:paraId="4D30BD65" w14:textId="77777777" w:rsidR="0097774C" w:rsidRPr="00635F47" w:rsidRDefault="0097774C" w:rsidP="00271E48"/>
    <w:p w14:paraId="61DEA89A" w14:textId="77777777" w:rsidR="0097774C" w:rsidRPr="00635F47" w:rsidRDefault="0097774C" w:rsidP="00271E48">
      <w:r w:rsidRPr="00635F47">
        <w:t xml:space="preserve">Financial Assets are classified into the following categories: Financial Assets at Fair Value through profit and loss; held to maturity investments; available for sale Financial Assets, and loans and receivables. The classification depends on the nature and purpose of the financial assets and is determined at the time of initial recognition. </w:t>
      </w:r>
    </w:p>
    <w:p w14:paraId="35F6FEC7" w14:textId="77777777" w:rsidR="0097774C" w:rsidRPr="00635F47" w:rsidRDefault="0097774C" w:rsidP="00271E48"/>
    <w:p w14:paraId="5F98E22C" w14:textId="77777777" w:rsidR="0097774C" w:rsidRPr="00635F47" w:rsidRDefault="0097774C" w:rsidP="00A6442F">
      <w:pPr>
        <w:pStyle w:val="VAHeadingLevel2"/>
      </w:pPr>
      <w:r w:rsidRPr="00635F47">
        <w:t xml:space="preserve">Loans and Receivables </w:t>
      </w:r>
    </w:p>
    <w:p w14:paraId="07298F93" w14:textId="77777777" w:rsidR="0097774C" w:rsidRDefault="0097774C" w:rsidP="00271E48">
      <w:r w:rsidRPr="00635F47">
        <w:t xml:space="preserve">Loans and receivables are non-derivative Financial Assets with fixed or determinable payments which are not quoted in an active market. After initial recognition, they are measured at Amortised cost using the Effective Interest Method, less any Impairment. Interest is recognised using the Effective Interest Rate Method. </w:t>
      </w:r>
    </w:p>
    <w:p w14:paraId="6075A8DB" w14:textId="77777777" w:rsidR="0097774C" w:rsidRPr="00635F47" w:rsidRDefault="0097774C" w:rsidP="00271E48"/>
    <w:p w14:paraId="1CDBCB14" w14:textId="77777777" w:rsidR="0097774C" w:rsidRDefault="0097774C" w:rsidP="00271E48">
      <w:r w:rsidRPr="00635F47">
        <w:t xml:space="preserve">Fair Value is determined by reference to quoted market prices where possible, or failing that by reference to similar arms-length transactions between knowledgeable and willing parties. </w:t>
      </w:r>
    </w:p>
    <w:p w14:paraId="370A78DC" w14:textId="77777777" w:rsidR="0097774C" w:rsidRPr="00635F47" w:rsidRDefault="0097774C" w:rsidP="00271E48"/>
    <w:p w14:paraId="27CB6B69" w14:textId="77777777" w:rsidR="0097774C" w:rsidRPr="00635F47" w:rsidRDefault="0097774C" w:rsidP="00271E48">
      <w:r w:rsidRPr="00635F47">
        <w:t>The Effective Interest Rate is the rate that exactly discounts estimated future cash receipts through the expected life of the financial asset.</w:t>
      </w:r>
    </w:p>
    <w:p w14:paraId="41E46CAB" w14:textId="77777777" w:rsidR="0097774C" w:rsidRPr="00635F47" w:rsidRDefault="0097774C" w:rsidP="00271E48"/>
    <w:p w14:paraId="7329A792" w14:textId="77777777" w:rsidR="0097774C" w:rsidRPr="00635F47" w:rsidRDefault="0097774C" w:rsidP="00271E48">
      <w:r w:rsidRPr="00635F47">
        <w:t xml:space="preserve">At the end of the reporting period the Authority assesses whether any Financial Assets, other than those held at ‘Fair Value through profit and loss’ are impaired. Financial assets are impaired and Impairment losses recognised if there is objective evidence of impairment, as a result of one or more events which occurred after the initial recognition of the Asset and which has an impact on the estimated future cash flows of the Asset. </w:t>
      </w:r>
    </w:p>
    <w:p w14:paraId="200E88DF" w14:textId="77777777" w:rsidR="0097774C" w:rsidRPr="00635F47" w:rsidRDefault="0097774C" w:rsidP="00271E48"/>
    <w:p w14:paraId="68A59E2A" w14:textId="77777777" w:rsidR="0097774C" w:rsidRPr="00635F47" w:rsidRDefault="0097774C" w:rsidP="00271E48">
      <w:r w:rsidRPr="00635F47">
        <w:t xml:space="preserve">For Financial Assets carried at amortised cost, the amount of the Impairment loss is measured as the difference between the Assets carrying amount and the present value of the revised future cash flows discounted at the Asset’s original effective interest rate. The loss is recognised in expenditure and the carrying amount of the Asset reduced directly. </w:t>
      </w:r>
    </w:p>
    <w:p w14:paraId="34B19237" w14:textId="77777777" w:rsidR="0097774C" w:rsidRPr="00635F47" w:rsidRDefault="0097774C" w:rsidP="00271E48"/>
    <w:p w14:paraId="1B432378" w14:textId="77777777" w:rsidR="0097774C" w:rsidRPr="00563B8D" w:rsidRDefault="0097774C" w:rsidP="00271E48">
      <w:r w:rsidRPr="00635F47">
        <w:t xml:space="preserve">If, in a subsequent period, the amount of the Impairment loss decreases and the decrease can be related objectively to an event occurring after the Impairment was recognised, the previously recognised impairment loss is reversed </w:t>
      </w:r>
      <w:r w:rsidRPr="00563B8D">
        <w:t xml:space="preserve">through expenditure to the extent that the carrying amount of the receivable at the date of the Impairment is reversed does not exceed what the amortised cost would have been had the Impairment not been recognised. </w:t>
      </w:r>
    </w:p>
    <w:p w14:paraId="79B4841D" w14:textId="77777777" w:rsidR="0097774C" w:rsidRPr="00563B8D" w:rsidRDefault="0097774C" w:rsidP="00271E48"/>
    <w:p w14:paraId="518DD93D" w14:textId="1F969C84" w:rsidR="0097774C" w:rsidRPr="00A6442F" w:rsidRDefault="0097774C" w:rsidP="00A6442F">
      <w:pPr>
        <w:pStyle w:val="VAHeadingLevel2"/>
      </w:pPr>
      <w:r w:rsidRPr="00563B8D">
        <w:t xml:space="preserve">Financial Instruments </w:t>
      </w:r>
    </w:p>
    <w:p w14:paraId="49D3CB22" w14:textId="77777777" w:rsidR="0097774C" w:rsidRPr="00563B8D" w:rsidRDefault="0097774C" w:rsidP="00271E48">
      <w:r w:rsidRPr="00563B8D">
        <w:t>Financial instruments are recognised on the Balance Sheet when the Authority becomes party to the contractual provisions of a financial instrument. They are initially measured at fair value.</w:t>
      </w:r>
    </w:p>
    <w:p w14:paraId="5D24A640" w14:textId="77777777" w:rsidR="0097774C" w:rsidRPr="00563B8D" w:rsidRDefault="0097774C" w:rsidP="00271E48"/>
    <w:p w14:paraId="52DB754F" w14:textId="694BE4D5" w:rsidR="0097774C" w:rsidRPr="00A6442F" w:rsidRDefault="0097774C" w:rsidP="00A6442F">
      <w:pPr>
        <w:pStyle w:val="VAHeadingLevel2"/>
      </w:pPr>
      <w:r w:rsidRPr="00563B8D">
        <w:t>Financial Assets</w:t>
      </w:r>
    </w:p>
    <w:p w14:paraId="48303BF4" w14:textId="5621C9E9" w:rsidR="0097774C" w:rsidRPr="00563B8D" w:rsidRDefault="0097774C" w:rsidP="00271E48">
      <w:r w:rsidRPr="00563B8D">
        <w:t>Financial assets held at amortised cost. These represent loans and similar arrangements where repayments of interest and principal take place on set dates and at specified amounts in advance. The amount presented in the Balance Sheet represents the outstanding principal received plus accrued interest. Interest credited to the CIES is the amount receivable as per the loan agreement.</w:t>
      </w:r>
    </w:p>
    <w:p w14:paraId="7D78DAD3" w14:textId="77777777" w:rsidR="0097774C" w:rsidRPr="00563B8D" w:rsidRDefault="0097774C" w:rsidP="00271E48"/>
    <w:p w14:paraId="206FD308" w14:textId="77777777" w:rsidR="0097774C" w:rsidRPr="00563B8D" w:rsidRDefault="0097774C" w:rsidP="00271E48">
      <w:r w:rsidRPr="00563B8D">
        <w:t>Changes in the value of assets carried at fair value are debited/credited to the CIES as they arise.</w:t>
      </w:r>
    </w:p>
    <w:p w14:paraId="223F74DF" w14:textId="77777777" w:rsidR="004158E4" w:rsidRPr="00563B8D" w:rsidRDefault="004158E4" w:rsidP="00271E48"/>
    <w:p w14:paraId="733036A6" w14:textId="77777777" w:rsidR="0097774C" w:rsidRPr="00563B8D" w:rsidRDefault="0097774C" w:rsidP="00A6442F">
      <w:pPr>
        <w:pStyle w:val="VAHeadingLevel2"/>
      </w:pPr>
      <w:r w:rsidRPr="00563B8D">
        <w:t xml:space="preserve">Financial Liabilities </w:t>
      </w:r>
    </w:p>
    <w:p w14:paraId="1BAD7DE9" w14:textId="77777777" w:rsidR="0097774C" w:rsidRPr="00563B8D" w:rsidRDefault="0097774C" w:rsidP="00271E48">
      <w:r w:rsidRPr="00563B8D">
        <w:t xml:space="preserve">Financial Liabilities are recognised in the Balance Sheet when the Authority becomes party to the contractual provisions of the Financial Instrument or, in the case of trade payables, when the goods or services have been received. Financial liabilities are derecognised when the liability has been discharged, that is, the Liability has been paid or expired. Financial Liabilities are recognised at Fair Value. </w:t>
      </w:r>
    </w:p>
    <w:p w14:paraId="69C41401" w14:textId="77777777" w:rsidR="0097774C" w:rsidRPr="00563B8D" w:rsidRDefault="0097774C" w:rsidP="00271E48"/>
    <w:p w14:paraId="22406BB1" w14:textId="77777777" w:rsidR="0097774C" w:rsidRPr="00563B8D" w:rsidRDefault="0097774C" w:rsidP="00A6442F">
      <w:pPr>
        <w:pStyle w:val="VAHeadingLevel2"/>
      </w:pPr>
      <w:r w:rsidRPr="00563B8D">
        <w:t xml:space="preserve">Exceptional Items </w:t>
      </w:r>
    </w:p>
    <w:p w14:paraId="1C702C69" w14:textId="77777777" w:rsidR="0097774C" w:rsidRDefault="0097774C" w:rsidP="00271E48">
      <w:r w:rsidRPr="00563B8D">
        <w:t>Exceptional items shall be included in the</w:t>
      </w:r>
      <w:r w:rsidRPr="00635F47">
        <w:t xml:space="preserve"> costs of the service to which they relate and noted accordingly. </w:t>
      </w:r>
    </w:p>
    <w:p w14:paraId="27AC4B7A" w14:textId="0FC365B7" w:rsidR="0097774C" w:rsidRPr="00635F47" w:rsidRDefault="0097774C" w:rsidP="00271E48"/>
    <w:p w14:paraId="17D8449D" w14:textId="77777777" w:rsidR="0097774C" w:rsidRPr="00635F47" w:rsidRDefault="0097774C" w:rsidP="00A6442F">
      <w:pPr>
        <w:pStyle w:val="VAHeadingLevel2"/>
      </w:pPr>
      <w:r w:rsidRPr="00635F47">
        <w:t xml:space="preserve">Events After The Reporting Period </w:t>
      </w:r>
    </w:p>
    <w:p w14:paraId="5ECD04D7" w14:textId="77777777" w:rsidR="0097774C" w:rsidRPr="00635F47" w:rsidRDefault="0097774C" w:rsidP="00271E48">
      <w:r w:rsidRPr="00635F47">
        <w:t xml:space="preserve">Material events after the Balance Sheet date shall be disclosed as a note to the Accounts and amended in the Accounts as required. Other events after the Balance Sheet date will be disclosed in a note with an estimate of the likely effect. </w:t>
      </w:r>
    </w:p>
    <w:p w14:paraId="7A3F82B8" w14:textId="77777777" w:rsidR="0097774C" w:rsidRPr="00635F47" w:rsidRDefault="0097774C" w:rsidP="00271E48"/>
    <w:p w14:paraId="7186CC25" w14:textId="77777777" w:rsidR="0097774C" w:rsidRPr="00635F47" w:rsidRDefault="0097774C" w:rsidP="00A6442F">
      <w:pPr>
        <w:pStyle w:val="VAHeadingLevel2"/>
      </w:pPr>
      <w:r w:rsidRPr="00635F47">
        <w:t xml:space="preserve">VAT </w:t>
      </w:r>
    </w:p>
    <w:p w14:paraId="67100438" w14:textId="257E90A7" w:rsidR="00A43136" w:rsidRDefault="0097774C" w:rsidP="00271E48">
      <w:r w:rsidRPr="00635F47">
        <w:t xml:space="preserve">Where output tax is charged or input VAT is recoverable, the amounts are stated net of VAT. Irrecoverable VAT is charged to the relevant expenditure category or included in the capitalised purchase cost of Non-Current Assets. </w:t>
      </w:r>
    </w:p>
    <w:p w14:paraId="1E469F5A" w14:textId="77777777" w:rsidR="009D2AE1" w:rsidRPr="00860F67" w:rsidRDefault="009D2AE1" w:rsidP="00271E48">
      <w:pPr>
        <w:rPr>
          <w:rFonts w:eastAsia="Times New Roman" w:cs="Arial"/>
          <w:bCs/>
          <w:color w:val="C00000"/>
          <w:sz w:val="24"/>
          <w:szCs w:val="24"/>
        </w:rPr>
      </w:pPr>
    </w:p>
    <w:p w14:paraId="7D67489F" w14:textId="239878B1" w:rsidR="009D2AE1" w:rsidRPr="00860F67" w:rsidRDefault="00160EDC" w:rsidP="00860F67">
      <w:pPr>
        <w:pStyle w:val="VAHeadingLevel2"/>
      </w:pPr>
      <w:r>
        <w:t xml:space="preserve">Non Exchange Income Transactions </w:t>
      </w:r>
      <w:r w:rsidR="00860F67">
        <w:t xml:space="preserve">- </w:t>
      </w:r>
      <w:r w:rsidR="009D2AE1" w:rsidRPr="00860F67">
        <w:t>Council Tax Income and Non Domestic Rates</w:t>
      </w:r>
    </w:p>
    <w:p w14:paraId="47B1EC29" w14:textId="77777777" w:rsidR="00160EDC" w:rsidRDefault="00160EDC" w:rsidP="009D2AE1"/>
    <w:p w14:paraId="7E5A09AC" w14:textId="4D1F5FFB" w:rsidR="009D2AE1" w:rsidRDefault="009D2AE1" w:rsidP="009D2AE1">
      <w:r>
        <w:t>Council tax and non domestic rates are collected from taxpayers by billing authorities both for themselves and substantively as agents, collecting council tax and non domestic rates on behalf of precepting authorities and central government and distributing it to them.</w:t>
      </w:r>
    </w:p>
    <w:p w14:paraId="7DBFC3CF" w14:textId="77777777" w:rsidR="00160EDC" w:rsidRDefault="00160EDC" w:rsidP="009D2AE1"/>
    <w:p w14:paraId="5F320CE2" w14:textId="77777777" w:rsidR="009D2AE1" w:rsidRDefault="009D2AE1" w:rsidP="009D2AE1">
      <w:r>
        <w:t>This authority is a precepting authority, and council tax and non domestic rates income included in the Comprehensive Income and Expenditure Statement is the accrued income for the year. The difference between the income included in the Comprehensive Income and Expenditure Statement and the amount required by regulation to be credited to the General Fund is taken to the Collection Fund Adjustment Account on the Balance Sheet and shown within the Movement in Reserves Statement.</w:t>
      </w:r>
    </w:p>
    <w:p w14:paraId="1E252E9E" w14:textId="77777777" w:rsidR="009D2AE1" w:rsidRDefault="009D2AE1" w:rsidP="009D2AE1">
      <w:r>
        <w:t>Billing authorities prepare a Collection Fund balance sheet for council tax and non-domestic rates activities, which is disaggregated and shared between the billing authority and its precepting authorities. This Authority’s Balance Sheet contains the following items:</w:t>
      </w:r>
    </w:p>
    <w:p w14:paraId="137A2830" w14:textId="77777777" w:rsidR="009D2AE1" w:rsidRDefault="009D2AE1" w:rsidP="009D2AE1">
      <w:r>
        <w:t>a.</w:t>
      </w:r>
      <w:r>
        <w:tab/>
        <w:t>Council tax and non domestic rates arrears apportioned in relation to the following year’s precept proportions are included as Short Term Debtors</w:t>
      </w:r>
    </w:p>
    <w:p w14:paraId="5064632C" w14:textId="77777777" w:rsidR="009D2AE1" w:rsidRDefault="009D2AE1" w:rsidP="009D2AE1">
      <w:r>
        <w:t>b.</w:t>
      </w:r>
      <w:r>
        <w:tab/>
        <w:t>Impairment allowance for doubtful debts apportioned as for council tax and non domestic rates arrears and deducted from council tax and non domestic rates arrears debtors</w:t>
      </w:r>
    </w:p>
    <w:p w14:paraId="363D6F7E" w14:textId="77777777" w:rsidR="009D2AE1" w:rsidRDefault="009D2AE1" w:rsidP="009D2AE1">
      <w:r>
        <w:t>c.</w:t>
      </w:r>
      <w:r>
        <w:tab/>
        <w:t>Council tax and non domestic rates overpayments and prepayment apportioned in relation to the following year’s precept proportions are included as Short Term Creditors</w:t>
      </w:r>
    </w:p>
    <w:p w14:paraId="6DEB0CD0" w14:textId="77777777" w:rsidR="009D2AE1" w:rsidRDefault="009D2AE1" w:rsidP="009D2AE1">
      <w:r>
        <w:t>d.</w:t>
      </w:r>
      <w:r>
        <w:tab/>
        <w:t>Collection Fund surplus / deficit – the reversing entry to the Comprehensive Income and Expenditure Account adjustment is included in the Collection Fund Adjustment Account</w:t>
      </w:r>
    </w:p>
    <w:p w14:paraId="6D5771CF" w14:textId="77777777" w:rsidR="009D2AE1" w:rsidRDefault="009D2AE1" w:rsidP="009D2AE1">
      <w:r>
        <w:t>e.</w:t>
      </w:r>
      <w:r>
        <w:tab/>
        <w:t>Collection Fund cash surplus / deficit held on the authority’s behalf by the billing authority is included in Short Term Debtors or Short Term Creditors</w:t>
      </w:r>
    </w:p>
    <w:p w14:paraId="4EB601EB" w14:textId="77777777" w:rsidR="009D2AE1" w:rsidRDefault="009D2AE1" w:rsidP="009D2AE1"/>
    <w:p w14:paraId="3A25E06A" w14:textId="77777777" w:rsidR="00160EDC" w:rsidRDefault="009D2AE1" w:rsidP="00271E48">
      <w:pPr>
        <w:rPr>
          <w:rFonts w:eastAsia="Times New Roman" w:cs="Arial"/>
          <w:bCs/>
          <w:color w:val="C00000"/>
        </w:rPr>
      </w:pPr>
      <w:r w:rsidRPr="00860F67">
        <w:rPr>
          <w:rFonts w:eastAsia="Times New Roman" w:cs="Arial"/>
          <w:bCs/>
          <w:color w:val="C00000"/>
        </w:rPr>
        <w:t>Collection Fund Adjustment Account</w:t>
      </w:r>
    </w:p>
    <w:p w14:paraId="737BE25C" w14:textId="77777777" w:rsidR="00860F67" w:rsidRPr="00860F67" w:rsidRDefault="00860F67" w:rsidP="00271E48">
      <w:pPr>
        <w:rPr>
          <w:rFonts w:eastAsia="Times New Roman" w:cs="Arial"/>
          <w:bCs/>
          <w:color w:val="C00000"/>
        </w:rPr>
      </w:pPr>
    </w:p>
    <w:p w14:paraId="63EC49C6" w14:textId="1455C9A8" w:rsidR="00A43136" w:rsidRPr="00160EDC" w:rsidRDefault="009D2AE1" w:rsidP="00271E48">
      <w:r>
        <w:t>This reserve manages the differences arising from the recognition of council tax income in the Comprehensive Income and Expenditure Statement as it falls due from council tax payers, compared with the statutory arrangements for paying across amounts due to the General Fund from the billing authorities.</w:t>
      </w:r>
    </w:p>
    <w:p w14:paraId="204218C5" w14:textId="03801683" w:rsidR="00CA1DD8" w:rsidRPr="00635F47" w:rsidRDefault="00CA1DD8" w:rsidP="00A6442F">
      <w:pPr>
        <w:pStyle w:val="ChapterHeading"/>
        <w:rPr>
          <w:sz w:val="22"/>
          <w:szCs w:val="20"/>
        </w:rPr>
      </w:pPr>
      <w:r w:rsidRPr="00635F47">
        <w:lastRenderedPageBreak/>
        <w:t xml:space="preserve">ACCOUNTING STATEMENTS </w:t>
      </w:r>
    </w:p>
    <w:p w14:paraId="22BCFD68" w14:textId="77777777" w:rsidR="00EA3562" w:rsidRPr="00635F47" w:rsidRDefault="00EA3562" w:rsidP="00CA1DD8">
      <w:pPr>
        <w:pStyle w:val="Default"/>
        <w:rPr>
          <w:rFonts w:asciiTheme="minorHAnsi" w:hAnsiTheme="minorHAnsi" w:cstheme="minorHAnsi"/>
          <w:b/>
          <w:bCs/>
          <w:color w:val="auto"/>
          <w:sz w:val="28"/>
          <w:szCs w:val="28"/>
        </w:rPr>
      </w:pPr>
    </w:p>
    <w:p w14:paraId="47524F54" w14:textId="10F4B923" w:rsidR="00CA1DD8" w:rsidRPr="00635F47" w:rsidRDefault="00A6442F" w:rsidP="005B5944">
      <w:pPr>
        <w:pStyle w:val="VAHeading"/>
      </w:pPr>
      <w:r w:rsidRPr="00635F47">
        <w:t xml:space="preserve">Comprehensive Income </w:t>
      </w:r>
      <w:r>
        <w:t>a</w:t>
      </w:r>
      <w:r w:rsidRPr="00635F47">
        <w:t xml:space="preserve">nd Expenditure Statement </w:t>
      </w:r>
    </w:p>
    <w:p w14:paraId="2E99FA52" w14:textId="14E902E1" w:rsidR="00CA1DD8" w:rsidRPr="00635F47" w:rsidRDefault="00A6442F" w:rsidP="00A6442F">
      <w:pPr>
        <w:pStyle w:val="VAHeadingLevel2"/>
      </w:pPr>
      <w:r w:rsidRPr="00635F47">
        <w:t xml:space="preserve">For </w:t>
      </w:r>
      <w:r w:rsidR="006F2E9F">
        <w:t>t</w:t>
      </w:r>
      <w:r w:rsidRPr="00635F47">
        <w:t>he Year Ending 31</w:t>
      </w:r>
      <w:r w:rsidRPr="000E709E">
        <w:rPr>
          <w:vertAlign w:val="superscript"/>
        </w:rPr>
        <w:t>st</w:t>
      </w:r>
      <w:r w:rsidRPr="00635F47">
        <w:t xml:space="preserve"> </w:t>
      </w:r>
      <w:r w:rsidR="004F5BD2" w:rsidRPr="00635F47">
        <w:t xml:space="preserve">March </w:t>
      </w:r>
      <w:r w:rsidRPr="00635F47">
        <w:t>202</w:t>
      </w:r>
      <w:r>
        <w:t>4</w:t>
      </w:r>
    </w:p>
    <w:p w14:paraId="550A451E" w14:textId="7F831406" w:rsidR="00F01A53" w:rsidRDefault="00F01A53" w:rsidP="00067AEA">
      <w:pPr>
        <w:pStyle w:val="Default"/>
        <w:rPr>
          <w:rFonts w:asciiTheme="minorHAnsi" w:hAnsiTheme="minorHAnsi" w:cstheme="minorBidi"/>
          <w:color w:val="auto"/>
          <w:sz w:val="22"/>
          <w:szCs w:val="22"/>
        </w:rPr>
      </w:pPr>
    </w:p>
    <w:p w14:paraId="3D0E1DE4" w14:textId="45529FF6" w:rsidR="00FA10F9" w:rsidRDefault="00FA10F9" w:rsidP="00A57018">
      <w:pPr>
        <w:pStyle w:val="Default"/>
        <w:rPr>
          <w:rFonts w:asciiTheme="minorHAnsi" w:hAnsiTheme="minorHAnsi" w:cstheme="minorBidi"/>
          <w:color w:val="auto"/>
          <w:sz w:val="22"/>
          <w:szCs w:val="22"/>
        </w:rPr>
      </w:pPr>
    </w:p>
    <w:p w14:paraId="520FCC64" w14:textId="6FAFC62D" w:rsidR="00FA10F9" w:rsidRDefault="00FA10F9" w:rsidP="00A57018">
      <w:pPr>
        <w:pStyle w:val="Default"/>
        <w:rPr>
          <w:rFonts w:asciiTheme="minorHAnsi" w:hAnsiTheme="minorHAnsi"/>
          <w:noProof/>
          <w:color w:val="auto"/>
          <w:lang w:eastAsia="en-GB"/>
        </w:rPr>
      </w:pPr>
    </w:p>
    <w:tbl>
      <w:tblPr>
        <w:tblW w:w="5000" w:type="pct"/>
        <w:tblLook w:val="04A0" w:firstRow="1" w:lastRow="0" w:firstColumn="1" w:lastColumn="0" w:noHBand="0" w:noVBand="1"/>
      </w:tblPr>
      <w:tblGrid>
        <w:gridCol w:w="1030"/>
        <w:gridCol w:w="962"/>
        <w:gridCol w:w="1330"/>
        <w:gridCol w:w="3228"/>
        <w:gridCol w:w="667"/>
        <w:gridCol w:w="1030"/>
        <w:gridCol w:w="987"/>
        <w:gridCol w:w="1141"/>
      </w:tblGrid>
      <w:tr w:rsidR="0077261B" w:rsidRPr="0077261B" w14:paraId="50F82591" w14:textId="77777777" w:rsidTr="0077261B">
        <w:trPr>
          <w:trHeight w:val="315"/>
        </w:trPr>
        <w:tc>
          <w:tcPr>
            <w:tcW w:w="1599" w:type="pct"/>
            <w:gridSpan w:val="3"/>
            <w:tcBorders>
              <w:top w:val="nil"/>
              <w:left w:val="nil"/>
              <w:bottom w:val="nil"/>
              <w:right w:val="nil"/>
            </w:tcBorders>
            <w:shd w:val="clear" w:color="000000" w:fill="C00000"/>
            <w:noWrap/>
            <w:vAlign w:val="center"/>
            <w:hideMark/>
          </w:tcPr>
          <w:p w14:paraId="63DF66B4" w14:textId="77777777" w:rsidR="0077261B" w:rsidRPr="0077261B" w:rsidRDefault="0077261B" w:rsidP="0077261B">
            <w:pPr>
              <w:spacing w:line="240" w:lineRule="auto"/>
              <w:jc w:val="center"/>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2022/23</w:t>
            </w:r>
          </w:p>
        </w:tc>
        <w:tc>
          <w:tcPr>
            <w:tcW w:w="1575" w:type="pct"/>
            <w:vMerge w:val="restart"/>
            <w:tcBorders>
              <w:top w:val="nil"/>
              <w:left w:val="nil"/>
              <w:bottom w:val="nil"/>
              <w:right w:val="nil"/>
            </w:tcBorders>
            <w:shd w:val="clear" w:color="000000" w:fill="C00000"/>
            <w:vAlign w:val="center"/>
            <w:hideMark/>
          </w:tcPr>
          <w:p w14:paraId="0C73F756" w14:textId="77777777" w:rsidR="0077261B" w:rsidRPr="0077261B" w:rsidRDefault="0077261B" w:rsidP="0077261B">
            <w:pPr>
              <w:spacing w:line="240" w:lineRule="auto"/>
              <w:jc w:val="center"/>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 </w:t>
            </w:r>
          </w:p>
        </w:tc>
        <w:tc>
          <w:tcPr>
            <w:tcW w:w="307" w:type="pct"/>
            <w:vMerge w:val="restart"/>
            <w:tcBorders>
              <w:top w:val="nil"/>
              <w:left w:val="nil"/>
              <w:bottom w:val="nil"/>
              <w:right w:val="nil"/>
            </w:tcBorders>
            <w:shd w:val="clear" w:color="000000" w:fill="C00000"/>
            <w:vAlign w:val="center"/>
            <w:hideMark/>
          </w:tcPr>
          <w:p w14:paraId="57E45FF4" w14:textId="77777777" w:rsidR="0077261B" w:rsidRPr="0077261B" w:rsidRDefault="0077261B" w:rsidP="0077261B">
            <w:pPr>
              <w:spacing w:line="240" w:lineRule="auto"/>
              <w:jc w:val="center"/>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Note Ref</w:t>
            </w:r>
          </w:p>
        </w:tc>
        <w:tc>
          <w:tcPr>
            <w:tcW w:w="1519" w:type="pct"/>
            <w:gridSpan w:val="3"/>
            <w:tcBorders>
              <w:top w:val="nil"/>
              <w:left w:val="nil"/>
              <w:bottom w:val="nil"/>
              <w:right w:val="nil"/>
            </w:tcBorders>
            <w:shd w:val="clear" w:color="000000" w:fill="C00000"/>
            <w:noWrap/>
            <w:vAlign w:val="center"/>
            <w:hideMark/>
          </w:tcPr>
          <w:p w14:paraId="6F41F8F1" w14:textId="77777777" w:rsidR="0077261B" w:rsidRPr="0077261B" w:rsidRDefault="0077261B" w:rsidP="0077261B">
            <w:pPr>
              <w:spacing w:line="240" w:lineRule="auto"/>
              <w:jc w:val="center"/>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2023/24</w:t>
            </w:r>
          </w:p>
        </w:tc>
      </w:tr>
      <w:tr w:rsidR="0077261B" w:rsidRPr="0077261B" w14:paraId="4F94CDEE" w14:textId="77777777" w:rsidTr="0077261B">
        <w:trPr>
          <w:trHeight w:val="1405"/>
        </w:trPr>
        <w:tc>
          <w:tcPr>
            <w:tcW w:w="455" w:type="pct"/>
            <w:tcBorders>
              <w:top w:val="nil"/>
              <w:left w:val="nil"/>
              <w:bottom w:val="nil"/>
              <w:right w:val="nil"/>
            </w:tcBorders>
            <w:shd w:val="clear" w:color="000000" w:fill="C00000"/>
            <w:textDirection w:val="btLr"/>
            <w:vAlign w:val="bottom"/>
            <w:hideMark/>
          </w:tcPr>
          <w:p w14:paraId="5AC61ACB"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Gross Expenditure</w:t>
            </w:r>
          </w:p>
        </w:tc>
        <w:tc>
          <w:tcPr>
            <w:tcW w:w="477" w:type="pct"/>
            <w:tcBorders>
              <w:top w:val="nil"/>
              <w:left w:val="nil"/>
              <w:bottom w:val="nil"/>
              <w:right w:val="nil"/>
            </w:tcBorders>
            <w:shd w:val="clear" w:color="000000" w:fill="C00000"/>
            <w:noWrap/>
            <w:textDirection w:val="btLr"/>
            <w:vAlign w:val="bottom"/>
            <w:hideMark/>
          </w:tcPr>
          <w:p w14:paraId="7CFEC5E5"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Gross Income</w:t>
            </w:r>
          </w:p>
        </w:tc>
        <w:tc>
          <w:tcPr>
            <w:tcW w:w="667" w:type="pct"/>
            <w:tcBorders>
              <w:top w:val="nil"/>
              <w:left w:val="nil"/>
              <w:bottom w:val="nil"/>
              <w:right w:val="nil"/>
            </w:tcBorders>
            <w:shd w:val="clear" w:color="000000" w:fill="C00000"/>
            <w:textDirection w:val="btLr"/>
            <w:vAlign w:val="bottom"/>
            <w:hideMark/>
          </w:tcPr>
          <w:p w14:paraId="54FACE76"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Net Expenditure/ Income (-)</w:t>
            </w:r>
          </w:p>
        </w:tc>
        <w:tc>
          <w:tcPr>
            <w:tcW w:w="1575" w:type="pct"/>
            <w:vMerge/>
            <w:tcBorders>
              <w:top w:val="nil"/>
              <w:left w:val="nil"/>
              <w:bottom w:val="nil"/>
              <w:right w:val="nil"/>
            </w:tcBorders>
            <w:vAlign w:val="center"/>
            <w:hideMark/>
          </w:tcPr>
          <w:p w14:paraId="34CF70D7" w14:textId="77777777" w:rsidR="0077261B" w:rsidRPr="0077261B" w:rsidRDefault="0077261B" w:rsidP="0077261B">
            <w:pPr>
              <w:spacing w:line="240" w:lineRule="auto"/>
              <w:jc w:val="left"/>
              <w:rPr>
                <w:rFonts w:ascii="Calibri" w:eastAsia="Times New Roman" w:hAnsi="Calibri" w:cs="Calibri"/>
                <w:b/>
                <w:bCs/>
                <w:color w:val="FFFFFF"/>
                <w:lang w:eastAsia="en-GB"/>
              </w:rPr>
            </w:pPr>
          </w:p>
        </w:tc>
        <w:tc>
          <w:tcPr>
            <w:tcW w:w="307" w:type="pct"/>
            <w:vMerge/>
            <w:tcBorders>
              <w:top w:val="nil"/>
              <w:left w:val="nil"/>
              <w:bottom w:val="nil"/>
              <w:right w:val="nil"/>
            </w:tcBorders>
            <w:vAlign w:val="center"/>
            <w:hideMark/>
          </w:tcPr>
          <w:p w14:paraId="1528B822" w14:textId="77777777" w:rsidR="0077261B" w:rsidRPr="0077261B" w:rsidRDefault="0077261B" w:rsidP="0077261B">
            <w:pPr>
              <w:spacing w:line="240" w:lineRule="auto"/>
              <w:jc w:val="left"/>
              <w:rPr>
                <w:rFonts w:ascii="Calibri" w:eastAsia="Times New Roman" w:hAnsi="Calibri" w:cs="Calibri"/>
                <w:b/>
                <w:bCs/>
                <w:color w:val="FFFFFF"/>
                <w:lang w:eastAsia="en-GB"/>
              </w:rPr>
            </w:pPr>
          </w:p>
        </w:tc>
        <w:tc>
          <w:tcPr>
            <w:tcW w:w="455" w:type="pct"/>
            <w:tcBorders>
              <w:top w:val="nil"/>
              <w:left w:val="nil"/>
              <w:bottom w:val="nil"/>
              <w:right w:val="nil"/>
            </w:tcBorders>
            <w:shd w:val="clear" w:color="000000" w:fill="C00000"/>
            <w:textDirection w:val="btLr"/>
            <w:vAlign w:val="bottom"/>
            <w:hideMark/>
          </w:tcPr>
          <w:p w14:paraId="562CA387"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Gross Expenditure</w:t>
            </w:r>
          </w:p>
        </w:tc>
        <w:tc>
          <w:tcPr>
            <w:tcW w:w="495" w:type="pct"/>
            <w:tcBorders>
              <w:top w:val="nil"/>
              <w:left w:val="nil"/>
              <w:bottom w:val="nil"/>
              <w:right w:val="nil"/>
            </w:tcBorders>
            <w:shd w:val="clear" w:color="000000" w:fill="C00000"/>
            <w:noWrap/>
            <w:textDirection w:val="btLr"/>
            <w:vAlign w:val="bottom"/>
            <w:hideMark/>
          </w:tcPr>
          <w:p w14:paraId="098A4E35"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Gross Income</w:t>
            </w:r>
          </w:p>
        </w:tc>
        <w:tc>
          <w:tcPr>
            <w:tcW w:w="569" w:type="pct"/>
            <w:tcBorders>
              <w:top w:val="nil"/>
              <w:left w:val="nil"/>
              <w:bottom w:val="nil"/>
              <w:right w:val="nil"/>
            </w:tcBorders>
            <w:shd w:val="clear" w:color="000000" w:fill="C00000"/>
            <w:textDirection w:val="btLr"/>
            <w:vAlign w:val="bottom"/>
            <w:hideMark/>
          </w:tcPr>
          <w:p w14:paraId="19E70AC4"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Net Expenditure/ Income (-)</w:t>
            </w:r>
          </w:p>
        </w:tc>
      </w:tr>
      <w:tr w:rsidR="0077261B" w:rsidRPr="0077261B" w14:paraId="5C5B2420" w14:textId="77777777" w:rsidTr="0077261B">
        <w:trPr>
          <w:trHeight w:val="290"/>
        </w:trPr>
        <w:tc>
          <w:tcPr>
            <w:tcW w:w="455" w:type="pct"/>
            <w:tcBorders>
              <w:top w:val="nil"/>
              <w:left w:val="nil"/>
              <w:bottom w:val="nil"/>
              <w:right w:val="nil"/>
            </w:tcBorders>
            <w:shd w:val="clear" w:color="000000" w:fill="C00000"/>
            <w:noWrap/>
            <w:vAlign w:val="center"/>
            <w:hideMark/>
          </w:tcPr>
          <w:p w14:paraId="1AACFD4D"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£000</w:t>
            </w:r>
          </w:p>
        </w:tc>
        <w:tc>
          <w:tcPr>
            <w:tcW w:w="477" w:type="pct"/>
            <w:tcBorders>
              <w:top w:val="nil"/>
              <w:left w:val="nil"/>
              <w:bottom w:val="nil"/>
              <w:right w:val="nil"/>
            </w:tcBorders>
            <w:shd w:val="clear" w:color="000000" w:fill="C00000"/>
            <w:noWrap/>
            <w:vAlign w:val="center"/>
            <w:hideMark/>
          </w:tcPr>
          <w:p w14:paraId="797E44A4"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£000</w:t>
            </w:r>
          </w:p>
        </w:tc>
        <w:tc>
          <w:tcPr>
            <w:tcW w:w="667" w:type="pct"/>
            <w:tcBorders>
              <w:top w:val="nil"/>
              <w:left w:val="nil"/>
              <w:bottom w:val="nil"/>
              <w:right w:val="nil"/>
            </w:tcBorders>
            <w:shd w:val="clear" w:color="000000" w:fill="C00000"/>
            <w:noWrap/>
            <w:vAlign w:val="center"/>
            <w:hideMark/>
          </w:tcPr>
          <w:p w14:paraId="7C1C4754"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£000</w:t>
            </w:r>
          </w:p>
        </w:tc>
        <w:tc>
          <w:tcPr>
            <w:tcW w:w="1575" w:type="pct"/>
            <w:vMerge/>
            <w:tcBorders>
              <w:top w:val="nil"/>
              <w:left w:val="nil"/>
              <w:bottom w:val="nil"/>
              <w:right w:val="nil"/>
            </w:tcBorders>
            <w:vAlign w:val="center"/>
            <w:hideMark/>
          </w:tcPr>
          <w:p w14:paraId="63E9562D" w14:textId="77777777" w:rsidR="0077261B" w:rsidRPr="0077261B" w:rsidRDefault="0077261B" w:rsidP="0077261B">
            <w:pPr>
              <w:spacing w:line="240" w:lineRule="auto"/>
              <w:jc w:val="left"/>
              <w:rPr>
                <w:rFonts w:ascii="Calibri" w:eastAsia="Times New Roman" w:hAnsi="Calibri" w:cs="Calibri"/>
                <w:b/>
                <w:bCs/>
                <w:color w:val="FFFFFF"/>
                <w:lang w:eastAsia="en-GB"/>
              </w:rPr>
            </w:pPr>
          </w:p>
        </w:tc>
        <w:tc>
          <w:tcPr>
            <w:tcW w:w="307" w:type="pct"/>
            <w:vMerge/>
            <w:tcBorders>
              <w:top w:val="nil"/>
              <w:left w:val="nil"/>
              <w:bottom w:val="nil"/>
              <w:right w:val="nil"/>
            </w:tcBorders>
            <w:vAlign w:val="center"/>
            <w:hideMark/>
          </w:tcPr>
          <w:p w14:paraId="099BF583" w14:textId="77777777" w:rsidR="0077261B" w:rsidRPr="0077261B" w:rsidRDefault="0077261B" w:rsidP="0077261B">
            <w:pPr>
              <w:spacing w:line="240" w:lineRule="auto"/>
              <w:jc w:val="left"/>
              <w:rPr>
                <w:rFonts w:ascii="Calibri" w:eastAsia="Times New Roman" w:hAnsi="Calibri" w:cs="Calibri"/>
                <w:b/>
                <w:bCs/>
                <w:color w:val="FFFFFF"/>
                <w:lang w:eastAsia="en-GB"/>
              </w:rPr>
            </w:pPr>
          </w:p>
        </w:tc>
        <w:tc>
          <w:tcPr>
            <w:tcW w:w="455" w:type="pct"/>
            <w:tcBorders>
              <w:top w:val="nil"/>
              <w:left w:val="nil"/>
              <w:bottom w:val="nil"/>
              <w:right w:val="nil"/>
            </w:tcBorders>
            <w:shd w:val="clear" w:color="000000" w:fill="C00000"/>
            <w:noWrap/>
            <w:vAlign w:val="center"/>
            <w:hideMark/>
          </w:tcPr>
          <w:p w14:paraId="3F264B0D"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£000</w:t>
            </w:r>
          </w:p>
        </w:tc>
        <w:tc>
          <w:tcPr>
            <w:tcW w:w="495" w:type="pct"/>
            <w:tcBorders>
              <w:top w:val="nil"/>
              <w:left w:val="nil"/>
              <w:bottom w:val="nil"/>
              <w:right w:val="nil"/>
            </w:tcBorders>
            <w:shd w:val="clear" w:color="000000" w:fill="C00000"/>
            <w:noWrap/>
            <w:vAlign w:val="center"/>
            <w:hideMark/>
          </w:tcPr>
          <w:p w14:paraId="3B1A0EDC"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£000</w:t>
            </w:r>
          </w:p>
        </w:tc>
        <w:tc>
          <w:tcPr>
            <w:tcW w:w="569" w:type="pct"/>
            <w:tcBorders>
              <w:top w:val="nil"/>
              <w:left w:val="nil"/>
              <w:bottom w:val="nil"/>
              <w:right w:val="nil"/>
            </w:tcBorders>
            <w:shd w:val="clear" w:color="000000" w:fill="C00000"/>
            <w:noWrap/>
            <w:vAlign w:val="center"/>
            <w:hideMark/>
          </w:tcPr>
          <w:p w14:paraId="71B8DF4B" w14:textId="77777777" w:rsidR="0077261B" w:rsidRPr="0077261B" w:rsidRDefault="0077261B" w:rsidP="0077261B">
            <w:pPr>
              <w:spacing w:line="240" w:lineRule="auto"/>
              <w:jc w:val="right"/>
              <w:rPr>
                <w:rFonts w:ascii="Calibri" w:eastAsia="Times New Roman" w:hAnsi="Calibri" w:cs="Calibri"/>
                <w:b/>
                <w:bCs/>
                <w:color w:val="FFFFFF"/>
                <w:lang w:eastAsia="en-GB"/>
              </w:rPr>
            </w:pPr>
            <w:r w:rsidRPr="0077261B">
              <w:rPr>
                <w:rFonts w:ascii="Calibri" w:eastAsia="Times New Roman" w:hAnsi="Calibri" w:cs="Calibri"/>
                <w:b/>
                <w:bCs/>
                <w:color w:val="FFFFFF"/>
                <w:lang w:eastAsia="en-GB"/>
              </w:rPr>
              <w:t>£000</w:t>
            </w:r>
          </w:p>
        </w:tc>
      </w:tr>
      <w:tr w:rsidR="0077261B" w:rsidRPr="0077261B" w14:paraId="0EA764D7" w14:textId="77777777" w:rsidTr="0077261B">
        <w:trPr>
          <w:trHeight w:val="450"/>
        </w:trPr>
        <w:tc>
          <w:tcPr>
            <w:tcW w:w="455" w:type="pct"/>
            <w:tcBorders>
              <w:top w:val="nil"/>
              <w:left w:val="nil"/>
              <w:bottom w:val="nil"/>
              <w:right w:val="nil"/>
            </w:tcBorders>
            <w:shd w:val="clear" w:color="000000" w:fill="FFFFFF"/>
            <w:noWrap/>
            <w:vAlign w:val="center"/>
            <w:hideMark/>
          </w:tcPr>
          <w:p w14:paraId="2F85BE69"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33,918</w:t>
            </w:r>
          </w:p>
        </w:tc>
        <w:tc>
          <w:tcPr>
            <w:tcW w:w="477" w:type="pct"/>
            <w:tcBorders>
              <w:top w:val="nil"/>
              <w:left w:val="nil"/>
              <w:bottom w:val="nil"/>
              <w:right w:val="nil"/>
            </w:tcBorders>
            <w:shd w:val="clear" w:color="000000" w:fill="FFFFFF"/>
            <w:noWrap/>
            <w:vAlign w:val="center"/>
            <w:hideMark/>
          </w:tcPr>
          <w:p w14:paraId="38E6935E"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(6,354)</w:t>
            </w:r>
          </w:p>
        </w:tc>
        <w:tc>
          <w:tcPr>
            <w:tcW w:w="667" w:type="pct"/>
            <w:tcBorders>
              <w:top w:val="nil"/>
              <w:left w:val="nil"/>
              <w:bottom w:val="nil"/>
              <w:right w:val="nil"/>
            </w:tcBorders>
            <w:shd w:val="clear" w:color="000000" w:fill="FFFFFF"/>
            <w:noWrap/>
            <w:vAlign w:val="center"/>
            <w:hideMark/>
          </w:tcPr>
          <w:p w14:paraId="00B05318"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27,564</w:t>
            </w:r>
          </w:p>
        </w:tc>
        <w:tc>
          <w:tcPr>
            <w:tcW w:w="1575" w:type="pct"/>
            <w:tcBorders>
              <w:top w:val="nil"/>
              <w:left w:val="nil"/>
              <w:bottom w:val="nil"/>
              <w:right w:val="nil"/>
            </w:tcBorders>
            <w:shd w:val="clear" w:color="000000" w:fill="FFFFFF"/>
            <w:noWrap/>
            <w:vAlign w:val="center"/>
            <w:hideMark/>
          </w:tcPr>
          <w:p w14:paraId="07708050"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Fire and Rescue Services</w:t>
            </w:r>
          </w:p>
        </w:tc>
        <w:tc>
          <w:tcPr>
            <w:tcW w:w="307" w:type="pct"/>
            <w:tcBorders>
              <w:top w:val="nil"/>
              <w:left w:val="nil"/>
              <w:bottom w:val="nil"/>
              <w:right w:val="nil"/>
            </w:tcBorders>
            <w:shd w:val="clear" w:color="000000" w:fill="FFFFFF"/>
            <w:noWrap/>
            <w:vAlign w:val="center"/>
            <w:hideMark/>
          </w:tcPr>
          <w:p w14:paraId="01F72036"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55" w:type="pct"/>
            <w:tcBorders>
              <w:top w:val="nil"/>
              <w:left w:val="nil"/>
              <w:bottom w:val="nil"/>
              <w:right w:val="nil"/>
            </w:tcBorders>
            <w:shd w:val="clear" w:color="000000" w:fill="FFE1E1"/>
            <w:noWrap/>
            <w:vAlign w:val="center"/>
            <w:hideMark/>
          </w:tcPr>
          <w:p w14:paraId="009B5781"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31,554</w:t>
            </w:r>
          </w:p>
        </w:tc>
        <w:tc>
          <w:tcPr>
            <w:tcW w:w="495" w:type="pct"/>
            <w:tcBorders>
              <w:top w:val="nil"/>
              <w:left w:val="nil"/>
              <w:bottom w:val="nil"/>
              <w:right w:val="nil"/>
            </w:tcBorders>
            <w:shd w:val="clear" w:color="000000" w:fill="FFE1E1"/>
            <w:noWrap/>
            <w:vAlign w:val="center"/>
            <w:hideMark/>
          </w:tcPr>
          <w:p w14:paraId="62789B36"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(7,632)</w:t>
            </w:r>
          </w:p>
        </w:tc>
        <w:tc>
          <w:tcPr>
            <w:tcW w:w="569" w:type="pct"/>
            <w:tcBorders>
              <w:top w:val="nil"/>
              <w:left w:val="nil"/>
              <w:bottom w:val="nil"/>
              <w:right w:val="nil"/>
            </w:tcBorders>
            <w:shd w:val="clear" w:color="000000" w:fill="FFE1E1"/>
            <w:noWrap/>
            <w:vAlign w:val="center"/>
            <w:hideMark/>
          </w:tcPr>
          <w:p w14:paraId="47E7474E"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23,922</w:t>
            </w:r>
          </w:p>
        </w:tc>
      </w:tr>
      <w:tr w:rsidR="0077261B" w:rsidRPr="0077261B" w14:paraId="06869303" w14:textId="77777777" w:rsidTr="0077261B">
        <w:trPr>
          <w:trHeight w:val="495"/>
        </w:trPr>
        <w:tc>
          <w:tcPr>
            <w:tcW w:w="455" w:type="pct"/>
            <w:tcBorders>
              <w:top w:val="single" w:sz="4" w:space="0" w:color="auto"/>
              <w:left w:val="nil"/>
              <w:bottom w:val="single" w:sz="4" w:space="0" w:color="auto"/>
              <w:right w:val="nil"/>
            </w:tcBorders>
            <w:shd w:val="clear" w:color="000000" w:fill="FFFFFF"/>
            <w:noWrap/>
            <w:vAlign w:val="center"/>
            <w:hideMark/>
          </w:tcPr>
          <w:p w14:paraId="46D435FE"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33,918</w:t>
            </w:r>
          </w:p>
        </w:tc>
        <w:tc>
          <w:tcPr>
            <w:tcW w:w="477" w:type="pct"/>
            <w:tcBorders>
              <w:top w:val="single" w:sz="4" w:space="0" w:color="auto"/>
              <w:left w:val="nil"/>
              <w:bottom w:val="single" w:sz="4" w:space="0" w:color="auto"/>
              <w:right w:val="nil"/>
            </w:tcBorders>
            <w:shd w:val="clear" w:color="000000" w:fill="FFFFFF"/>
            <w:noWrap/>
            <w:vAlign w:val="center"/>
            <w:hideMark/>
          </w:tcPr>
          <w:p w14:paraId="5628195A"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(6,354)</w:t>
            </w:r>
          </w:p>
        </w:tc>
        <w:tc>
          <w:tcPr>
            <w:tcW w:w="667" w:type="pct"/>
            <w:tcBorders>
              <w:top w:val="single" w:sz="4" w:space="0" w:color="auto"/>
              <w:left w:val="nil"/>
              <w:bottom w:val="single" w:sz="4" w:space="0" w:color="auto"/>
              <w:right w:val="nil"/>
            </w:tcBorders>
            <w:shd w:val="clear" w:color="000000" w:fill="FFFFFF"/>
            <w:noWrap/>
            <w:vAlign w:val="center"/>
            <w:hideMark/>
          </w:tcPr>
          <w:p w14:paraId="5B6187DB"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27,564</w:t>
            </w:r>
          </w:p>
        </w:tc>
        <w:tc>
          <w:tcPr>
            <w:tcW w:w="1575" w:type="pct"/>
            <w:tcBorders>
              <w:top w:val="single" w:sz="4" w:space="0" w:color="auto"/>
              <w:left w:val="nil"/>
              <w:bottom w:val="single" w:sz="4" w:space="0" w:color="auto"/>
              <w:right w:val="nil"/>
            </w:tcBorders>
            <w:shd w:val="clear" w:color="000000" w:fill="FFFFFF"/>
            <w:noWrap/>
            <w:vAlign w:val="center"/>
            <w:hideMark/>
          </w:tcPr>
          <w:p w14:paraId="47A5C78E" w14:textId="77777777" w:rsidR="0077261B" w:rsidRPr="0077261B" w:rsidRDefault="0077261B" w:rsidP="0077261B">
            <w:pPr>
              <w:spacing w:line="240" w:lineRule="auto"/>
              <w:jc w:val="right"/>
              <w:rPr>
                <w:rFonts w:ascii="Calibri" w:eastAsia="Times New Roman" w:hAnsi="Calibri" w:cs="Calibri"/>
                <w:b/>
                <w:bCs/>
                <w:color w:val="000000"/>
                <w:lang w:eastAsia="en-GB"/>
              </w:rPr>
            </w:pPr>
            <w:r w:rsidRPr="0077261B">
              <w:rPr>
                <w:rFonts w:ascii="Calibri" w:eastAsia="Times New Roman" w:hAnsi="Calibri" w:cs="Calibri"/>
                <w:b/>
                <w:bCs/>
                <w:color w:val="000000"/>
                <w:lang w:eastAsia="en-GB"/>
              </w:rPr>
              <w:t>Cost of Services</w:t>
            </w:r>
          </w:p>
        </w:tc>
        <w:tc>
          <w:tcPr>
            <w:tcW w:w="307" w:type="pct"/>
            <w:tcBorders>
              <w:top w:val="single" w:sz="4" w:space="0" w:color="auto"/>
              <w:left w:val="nil"/>
              <w:bottom w:val="single" w:sz="4" w:space="0" w:color="auto"/>
              <w:right w:val="nil"/>
            </w:tcBorders>
            <w:shd w:val="clear" w:color="000000" w:fill="FFFFFF"/>
            <w:noWrap/>
            <w:vAlign w:val="center"/>
            <w:hideMark/>
          </w:tcPr>
          <w:p w14:paraId="3DE57B1D" w14:textId="77777777" w:rsidR="0077261B" w:rsidRPr="0077261B" w:rsidRDefault="0077261B" w:rsidP="0077261B">
            <w:pPr>
              <w:spacing w:line="240" w:lineRule="auto"/>
              <w:jc w:val="right"/>
              <w:rPr>
                <w:rFonts w:ascii="Calibri" w:eastAsia="Times New Roman" w:hAnsi="Calibri" w:cs="Calibri"/>
                <w:b/>
                <w:bCs/>
                <w:color w:val="000000"/>
                <w:lang w:eastAsia="en-GB"/>
              </w:rPr>
            </w:pPr>
            <w:r w:rsidRPr="0077261B">
              <w:rPr>
                <w:rFonts w:ascii="Calibri" w:eastAsia="Times New Roman" w:hAnsi="Calibri" w:cs="Calibri"/>
                <w:b/>
                <w:bCs/>
                <w:color w:val="000000"/>
                <w:lang w:eastAsia="en-GB"/>
              </w:rPr>
              <w:t> </w:t>
            </w:r>
          </w:p>
        </w:tc>
        <w:tc>
          <w:tcPr>
            <w:tcW w:w="455" w:type="pct"/>
            <w:tcBorders>
              <w:top w:val="single" w:sz="4" w:space="0" w:color="auto"/>
              <w:left w:val="nil"/>
              <w:bottom w:val="single" w:sz="4" w:space="0" w:color="auto"/>
              <w:right w:val="nil"/>
            </w:tcBorders>
            <w:shd w:val="clear" w:color="000000" w:fill="FFE1E1"/>
            <w:noWrap/>
            <w:vAlign w:val="center"/>
            <w:hideMark/>
          </w:tcPr>
          <w:p w14:paraId="27B0C9EC"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31,554</w:t>
            </w:r>
          </w:p>
        </w:tc>
        <w:tc>
          <w:tcPr>
            <w:tcW w:w="495" w:type="pct"/>
            <w:tcBorders>
              <w:top w:val="single" w:sz="4" w:space="0" w:color="auto"/>
              <w:left w:val="nil"/>
              <w:bottom w:val="single" w:sz="4" w:space="0" w:color="auto"/>
              <w:right w:val="nil"/>
            </w:tcBorders>
            <w:shd w:val="clear" w:color="000000" w:fill="FFE1E1"/>
            <w:noWrap/>
            <w:vAlign w:val="center"/>
            <w:hideMark/>
          </w:tcPr>
          <w:p w14:paraId="443F3A07"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(7,632)</w:t>
            </w:r>
          </w:p>
        </w:tc>
        <w:tc>
          <w:tcPr>
            <w:tcW w:w="569" w:type="pct"/>
            <w:tcBorders>
              <w:top w:val="single" w:sz="4" w:space="0" w:color="auto"/>
              <w:left w:val="nil"/>
              <w:bottom w:val="single" w:sz="4" w:space="0" w:color="auto"/>
              <w:right w:val="nil"/>
            </w:tcBorders>
            <w:shd w:val="clear" w:color="000000" w:fill="FFE1E1"/>
            <w:noWrap/>
            <w:vAlign w:val="center"/>
            <w:hideMark/>
          </w:tcPr>
          <w:p w14:paraId="48A1E979"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23,922</w:t>
            </w:r>
          </w:p>
        </w:tc>
      </w:tr>
      <w:tr w:rsidR="0077261B" w:rsidRPr="0077261B" w14:paraId="737E112A" w14:textId="77777777" w:rsidTr="0077261B">
        <w:trPr>
          <w:trHeight w:val="600"/>
        </w:trPr>
        <w:tc>
          <w:tcPr>
            <w:tcW w:w="455" w:type="pct"/>
            <w:tcBorders>
              <w:top w:val="nil"/>
              <w:left w:val="nil"/>
              <w:bottom w:val="nil"/>
              <w:right w:val="nil"/>
            </w:tcBorders>
            <w:shd w:val="clear" w:color="000000" w:fill="FFFFFF"/>
            <w:noWrap/>
            <w:vAlign w:val="center"/>
            <w:hideMark/>
          </w:tcPr>
          <w:p w14:paraId="73C29B93"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342</w:t>
            </w:r>
          </w:p>
        </w:tc>
        <w:tc>
          <w:tcPr>
            <w:tcW w:w="477" w:type="pct"/>
            <w:tcBorders>
              <w:top w:val="nil"/>
              <w:left w:val="nil"/>
              <w:bottom w:val="nil"/>
              <w:right w:val="nil"/>
            </w:tcBorders>
            <w:shd w:val="clear" w:color="000000" w:fill="FFFFFF"/>
            <w:noWrap/>
            <w:vAlign w:val="center"/>
            <w:hideMark/>
          </w:tcPr>
          <w:p w14:paraId="0BD74D2B"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(19)</w:t>
            </w:r>
          </w:p>
        </w:tc>
        <w:tc>
          <w:tcPr>
            <w:tcW w:w="667" w:type="pct"/>
            <w:tcBorders>
              <w:top w:val="nil"/>
              <w:left w:val="nil"/>
              <w:bottom w:val="nil"/>
              <w:right w:val="nil"/>
            </w:tcBorders>
            <w:shd w:val="clear" w:color="000000" w:fill="FFFFFF"/>
            <w:noWrap/>
            <w:vAlign w:val="center"/>
            <w:hideMark/>
          </w:tcPr>
          <w:p w14:paraId="5DB81A59"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323</w:t>
            </w:r>
          </w:p>
        </w:tc>
        <w:tc>
          <w:tcPr>
            <w:tcW w:w="1575" w:type="pct"/>
            <w:tcBorders>
              <w:top w:val="nil"/>
              <w:left w:val="nil"/>
              <w:bottom w:val="nil"/>
              <w:right w:val="nil"/>
            </w:tcBorders>
            <w:shd w:val="clear" w:color="000000" w:fill="FFFFFF"/>
            <w:vAlign w:val="center"/>
            <w:hideMark/>
          </w:tcPr>
          <w:p w14:paraId="7AD7BD38"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Other Operating Expenditure</w:t>
            </w:r>
          </w:p>
        </w:tc>
        <w:tc>
          <w:tcPr>
            <w:tcW w:w="307" w:type="pct"/>
            <w:tcBorders>
              <w:top w:val="nil"/>
              <w:left w:val="nil"/>
              <w:bottom w:val="nil"/>
              <w:right w:val="nil"/>
            </w:tcBorders>
            <w:shd w:val="clear" w:color="000000" w:fill="FFFFFF"/>
            <w:vAlign w:val="center"/>
            <w:hideMark/>
          </w:tcPr>
          <w:p w14:paraId="4182F4F8"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 </w:t>
            </w:r>
          </w:p>
        </w:tc>
        <w:tc>
          <w:tcPr>
            <w:tcW w:w="455" w:type="pct"/>
            <w:tcBorders>
              <w:top w:val="nil"/>
              <w:left w:val="nil"/>
              <w:bottom w:val="nil"/>
              <w:right w:val="nil"/>
            </w:tcBorders>
            <w:shd w:val="clear" w:color="000000" w:fill="FFE1E1"/>
            <w:noWrap/>
            <w:vAlign w:val="center"/>
            <w:hideMark/>
          </w:tcPr>
          <w:p w14:paraId="57FCB006"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75</w:t>
            </w:r>
          </w:p>
        </w:tc>
        <w:tc>
          <w:tcPr>
            <w:tcW w:w="495" w:type="pct"/>
            <w:tcBorders>
              <w:top w:val="nil"/>
              <w:left w:val="nil"/>
              <w:bottom w:val="nil"/>
              <w:right w:val="nil"/>
            </w:tcBorders>
            <w:shd w:val="clear" w:color="000000" w:fill="FFE1E1"/>
            <w:noWrap/>
            <w:vAlign w:val="center"/>
            <w:hideMark/>
          </w:tcPr>
          <w:p w14:paraId="13F9BF88"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(91)</w:t>
            </w:r>
          </w:p>
        </w:tc>
        <w:tc>
          <w:tcPr>
            <w:tcW w:w="569" w:type="pct"/>
            <w:tcBorders>
              <w:top w:val="nil"/>
              <w:left w:val="nil"/>
              <w:bottom w:val="nil"/>
              <w:right w:val="nil"/>
            </w:tcBorders>
            <w:shd w:val="clear" w:color="000000" w:fill="FFE1E1"/>
            <w:noWrap/>
            <w:vAlign w:val="center"/>
            <w:hideMark/>
          </w:tcPr>
          <w:p w14:paraId="6F3586B7"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(16)</w:t>
            </w:r>
          </w:p>
        </w:tc>
      </w:tr>
      <w:tr w:rsidR="0077261B" w:rsidRPr="0077261B" w14:paraId="135380AD" w14:textId="77777777" w:rsidTr="0077261B">
        <w:trPr>
          <w:trHeight w:val="600"/>
        </w:trPr>
        <w:tc>
          <w:tcPr>
            <w:tcW w:w="455" w:type="pct"/>
            <w:tcBorders>
              <w:top w:val="nil"/>
              <w:left w:val="nil"/>
              <w:bottom w:val="nil"/>
              <w:right w:val="nil"/>
            </w:tcBorders>
            <w:shd w:val="clear" w:color="000000" w:fill="FFFFFF"/>
            <w:noWrap/>
            <w:vAlign w:val="center"/>
            <w:hideMark/>
          </w:tcPr>
          <w:p w14:paraId="46656DAC"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8,926</w:t>
            </w:r>
          </w:p>
        </w:tc>
        <w:tc>
          <w:tcPr>
            <w:tcW w:w="477" w:type="pct"/>
            <w:tcBorders>
              <w:top w:val="nil"/>
              <w:left w:val="nil"/>
              <w:bottom w:val="nil"/>
              <w:right w:val="nil"/>
            </w:tcBorders>
            <w:shd w:val="clear" w:color="000000" w:fill="FFFFFF"/>
            <w:noWrap/>
            <w:vAlign w:val="center"/>
            <w:hideMark/>
          </w:tcPr>
          <w:p w14:paraId="3C2D2B3D"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(46)</w:t>
            </w:r>
          </w:p>
        </w:tc>
        <w:tc>
          <w:tcPr>
            <w:tcW w:w="667" w:type="pct"/>
            <w:tcBorders>
              <w:top w:val="nil"/>
              <w:left w:val="nil"/>
              <w:bottom w:val="nil"/>
              <w:right w:val="nil"/>
            </w:tcBorders>
            <w:shd w:val="clear" w:color="000000" w:fill="FFFFFF"/>
            <w:noWrap/>
            <w:vAlign w:val="center"/>
            <w:hideMark/>
          </w:tcPr>
          <w:p w14:paraId="2BE08F24"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8,880</w:t>
            </w:r>
          </w:p>
        </w:tc>
        <w:tc>
          <w:tcPr>
            <w:tcW w:w="1575" w:type="pct"/>
            <w:tcBorders>
              <w:top w:val="nil"/>
              <w:left w:val="nil"/>
              <w:bottom w:val="nil"/>
              <w:right w:val="nil"/>
            </w:tcBorders>
            <w:shd w:val="clear" w:color="000000" w:fill="FFFFFF"/>
            <w:vAlign w:val="center"/>
            <w:hideMark/>
          </w:tcPr>
          <w:p w14:paraId="60E01298"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Financing and Investment Income\Expenditure</w:t>
            </w:r>
          </w:p>
        </w:tc>
        <w:tc>
          <w:tcPr>
            <w:tcW w:w="307" w:type="pct"/>
            <w:tcBorders>
              <w:top w:val="nil"/>
              <w:left w:val="nil"/>
              <w:bottom w:val="nil"/>
              <w:right w:val="nil"/>
            </w:tcBorders>
            <w:shd w:val="clear" w:color="000000" w:fill="FFFFFF"/>
            <w:vAlign w:val="center"/>
            <w:hideMark/>
          </w:tcPr>
          <w:p w14:paraId="0F364C1B"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 </w:t>
            </w:r>
          </w:p>
        </w:tc>
        <w:tc>
          <w:tcPr>
            <w:tcW w:w="455" w:type="pct"/>
            <w:tcBorders>
              <w:top w:val="nil"/>
              <w:left w:val="nil"/>
              <w:bottom w:val="nil"/>
              <w:right w:val="nil"/>
            </w:tcBorders>
            <w:shd w:val="clear" w:color="000000" w:fill="FFE1E1"/>
            <w:noWrap/>
            <w:vAlign w:val="center"/>
            <w:hideMark/>
          </w:tcPr>
          <w:p w14:paraId="31125717"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11,031</w:t>
            </w:r>
          </w:p>
        </w:tc>
        <w:tc>
          <w:tcPr>
            <w:tcW w:w="495" w:type="pct"/>
            <w:tcBorders>
              <w:top w:val="nil"/>
              <w:left w:val="nil"/>
              <w:bottom w:val="nil"/>
              <w:right w:val="nil"/>
            </w:tcBorders>
            <w:shd w:val="clear" w:color="000000" w:fill="FFE1E1"/>
            <w:noWrap/>
            <w:vAlign w:val="center"/>
            <w:hideMark/>
          </w:tcPr>
          <w:p w14:paraId="27A3D86F"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(238)</w:t>
            </w:r>
          </w:p>
        </w:tc>
        <w:tc>
          <w:tcPr>
            <w:tcW w:w="569" w:type="pct"/>
            <w:tcBorders>
              <w:top w:val="nil"/>
              <w:left w:val="nil"/>
              <w:bottom w:val="nil"/>
              <w:right w:val="nil"/>
            </w:tcBorders>
            <w:shd w:val="clear" w:color="000000" w:fill="FFE1E1"/>
            <w:noWrap/>
            <w:vAlign w:val="center"/>
            <w:hideMark/>
          </w:tcPr>
          <w:p w14:paraId="53B2F450"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10,793</w:t>
            </w:r>
          </w:p>
        </w:tc>
      </w:tr>
      <w:tr w:rsidR="0077261B" w:rsidRPr="0077261B" w14:paraId="5F705047" w14:textId="77777777" w:rsidTr="0077261B">
        <w:trPr>
          <w:trHeight w:val="600"/>
        </w:trPr>
        <w:tc>
          <w:tcPr>
            <w:tcW w:w="455" w:type="pct"/>
            <w:tcBorders>
              <w:top w:val="nil"/>
              <w:left w:val="nil"/>
              <w:bottom w:val="nil"/>
              <w:right w:val="nil"/>
            </w:tcBorders>
            <w:shd w:val="clear" w:color="000000" w:fill="FFFFFF"/>
            <w:noWrap/>
            <w:vAlign w:val="center"/>
            <w:hideMark/>
          </w:tcPr>
          <w:p w14:paraId="057C17A3"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 xml:space="preserve">               -   </w:t>
            </w:r>
          </w:p>
        </w:tc>
        <w:tc>
          <w:tcPr>
            <w:tcW w:w="477" w:type="pct"/>
            <w:tcBorders>
              <w:top w:val="nil"/>
              <w:left w:val="nil"/>
              <w:bottom w:val="nil"/>
              <w:right w:val="nil"/>
            </w:tcBorders>
            <w:shd w:val="clear" w:color="000000" w:fill="FFFFFF"/>
            <w:noWrap/>
            <w:vAlign w:val="center"/>
            <w:hideMark/>
          </w:tcPr>
          <w:p w14:paraId="04A370D4"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(26,276)</w:t>
            </w:r>
          </w:p>
        </w:tc>
        <w:tc>
          <w:tcPr>
            <w:tcW w:w="667" w:type="pct"/>
            <w:tcBorders>
              <w:top w:val="nil"/>
              <w:left w:val="nil"/>
              <w:bottom w:val="nil"/>
              <w:right w:val="nil"/>
            </w:tcBorders>
            <w:shd w:val="clear" w:color="000000" w:fill="FFFFFF"/>
            <w:noWrap/>
            <w:vAlign w:val="center"/>
            <w:hideMark/>
          </w:tcPr>
          <w:p w14:paraId="0D2C39BA"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(26,276)</w:t>
            </w:r>
          </w:p>
        </w:tc>
        <w:tc>
          <w:tcPr>
            <w:tcW w:w="1575" w:type="pct"/>
            <w:tcBorders>
              <w:top w:val="nil"/>
              <w:left w:val="nil"/>
              <w:bottom w:val="nil"/>
              <w:right w:val="nil"/>
            </w:tcBorders>
            <w:shd w:val="clear" w:color="000000" w:fill="FFFFFF"/>
            <w:vAlign w:val="center"/>
            <w:hideMark/>
          </w:tcPr>
          <w:p w14:paraId="74AF5DB3"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Taxation and Non Specific Grant Income</w:t>
            </w:r>
          </w:p>
        </w:tc>
        <w:tc>
          <w:tcPr>
            <w:tcW w:w="307" w:type="pct"/>
            <w:tcBorders>
              <w:top w:val="nil"/>
              <w:left w:val="nil"/>
              <w:bottom w:val="nil"/>
              <w:right w:val="nil"/>
            </w:tcBorders>
            <w:shd w:val="clear" w:color="auto" w:fill="auto"/>
            <w:vAlign w:val="center"/>
            <w:hideMark/>
          </w:tcPr>
          <w:p w14:paraId="06AA80A9" w14:textId="77777777" w:rsidR="0077261B" w:rsidRPr="0077261B" w:rsidRDefault="0077261B" w:rsidP="0077261B">
            <w:pPr>
              <w:spacing w:line="240" w:lineRule="auto"/>
              <w:jc w:val="center"/>
              <w:rPr>
                <w:rFonts w:ascii="Calibri" w:eastAsia="Times New Roman" w:hAnsi="Calibri" w:cs="Calibri"/>
                <w:color w:val="000000"/>
                <w:lang w:eastAsia="en-GB"/>
              </w:rPr>
            </w:pPr>
            <w:r w:rsidRPr="0077261B">
              <w:rPr>
                <w:rFonts w:ascii="Calibri" w:eastAsia="Times New Roman" w:hAnsi="Calibri" w:cs="Calibri"/>
                <w:color w:val="000000"/>
                <w:lang w:eastAsia="en-GB"/>
              </w:rPr>
              <w:t>3</w:t>
            </w:r>
          </w:p>
        </w:tc>
        <w:tc>
          <w:tcPr>
            <w:tcW w:w="455" w:type="pct"/>
            <w:tcBorders>
              <w:top w:val="nil"/>
              <w:left w:val="nil"/>
              <w:bottom w:val="nil"/>
              <w:right w:val="nil"/>
            </w:tcBorders>
            <w:shd w:val="clear" w:color="000000" w:fill="FFE1E1"/>
            <w:noWrap/>
            <w:vAlign w:val="center"/>
            <w:hideMark/>
          </w:tcPr>
          <w:p w14:paraId="561684C5"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 xml:space="preserve">               -   </w:t>
            </w:r>
          </w:p>
        </w:tc>
        <w:tc>
          <w:tcPr>
            <w:tcW w:w="495" w:type="pct"/>
            <w:tcBorders>
              <w:top w:val="nil"/>
              <w:left w:val="nil"/>
              <w:bottom w:val="nil"/>
              <w:right w:val="nil"/>
            </w:tcBorders>
            <w:shd w:val="clear" w:color="000000" w:fill="FFE1E1"/>
            <w:noWrap/>
            <w:vAlign w:val="center"/>
            <w:hideMark/>
          </w:tcPr>
          <w:p w14:paraId="38F06E4E" w14:textId="77777777" w:rsidR="0077261B" w:rsidRPr="0077261B" w:rsidRDefault="0077261B" w:rsidP="0077261B">
            <w:pPr>
              <w:spacing w:line="240" w:lineRule="auto"/>
              <w:jc w:val="right"/>
              <w:rPr>
                <w:rFonts w:ascii="Calibri" w:eastAsia="Times New Roman" w:hAnsi="Calibri" w:cs="Calibri"/>
                <w:color w:val="000000"/>
                <w:lang w:eastAsia="en-GB"/>
              </w:rPr>
            </w:pPr>
            <w:r w:rsidRPr="0077261B">
              <w:rPr>
                <w:rFonts w:ascii="Calibri" w:eastAsia="Times New Roman" w:hAnsi="Calibri" w:cs="Calibri"/>
                <w:color w:val="000000"/>
                <w:lang w:eastAsia="en-GB"/>
              </w:rPr>
              <w:t>(29,827)</w:t>
            </w:r>
          </w:p>
        </w:tc>
        <w:tc>
          <w:tcPr>
            <w:tcW w:w="569" w:type="pct"/>
            <w:tcBorders>
              <w:top w:val="nil"/>
              <w:left w:val="nil"/>
              <w:bottom w:val="nil"/>
              <w:right w:val="nil"/>
            </w:tcBorders>
            <w:shd w:val="clear" w:color="000000" w:fill="FFE1E1"/>
            <w:noWrap/>
            <w:vAlign w:val="center"/>
            <w:hideMark/>
          </w:tcPr>
          <w:p w14:paraId="7AC48006"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(29,827)</w:t>
            </w:r>
          </w:p>
        </w:tc>
      </w:tr>
      <w:tr w:rsidR="0077261B" w:rsidRPr="0077261B" w14:paraId="72C7A57E" w14:textId="77777777" w:rsidTr="0077261B">
        <w:trPr>
          <w:trHeight w:val="600"/>
        </w:trPr>
        <w:tc>
          <w:tcPr>
            <w:tcW w:w="455" w:type="pct"/>
            <w:tcBorders>
              <w:top w:val="single" w:sz="4" w:space="0" w:color="auto"/>
              <w:left w:val="nil"/>
              <w:bottom w:val="single" w:sz="4" w:space="0" w:color="auto"/>
              <w:right w:val="nil"/>
            </w:tcBorders>
            <w:shd w:val="clear" w:color="000000" w:fill="FFFFFF"/>
            <w:noWrap/>
            <w:vAlign w:val="center"/>
            <w:hideMark/>
          </w:tcPr>
          <w:p w14:paraId="72C4956C"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477" w:type="pct"/>
            <w:tcBorders>
              <w:top w:val="single" w:sz="4" w:space="0" w:color="auto"/>
              <w:left w:val="nil"/>
              <w:bottom w:val="single" w:sz="4" w:space="0" w:color="auto"/>
              <w:right w:val="nil"/>
            </w:tcBorders>
            <w:shd w:val="clear" w:color="000000" w:fill="FFFFFF"/>
            <w:noWrap/>
            <w:vAlign w:val="center"/>
            <w:hideMark/>
          </w:tcPr>
          <w:p w14:paraId="7AA54412"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667" w:type="pct"/>
            <w:tcBorders>
              <w:top w:val="single" w:sz="4" w:space="0" w:color="auto"/>
              <w:left w:val="nil"/>
              <w:bottom w:val="single" w:sz="4" w:space="0" w:color="auto"/>
              <w:right w:val="nil"/>
            </w:tcBorders>
            <w:shd w:val="clear" w:color="000000" w:fill="FFFFFF"/>
            <w:noWrap/>
            <w:vAlign w:val="center"/>
            <w:hideMark/>
          </w:tcPr>
          <w:p w14:paraId="31315FD9"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10,491</w:t>
            </w:r>
          </w:p>
        </w:tc>
        <w:tc>
          <w:tcPr>
            <w:tcW w:w="1575" w:type="pct"/>
            <w:tcBorders>
              <w:top w:val="single" w:sz="4" w:space="0" w:color="auto"/>
              <w:left w:val="nil"/>
              <w:bottom w:val="single" w:sz="4" w:space="0" w:color="auto"/>
              <w:right w:val="nil"/>
            </w:tcBorders>
            <w:shd w:val="clear" w:color="000000" w:fill="FFFFFF"/>
            <w:vAlign w:val="center"/>
            <w:hideMark/>
          </w:tcPr>
          <w:p w14:paraId="4E36E4AB" w14:textId="77777777" w:rsidR="0077261B" w:rsidRPr="0077261B" w:rsidRDefault="0077261B" w:rsidP="0077261B">
            <w:pPr>
              <w:spacing w:line="240" w:lineRule="auto"/>
              <w:jc w:val="right"/>
              <w:rPr>
                <w:rFonts w:ascii="Calibri" w:eastAsia="Times New Roman" w:hAnsi="Calibri" w:cs="Calibri"/>
                <w:b/>
                <w:bCs/>
                <w:color w:val="000000"/>
                <w:lang w:eastAsia="en-GB"/>
              </w:rPr>
            </w:pPr>
            <w:r w:rsidRPr="0077261B">
              <w:rPr>
                <w:rFonts w:ascii="Calibri" w:eastAsia="Times New Roman" w:hAnsi="Calibri" w:cs="Calibri"/>
                <w:b/>
                <w:bCs/>
                <w:color w:val="000000"/>
                <w:lang w:eastAsia="en-GB"/>
              </w:rPr>
              <w:t>Surplus(-) or Deficit on Provision of Services</w:t>
            </w:r>
          </w:p>
        </w:tc>
        <w:tc>
          <w:tcPr>
            <w:tcW w:w="307" w:type="pct"/>
            <w:tcBorders>
              <w:top w:val="single" w:sz="4" w:space="0" w:color="auto"/>
              <w:left w:val="nil"/>
              <w:bottom w:val="single" w:sz="4" w:space="0" w:color="auto"/>
              <w:right w:val="nil"/>
            </w:tcBorders>
            <w:shd w:val="clear" w:color="000000" w:fill="FFFFFF"/>
            <w:noWrap/>
            <w:vAlign w:val="center"/>
            <w:hideMark/>
          </w:tcPr>
          <w:p w14:paraId="2AEF4FFC" w14:textId="77777777" w:rsidR="0077261B" w:rsidRPr="0077261B" w:rsidRDefault="0077261B" w:rsidP="0077261B">
            <w:pPr>
              <w:spacing w:line="240" w:lineRule="auto"/>
              <w:jc w:val="center"/>
              <w:rPr>
                <w:rFonts w:ascii="Calibri" w:eastAsia="Times New Roman" w:hAnsi="Calibri" w:cs="Calibri"/>
                <w:b/>
                <w:bCs/>
                <w:color w:val="000000"/>
                <w:lang w:eastAsia="en-GB"/>
              </w:rPr>
            </w:pPr>
            <w:r w:rsidRPr="0077261B">
              <w:rPr>
                <w:rFonts w:ascii="Calibri" w:eastAsia="Times New Roman" w:hAnsi="Calibri" w:cs="Calibri"/>
                <w:b/>
                <w:bCs/>
                <w:color w:val="000000"/>
                <w:lang w:eastAsia="en-GB"/>
              </w:rPr>
              <w:t> </w:t>
            </w:r>
          </w:p>
        </w:tc>
        <w:tc>
          <w:tcPr>
            <w:tcW w:w="455" w:type="pct"/>
            <w:tcBorders>
              <w:top w:val="single" w:sz="4" w:space="0" w:color="auto"/>
              <w:left w:val="nil"/>
              <w:bottom w:val="single" w:sz="4" w:space="0" w:color="auto"/>
              <w:right w:val="nil"/>
            </w:tcBorders>
            <w:shd w:val="clear" w:color="000000" w:fill="FFE1E1"/>
            <w:noWrap/>
            <w:vAlign w:val="center"/>
            <w:hideMark/>
          </w:tcPr>
          <w:p w14:paraId="39DC448C"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495" w:type="pct"/>
            <w:tcBorders>
              <w:top w:val="single" w:sz="4" w:space="0" w:color="auto"/>
              <w:left w:val="nil"/>
              <w:bottom w:val="single" w:sz="4" w:space="0" w:color="auto"/>
              <w:right w:val="nil"/>
            </w:tcBorders>
            <w:shd w:val="clear" w:color="000000" w:fill="FFE1E1"/>
            <w:noWrap/>
            <w:vAlign w:val="center"/>
            <w:hideMark/>
          </w:tcPr>
          <w:p w14:paraId="523E8C12"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569" w:type="pct"/>
            <w:tcBorders>
              <w:top w:val="single" w:sz="4" w:space="0" w:color="auto"/>
              <w:left w:val="nil"/>
              <w:bottom w:val="single" w:sz="4" w:space="0" w:color="auto"/>
              <w:right w:val="nil"/>
            </w:tcBorders>
            <w:shd w:val="clear" w:color="000000" w:fill="FFE1E1"/>
            <w:noWrap/>
            <w:vAlign w:val="center"/>
            <w:hideMark/>
          </w:tcPr>
          <w:p w14:paraId="449066E1"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4,872</w:t>
            </w:r>
          </w:p>
        </w:tc>
      </w:tr>
      <w:tr w:rsidR="0077261B" w:rsidRPr="0077261B" w14:paraId="15AE8673" w14:textId="77777777" w:rsidTr="0077261B">
        <w:trPr>
          <w:trHeight w:val="580"/>
        </w:trPr>
        <w:tc>
          <w:tcPr>
            <w:tcW w:w="455" w:type="pct"/>
            <w:tcBorders>
              <w:top w:val="nil"/>
              <w:left w:val="nil"/>
              <w:bottom w:val="nil"/>
              <w:right w:val="nil"/>
            </w:tcBorders>
            <w:shd w:val="clear" w:color="000000" w:fill="FFFFFF"/>
            <w:vAlign w:val="center"/>
            <w:hideMark/>
          </w:tcPr>
          <w:p w14:paraId="7024D838"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477" w:type="pct"/>
            <w:tcBorders>
              <w:top w:val="nil"/>
              <w:left w:val="nil"/>
              <w:bottom w:val="nil"/>
              <w:right w:val="nil"/>
            </w:tcBorders>
            <w:shd w:val="clear" w:color="000000" w:fill="FFFFFF"/>
            <w:vAlign w:val="center"/>
            <w:hideMark/>
          </w:tcPr>
          <w:p w14:paraId="5087C983"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667" w:type="pct"/>
            <w:tcBorders>
              <w:top w:val="nil"/>
              <w:left w:val="nil"/>
              <w:bottom w:val="nil"/>
              <w:right w:val="nil"/>
            </w:tcBorders>
            <w:shd w:val="clear" w:color="000000" w:fill="FFFFFF"/>
            <w:vAlign w:val="center"/>
            <w:hideMark/>
          </w:tcPr>
          <w:p w14:paraId="044A9975"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(2,032)</w:t>
            </w:r>
          </w:p>
        </w:tc>
        <w:tc>
          <w:tcPr>
            <w:tcW w:w="1575" w:type="pct"/>
            <w:tcBorders>
              <w:top w:val="nil"/>
              <w:left w:val="nil"/>
              <w:bottom w:val="nil"/>
              <w:right w:val="nil"/>
            </w:tcBorders>
            <w:shd w:val="clear" w:color="000000" w:fill="FFFFFF"/>
            <w:vAlign w:val="center"/>
            <w:hideMark/>
          </w:tcPr>
          <w:p w14:paraId="3CEDE270"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(Surplus) or deficit on revaluation of non current assets</w:t>
            </w:r>
          </w:p>
        </w:tc>
        <w:tc>
          <w:tcPr>
            <w:tcW w:w="307" w:type="pct"/>
            <w:tcBorders>
              <w:top w:val="nil"/>
              <w:left w:val="nil"/>
              <w:bottom w:val="nil"/>
              <w:right w:val="nil"/>
            </w:tcBorders>
            <w:shd w:val="clear" w:color="000000" w:fill="FFFFFF"/>
            <w:vAlign w:val="center"/>
            <w:hideMark/>
          </w:tcPr>
          <w:p w14:paraId="0D14C0BA" w14:textId="77777777" w:rsidR="0077261B" w:rsidRPr="0077261B" w:rsidRDefault="0077261B" w:rsidP="0077261B">
            <w:pPr>
              <w:spacing w:line="240" w:lineRule="auto"/>
              <w:jc w:val="center"/>
              <w:rPr>
                <w:rFonts w:ascii="Calibri" w:eastAsia="Times New Roman" w:hAnsi="Calibri" w:cs="Calibri"/>
                <w:lang w:eastAsia="en-GB"/>
              </w:rPr>
            </w:pPr>
            <w:r w:rsidRPr="0077261B">
              <w:rPr>
                <w:rFonts w:ascii="Calibri" w:eastAsia="Times New Roman" w:hAnsi="Calibri" w:cs="Calibri"/>
                <w:lang w:eastAsia="en-GB"/>
              </w:rPr>
              <w:t>9</w:t>
            </w:r>
          </w:p>
        </w:tc>
        <w:tc>
          <w:tcPr>
            <w:tcW w:w="455" w:type="pct"/>
            <w:tcBorders>
              <w:top w:val="nil"/>
              <w:left w:val="nil"/>
              <w:bottom w:val="nil"/>
              <w:right w:val="nil"/>
            </w:tcBorders>
            <w:shd w:val="clear" w:color="000000" w:fill="FFFFFF"/>
            <w:vAlign w:val="center"/>
            <w:hideMark/>
          </w:tcPr>
          <w:p w14:paraId="70325178"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95" w:type="pct"/>
            <w:tcBorders>
              <w:top w:val="nil"/>
              <w:left w:val="nil"/>
              <w:bottom w:val="nil"/>
              <w:right w:val="nil"/>
            </w:tcBorders>
            <w:shd w:val="clear" w:color="000000" w:fill="FFFFFF"/>
            <w:vAlign w:val="center"/>
            <w:hideMark/>
          </w:tcPr>
          <w:p w14:paraId="556C67BF"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569" w:type="pct"/>
            <w:tcBorders>
              <w:top w:val="nil"/>
              <w:left w:val="nil"/>
              <w:bottom w:val="nil"/>
              <w:right w:val="nil"/>
            </w:tcBorders>
            <w:shd w:val="clear" w:color="000000" w:fill="FFE1E1"/>
            <w:vAlign w:val="center"/>
            <w:hideMark/>
          </w:tcPr>
          <w:p w14:paraId="3AD4EDAB"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(2,233)</w:t>
            </w:r>
          </w:p>
        </w:tc>
      </w:tr>
      <w:tr w:rsidR="0077261B" w:rsidRPr="0077261B" w14:paraId="564DC366" w14:textId="77777777" w:rsidTr="0077261B">
        <w:trPr>
          <w:trHeight w:val="580"/>
        </w:trPr>
        <w:tc>
          <w:tcPr>
            <w:tcW w:w="455" w:type="pct"/>
            <w:tcBorders>
              <w:top w:val="nil"/>
              <w:left w:val="nil"/>
              <w:bottom w:val="nil"/>
              <w:right w:val="nil"/>
            </w:tcBorders>
            <w:shd w:val="clear" w:color="000000" w:fill="FFFFFF"/>
            <w:vAlign w:val="center"/>
            <w:hideMark/>
          </w:tcPr>
          <w:p w14:paraId="6368AEA2"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477" w:type="pct"/>
            <w:tcBorders>
              <w:top w:val="nil"/>
              <w:left w:val="nil"/>
              <w:bottom w:val="nil"/>
              <w:right w:val="nil"/>
            </w:tcBorders>
            <w:shd w:val="clear" w:color="000000" w:fill="FFFFFF"/>
            <w:vAlign w:val="center"/>
            <w:hideMark/>
          </w:tcPr>
          <w:p w14:paraId="42007A48"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667" w:type="pct"/>
            <w:tcBorders>
              <w:top w:val="nil"/>
              <w:left w:val="nil"/>
              <w:bottom w:val="nil"/>
              <w:right w:val="nil"/>
            </w:tcBorders>
            <w:shd w:val="clear" w:color="000000" w:fill="FFFFFF"/>
            <w:vAlign w:val="center"/>
            <w:hideMark/>
          </w:tcPr>
          <w:p w14:paraId="275FF88B" w14:textId="2D96BF9E"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w:t>
            </w:r>
            <w:r w:rsidR="00E16FE3">
              <w:rPr>
                <w:rFonts w:ascii="Calibri" w:eastAsia="Times New Roman" w:hAnsi="Calibri" w:cs="Calibri"/>
                <w:lang w:eastAsia="en-GB"/>
              </w:rPr>
              <w:t>99,219</w:t>
            </w:r>
            <w:r w:rsidRPr="0077261B">
              <w:rPr>
                <w:rFonts w:ascii="Calibri" w:eastAsia="Times New Roman" w:hAnsi="Calibri" w:cs="Calibri"/>
                <w:lang w:eastAsia="en-GB"/>
              </w:rPr>
              <w:t>)</w:t>
            </w:r>
          </w:p>
        </w:tc>
        <w:tc>
          <w:tcPr>
            <w:tcW w:w="1575" w:type="pct"/>
            <w:tcBorders>
              <w:top w:val="nil"/>
              <w:left w:val="nil"/>
              <w:bottom w:val="nil"/>
              <w:right w:val="nil"/>
            </w:tcBorders>
            <w:shd w:val="clear" w:color="000000" w:fill="FFFFFF"/>
            <w:vAlign w:val="center"/>
            <w:hideMark/>
          </w:tcPr>
          <w:p w14:paraId="27CEC4EA"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Remeasurements of the net defined benefit liability (asset)</w:t>
            </w:r>
          </w:p>
        </w:tc>
        <w:tc>
          <w:tcPr>
            <w:tcW w:w="307" w:type="pct"/>
            <w:tcBorders>
              <w:top w:val="nil"/>
              <w:left w:val="nil"/>
              <w:bottom w:val="nil"/>
              <w:right w:val="nil"/>
            </w:tcBorders>
            <w:shd w:val="clear" w:color="000000" w:fill="FFFFFF"/>
            <w:vAlign w:val="center"/>
            <w:hideMark/>
          </w:tcPr>
          <w:p w14:paraId="4265055F" w14:textId="4C59B757" w:rsidR="0077261B" w:rsidRPr="0077261B" w:rsidRDefault="0077261B" w:rsidP="0077261B">
            <w:pPr>
              <w:spacing w:line="240" w:lineRule="auto"/>
              <w:jc w:val="center"/>
              <w:rPr>
                <w:rFonts w:ascii="Calibri" w:eastAsia="Times New Roman" w:hAnsi="Calibri" w:cs="Calibri"/>
                <w:lang w:eastAsia="en-GB"/>
              </w:rPr>
            </w:pPr>
            <w:r w:rsidRPr="0077261B">
              <w:rPr>
                <w:rFonts w:ascii="Calibri" w:eastAsia="Times New Roman" w:hAnsi="Calibri" w:cs="Calibri"/>
                <w:lang w:eastAsia="en-GB"/>
              </w:rPr>
              <w:t>26</w:t>
            </w:r>
          </w:p>
        </w:tc>
        <w:tc>
          <w:tcPr>
            <w:tcW w:w="455" w:type="pct"/>
            <w:tcBorders>
              <w:top w:val="nil"/>
              <w:left w:val="nil"/>
              <w:bottom w:val="nil"/>
              <w:right w:val="nil"/>
            </w:tcBorders>
            <w:shd w:val="clear" w:color="000000" w:fill="FFFFFF"/>
            <w:vAlign w:val="center"/>
            <w:hideMark/>
          </w:tcPr>
          <w:p w14:paraId="388BE87A"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95" w:type="pct"/>
            <w:tcBorders>
              <w:top w:val="nil"/>
              <w:left w:val="nil"/>
              <w:bottom w:val="nil"/>
              <w:right w:val="nil"/>
            </w:tcBorders>
            <w:shd w:val="clear" w:color="000000" w:fill="FFFFFF"/>
            <w:vAlign w:val="center"/>
            <w:hideMark/>
          </w:tcPr>
          <w:p w14:paraId="6A62576D"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569" w:type="pct"/>
            <w:tcBorders>
              <w:top w:val="nil"/>
              <w:left w:val="nil"/>
              <w:bottom w:val="nil"/>
              <w:right w:val="nil"/>
            </w:tcBorders>
            <w:shd w:val="clear" w:color="000000" w:fill="FFE1E1"/>
            <w:vAlign w:val="center"/>
            <w:hideMark/>
          </w:tcPr>
          <w:p w14:paraId="59C0D8E6" w14:textId="307D28D4" w:rsidR="0077261B" w:rsidRPr="0077261B" w:rsidRDefault="00E16FE3" w:rsidP="0077261B">
            <w:pPr>
              <w:spacing w:line="240" w:lineRule="auto"/>
              <w:jc w:val="right"/>
              <w:rPr>
                <w:rFonts w:ascii="Calibri" w:eastAsia="Times New Roman" w:hAnsi="Calibri" w:cs="Calibri"/>
                <w:lang w:eastAsia="en-GB"/>
              </w:rPr>
            </w:pPr>
            <w:r>
              <w:rPr>
                <w:rFonts w:ascii="Calibri" w:eastAsia="Times New Roman" w:hAnsi="Calibri" w:cs="Calibri"/>
                <w:lang w:eastAsia="en-GB"/>
              </w:rPr>
              <w:t>(1,539)</w:t>
            </w:r>
          </w:p>
        </w:tc>
      </w:tr>
      <w:tr w:rsidR="0077261B" w:rsidRPr="0077261B" w14:paraId="5067C25D" w14:textId="77777777" w:rsidTr="0077261B">
        <w:trPr>
          <w:trHeight w:val="290"/>
        </w:trPr>
        <w:tc>
          <w:tcPr>
            <w:tcW w:w="455" w:type="pct"/>
            <w:tcBorders>
              <w:top w:val="nil"/>
              <w:left w:val="nil"/>
              <w:bottom w:val="nil"/>
              <w:right w:val="nil"/>
            </w:tcBorders>
            <w:shd w:val="clear" w:color="000000" w:fill="FFFFFF"/>
            <w:noWrap/>
            <w:vAlign w:val="center"/>
            <w:hideMark/>
          </w:tcPr>
          <w:p w14:paraId="004E03B7"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77" w:type="pct"/>
            <w:tcBorders>
              <w:top w:val="nil"/>
              <w:left w:val="nil"/>
              <w:bottom w:val="nil"/>
              <w:right w:val="nil"/>
            </w:tcBorders>
            <w:shd w:val="clear" w:color="000000" w:fill="FFFFFF"/>
            <w:noWrap/>
            <w:vAlign w:val="center"/>
            <w:hideMark/>
          </w:tcPr>
          <w:p w14:paraId="4BF126EC"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667" w:type="pct"/>
            <w:tcBorders>
              <w:top w:val="nil"/>
              <w:left w:val="nil"/>
              <w:bottom w:val="nil"/>
              <w:right w:val="nil"/>
            </w:tcBorders>
            <w:shd w:val="clear" w:color="000000" w:fill="FFFFFF"/>
            <w:noWrap/>
            <w:vAlign w:val="center"/>
            <w:hideMark/>
          </w:tcPr>
          <w:p w14:paraId="7D6F0259"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1575" w:type="pct"/>
            <w:tcBorders>
              <w:top w:val="nil"/>
              <w:left w:val="nil"/>
              <w:bottom w:val="nil"/>
              <w:right w:val="nil"/>
            </w:tcBorders>
            <w:shd w:val="clear" w:color="000000" w:fill="FFFFFF"/>
            <w:noWrap/>
            <w:vAlign w:val="center"/>
            <w:hideMark/>
          </w:tcPr>
          <w:p w14:paraId="26BA1E06"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307" w:type="pct"/>
            <w:tcBorders>
              <w:top w:val="nil"/>
              <w:left w:val="nil"/>
              <w:bottom w:val="nil"/>
              <w:right w:val="nil"/>
            </w:tcBorders>
            <w:shd w:val="clear" w:color="000000" w:fill="FFFFFF"/>
            <w:noWrap/>
            <w:vAlign w:val="center"/>
            <w:hideMark/>
          </w:tcPr>
          <w:p w14:paraId="4D1E923D"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55" w:type="pct"/>
            <w:tcBorders>
              <w:top w:val="nil"/>
              <w:left w:val="nil"/>
              <w:bottom w:val="nil"/>
              <w:right w:val="nil"/>
            </w:tcBorders>
            <w:shd w:val="clear" w:color="000000" w:fill="FFFFFF"/>
            <w:noWrap/>
            <w:vAlign w:val="center"/>
            <w:hideMark/>
          </w:tcPr>
          <w:p w14:paraId="28DD01A2"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95" w:type="pct"/>
            <w:tcBorders>
              <w:top w:val="nil"/>
              <w:left w:val="nil"/>
              <w:bottom w:val="nil"/>
              <w:right w:val="nil"/>
            </w:tcBorders>
            <w:shd w:val="clear" w:color="000000" w:fill="FFFFFF"/>
            <w:noWrap/>
            <w:vAlign w:val="center"/>
            <w:hideMark/>
          </w:tcPr>
          <w:p w14:paraId="419464AA"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569" w:type="pct"/>
            <w:tcBorders>
              <w:top w:val="nil"/>
              <w:left w:val="nil"/>
              <w:bottom w:val="nil"/>
              <w:right w:val="nil"/>
            </w:tcBorders>
            <w:shd w:val="clear" w:color="000000" w:fill="FFE1E1"/>
            <w:noWrap/>
            <w:vAlign w:val="center"/>
            <w:hideMark/>
          </w:tcPr>
          <w:p w14:paraId="74E6AC2A"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r>
      <w:tr w:rsidR="0077261B" w:rsidRPr="0077261B" w14:paraId="79DAA808" w14:textId="77777777" w:rsidTr="0077261B">
        <w:trPr>
          <w:trHeight w:val="580"/>
        </w:trPr>
        <w:tc>
          <w:tcPr>
            <w:tcW w:w="455" w:type="pct"/>
            <w:tcBorders>
              <w:top w:val="nil"/>
              <w:left w:val="nil"/>
              <w:bottom w:val="nil"/>
              <w:right w:val="nil"/>
            </w:tcBorders>
            <w:shd w:val="clear" w:color="000000" w:fill="FFFFFF"/>
            <w:noWrap/>
            <w:vAlign w:val="center"/>
            <w:hideMark/>
          </w:tcPr>
          <w:p w14:paraId="37985469"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77" w:type="pct"/>
            <w:tcBorders>
              <w:top w:val="nil"/>
              <w:left w:val="nil"/>
              <w:bottom w:val="nil"/>
              <w:right w:val="nil"/>
            </w:tcBorders>
            <w:shd w:val="clear" w:color="000000" w:fill="FFFFFF"/>
            <w:noWrap/>
            <w:vAlign w:val="center"/>
            <w:hideMark/>
          </w:tcPr>
          <w:p w14:paraId="69EB05D3"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667" w:type="pct"/>
            <w:tcBorders>
              <w:top w:val="single" w:sz="4" w:space="0" w:color="auto"/>
              <w:left w:val="nil"/>
              <w:bottom w:val="single" w:sz="4" w:space="0" w:color="auto"/>
              <w:right w:val="nil"/>
            </w:tcBorders>
            <w:shd w:val="clear" w:color="000000" w:fill="FFFFFF"/>
            <w:noWrap/>
            <w:vAlign w:val="center"/>
            <w:hideMark/>
          </w:tcPr>
          <w:p w14:paraId="784B6D01" w14:textId="33B93F3A"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(10</w:t>
            </w:r>
            <w:r w:rsidR="00E16FE3">
              <w:rPr>
                <w:rFonts w:ascii="Calibri" w:eastAsia="Times New Roman" w:hAnsi="Calibri" w:cs="Calibri"/>
                <w:b/>
                <w:bCs/>
                <w:lang w:eastAsia="en-GB"/>
              </w:rPr>
              <w:t>1</w:t>
            </w:r>
            <w:r w:rsidRPr="0077261B">
              <w:rPr>
                <w:rFonts w:ascii="Calibri" w:eastAsia="Times New Roman" w:hAnsi="Calibri" w:cs="Calibri"/>
                <w:b/>
                <w:bCs/>
                <w:lang w:eastAsia="en-GB"/>
              </w:rPr>
              <w:t>,</w:t>
            </w:r>
            <w:r w:rsidR="00E16FE3">
              <w:rPr>
                <w:rFonts w:ascii="Calibri" w:eastAsia="Times New Roman" w:hAnsi="Calibri" w:cs="Calibri"/>
                <w:b/>
                <w:bCs/>
                <w:lang w:eastAsia="en-GB"/>
              </w:rPr>
              <w:t>251</w:t>
            </w:r>
            <w:r w:rsidRPr="0077261B">
              <w:rPr>
                <w:rFonts w:ascii="Calibri" w:eastAsia="Times New Roman" w:hAnsi="Calibri" w:cs="Calibri"/>
                <w:b/>
                <w:bCs/>
                <w:lang w:eastAsia="en-GB"/>
              </w:rPr>
              <w:t>)</w:t>
            </w:r>
          </w:p>
        </w:tc>
        <w:tc>
          <w:tcPr>
            <w:tcW w:w="1575" w:type="pct"/>
            <w:tcBorders>
              <w:top w:val="nil"/>
              <w:left w:val="nil"/>
              <w:bottom w:val="nil"/>
              <w:right w:val="nil"/>
            </w:tcBorders>
            <w:shd w:val="clear" w:color="000000" w:fill="FFFFFF"/>
            <w:vAlign w:val="center"/>
            <w:hideMark/>
          </w:tcPr>
          <w:p w14:paraId="00A1BB26"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Other Comprehensive Income and Expenditure</w:t>
            </w:r>
          </w:p>
        </w:tc>
        <w:tc>
          <w:tcPr>
            <w:tcW w:w="307" w:type="pct"/>
            <w:tcBorders>
              <w:top w:val="nil"/>
              <w:left w:val="nil"/>
              <w:bottom w:val="nil"/>
              <w:right w:val="nil"/>
            </w:tcBorders>
            <w:shd w:val="clear" w:color="000000" w:fill="FFFFFF"/>
            <w:vAlign w:val="center"/>
            <w:hideMark/>
          </w:tcPr>
          <w:p w14:paraId="579556FA"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455" w:type="pct"/>
            <w:tcBorders>
              <w:top w:val="nil"/>
              <w:left w:val="nil"/>
              <w:bottom w:val="nil"/>
              <w:right w:val="nil"/>
            </w:tcBorders>
            <w:shd w:val="clear" w:color="000000" w:fill="FFFFFF"/>
            <w:noWrap/>
            <w:vAlign w:val="center"/>
            <w:hideMark/>
          </w:tcPr>
          <w:p w14:paraId="17369B2D"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95" w:type="pct"/>
            <w:tcBorders>
              <w:top w:val="nil"/>
              <w:left w:val="nil"/>
              <w:bottom w:val="nil"/>
              <w:right w:val="nil"/>
            </w:tcBorders>
            <w:shd w:val="clear" w:color="000000" w:fill="FFFFFF"/>
            <w:noWrap/>
            <w:vAlign w:val="center"/>
            <w:hideMark/>
          </w:tcPr>
          <w:p w14:paraId="24EBD0EF"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569" w:type="pct"/>
            <w:tcBorders>
              <w:top w:val="single" w:sz="4" w:space="0" w:color="auto"/>
              <w:left w:val="nil"/>
              <w:bottom w:val="single" w:sz="4" w:space="0" w:color="auto"/>
              <w:right w:val="nil"/>
            </w:tcBorders>
            <w:shd w:val="clear" w:color="000000" w:fill="FFE1E1"/>
            <w:noWrap/>
            <w:vAlign w:val="center"/>
            <w:hideMark/>
          </w:tcPr>
          <w:p w14:paraId="05BB3486" w14:textId="4B69676A" w:rsidR="0077261B" w:rsidRPr="0077261B" w:rsidRDefault="00E16FE3" w:rsidP="0077261B">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(3,77</w:t>
            </w:r>
            <w:r w:rsidR="00434E38">
              <w:rPr>
                <w:rFonts w:ascii="Calibri" w:eastAsia="Times New Roman" w:hAnsi="Calibri" w:cs="Calibri"/>
                <w:b/>
                <w:bCs/>
                <w:lang w:eastAsia="en-GB"/>
              </w:rPr>
              <w:t>2)</w:t>
            </w:r>
          </w:p>
        </w:tc>
      </w:tr>
      <w:tr w:rsidR="0077261B" w:rsidRPr="0077261B" w14:paraId="1E1014D1" w14:textId="77777777" w:rsidTr="0077261B">
        <w:trPr>
          <w:trHeight w:val="290"/>
        </w:trPr>
        <w:tc>
          <w:tcPr>
            <w:tcW w:w="455" w:type="pct"/>
            <w:tcBorders>
              <w:top w:val="nil"/>
              <w:left w:val="nil"/>
              <w:bottom w:val="nil"/>
              <w:right w:val="nil"/>
            </w:tcBorders>
            <w:shd w:val="clear" w:color="000000" w:fill="FFFFFF"/>
            <w:noWrap/>
            <w:vAlign w:val="center"/>
            <w:hideMark/>
          </w:tcPr>
          <w:p w14:paraId="546D3351"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77" w:type="pct"/>
            <w:tcBorders>
              <w:top w:val="nil"/>
              <w:left w:val="nil"/>
              <w:bottom w:val="nil"/>
              <w:right w:val="nil"/>
            </w:tcBorders>
            <w:shd w:val="clear" w:color="000000" w:fill="FFFFFF"/>
            <w:noWrap/>
            <w:vAlign w:val="center"/>
            <w:hideMark/>
          </w:tcPr>
          <w:p w14:paraId="7C56805D"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667" w:type="pct"/>
            <w:tcBorders>
              <w:top w:val="nil"/>
              <w:left w:val="nil"/>
              <w:bottom w:val="nil"/>
              <w:right w:val="nil"/>
            </w:tcBorders>
            <w:shd w:val="clear" w:color="000000" w:fill="FFFFFF"/>
            <w:noWrap/>
            <w:vAlign w:val="center"/>
            <w:hideMark/>
          </w:tcPr>
          <w:p w14:paraId="1D877D1A"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1575" w:type="pct"/>
            <w:tcBorders>
              <w:top w:val="nil"/>
              <w:left w:val="nil"/>
              <w:bottom w:val="nil"/>
              <w:right w:val="nil"/>
            </w:tcBorders>
            <w:shd w:val="clear" w:color="000000" w:fill="FFFFFF"/>
            <w:noWrap/>
            <w:vAlign w:val="center"/>
            <w:hideMark/>
          </w:tcPr>
          <w:p w14:paraId="71D71819"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307" w:type="pct"/>
            <w:tcBorders>
              <w:top w:val="nil"/>
              <w:left w:val="nil"/>
              <w:bottom w:val="nil"/>
              <w:right w:val="nil"/>
            </w:tcBorders>
            <w:shd w:val="clear" w:color="000000" w:fill="FFFFFF"/>
            <w:noWrap/>
            <w:vAlign w:val="center"/>
            <w:hideMark/>
          </w:tcPr>
          <w:p w14:paraId="63C46620"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55" w:type="pct"/>
            <w:tcBorders>
              <w:top w:val="nil"/>
              <w:left w:val="nil"/>
              <w:bottom w:val="nil"/>
              <w:right w:val="nil"/>
            </w:tcBorders>
            <w:shd w:val="clear" w:color="000000" w:fill="FFFFFF"/>
            <w:noWrap/>
            <w:vAlign w:val="center"/>
            <w:hideMark/>
          </w:tcPr>
          <w:p w14:paraId="008EBAF6"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95" w:type="pct"/>
            <w:tcBorders>
              <w:top w:val="nil"/>
              <w:left w:val="nil"/>
              <w:bottom w:val="nil"/>
              <w:right w:val="nil"/>
            </w:tcBorders>
            <w:shd w:val="clear" w:color="000000" w:fill="FFFFFF"/>
            <w:noWrap/>
            <w:vAlign w:val="center"/>
            <w:hideMark/>
          </w:tcPr>
          <w:p w14:paraId="7EA720F7"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569" w:type="pct"/>
            <w:tcBorders>
              <w:top w:val="nil"/>
              <w:left w:val="nil"/>
              <w:bottom w:val="nil"/>
              <w:right w:val="nil"/>
            </w:tcBorders>
            <w:shd w:val="clear" w:color="000000" w:fill="FFE1E1"/>
            <w:noWrap/>
            <w:vAlign w:val="center"/>
            <w:hideMark/>
          </w:tcPr>
          <w:p w14:paraId="6CA8AD5F"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r>
      <w:tr w:rsidR="0077261B" w:rsidRPr="0077261B" w14:paraId="12702A1C" w14:textId="77777777" w:rsidTr="0077261B">
        <w:trPr>
          <w:trHeight w:val="580"/>
        </w:trPr>
        <w:tc>
          <w:tcPr>
            <w:tcW w:w="455" w:type="pct"/>
            <w:tcBorders>
              <w:top w:val="nil"/>
              <w:left w:val="nil"/>
              <w:bottom w:val="nil"/>
              <w:right w:val="nil"/>
            </w:tcBorders>
            <w:shd w:val="clear" w:color="000000" w:fill="FFFFFF"/>
            <w:noWrap/>
            <w:vAlign w:val="center"/>
            <w:hideMark/>
          </w:tcPr>
          <w:p w14:paraId="69FB60C7"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77" w:type="pct"/>
            <w:tcBorders>
              <w:top w:val="nil"/>
              <w:left w:val="nil"/>
              <w:bottom w:val="nil"/>
              <w:right w:val="nil"/>
            </w:tcBorders>
            <w:shd w:val="clear" w:color="000000" w:fill="FFFFFF"/>
            <w:noWrap/>
            <w:vAlign w:val="center"/>
            <w:hideMark/>
          </w:tcPr>
          <w:p w14:paraId="6BBC9DBD"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667" w:type="pct"/>
            <w:tcBorders>
              <w:top w:val="single" w:sz="4" w:space="0" w:color="auto"/>
              <w:left w:val="nil"/>
              <w:bottom w:val="single" w:sz="4" w:space="0" w:color="auto"/>
              <w:right w:val="nil"/>
            </w:tcBorders>
            <w:shd w:val="clear" w:color="000000" w:fill="FFFFFF"/>
            <w:noWrap/>
            <w:vAlign w:val="center"/>
            <w:hideMark/>
          </w:tcPr>
          <w:p w14:paraId="3DFC47A2" w14:textId="25C4AADF"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(9</w:t>
            </w:r>
            <w:r w:rsidR="00E16FE3">
              <w:rPr>
                <w:rFonts w:ascii="Calibri" w:eastAsia="Times New Roman" w:hAnsi="Calibri" w:cs="Calibri"/>
                <w:b/>
                <w:bCs/>
                <w:lang w:eastAsia="en-GB"/>
              </w:rPr>
              <w:t>0</w:t>
            </w:r>
            <w:r w:rsidRPr="0077261B">
              <w:rPr>
                <w:rFonts w:ascii="Calibri" w:eastAsia="Times New Roman" w:hAnsi="Calibri" w:cs="Calibri"/>
                <w:b/>
                <w:bCs/>
                <w:lang w:eastAsia="en-GB"/>
              </w:rPr>
              <w:t>,</w:t>
            </w:r>
            <w:r w:rsidR="00E16FE3">
              <w:rPr>
                <w:rFonts w:ascii="Calibri" w:eastAsia="Times New Roman" w:hAnsi="Calibri" w:cs="Calibri"/>
                <w:b/>
                <w:bCs/>
                <w:lang w:eastAsia="en-GB"/>
              </w:rPr>
              <w:t>76</w:t>
            </w:r>
            <w:r w:rsidRPr="0077261B">
              <w:rPr>
                <w:rFonts w:ascii="Calibri" w:eastAsia="Times New Roman" w:hAnsi="Calibri" w:cs="Calibri"/>
                <w:b/>
                <w:bCs/>
                <w:lang w:eastAsia="en-GB"/>
              </w:rPr>
              <w:t>0)</w:t>
            </w:r>
          </w:p>
        </w:tc>
        <w:tc>
          <w:tcPr>
            <w:tcW w:w="1575" w:type="pct"/>
            <w:tcBorders>
              <w:top w:val="nil"/>
              <w:left w:val="nil"/>
              <w:bottom w:val="nil"/>
              <w:right w:val="nil"/>
            </w:tcBorders>
            <w:shd w:val="clear" w:color="000000" w:fill="FFFFFF"/>
            <w:vAlign w:val="center"/>
            <w:hideMark/>
          </w:tcPr>
          <w:p w14:paraId="1254E1F4"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Total Comprehensive Income(-) and Expenditure</w:t>
            </w:r>
          </w:p>
        </w:tc>
        <w:tc>
          <w:tcPr>
            <w:tcW w:w="307" w:type="pct"/>
            <w:tcBorders>
              <w:top w:val="nil"/>
              <w:left w:val="nil"/>
              <w:bottom w:val="nil"/>
              <w:right w:val="nil"/>
            </w:tcBorders>
            <w:shd w:val="clear" w:color="000000" w:fill="FFFFFF"/>
            <w:vAlign w:val="center"/>
            <w:hideMark/>
          </w:tcPr>
          <w:p w14:paraId="5D6D07C9" w14:textId="77777777" w:rsidR="0077261B" w:rsidRPr="0077261B" w:rsidRDefault="0077261B" w:rsidP="0077261B">
            <w:pPr>
              <w:spacing w:line="240" w:lineRule="auto"/>
              <w:jc w:val="right"/>
              <w:rPr>
                <w:rFonts w:ascii="Calibri" w:eastAsia="Times New Roman" w:hAnsi="Calibri" w:cs="Calibri"/>
                <w:b/>
                <w:bCs/>
                <w:lang w:eastAsia="en-GB"/>
              </w:rPr>
            </w:pPr>
            <w:r w:rsidRPr="0077261B">
              <w:rPr>
                <w:rFonts w:ascii="Calibri" w:eastAsia="Times New Roman" w:hAnsi="Calibri" w:cs="Calibri"/>
                <w:b/>
                <w:bCs/>
                <w:lang w:eastAsia="en-GB"/>
              </w:rPr>
              <w:t> </w:t>
            </w:r>
          </w:p>
        </w:tc>
        <w:tc>
          <w:tcPr>
            <w:tcW w:w="455" w:type="pct"/>
            <w:tcBorders>
              <w:top w:val="nil"/>
              <w:left w:val="nil"/>
              <w:bottom w:val="nil"/>
              <w:right w:val="nil"/>
            </w:tcBorders>
            <w:shd w:val="clear" w:color="000000" w:fill="FFFFFF"/>
            <w:noWrap/>
            <w:vAlign w:val="center"/>
            <w:hideMark/>
          </w:tcPr>
          <w:p w14:paraId="3AD08210"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495" w:type="pct"/>
            <w:tcBorders>
              <w:top w:val="nil"/>
              <w:left w:val="nil"/>
              <w:bottom w:val="nil"/>
              <w:right w:val="nil"/>
            </w:tcBorders>
            <w:shd w:val="clear" w:color="000000" w:fill="FFFFFF"/>
            <w:noWrap/>
            <w:vAlign w:val="center"/>
            <w:hideMark/>
          </w:tcPr>
          <w:p w14:paraId="6C1A63B2" w14:textId="77777777" w:rsidR="0077261B" w:rsidRPr="0077261B" w:rsidRDefault="0077261B" w:rsidP="0077261B">
            <w:pPr>
              <w:spacing w:line="240" w:lineRule="auto"/>
              <w:jc w:val="right"/>
              <w:rPr>
                <w:rFonts w:ascii="Calibri" w:eastAsia="Times New Roman" w:hAnsi="Calibri" w:cs="Calibri"/>
                <w:lang w:eastAsia="en-GB"/>
              </w:rPr>
            </w:pPr>
            <w:r w:rsidRPr="0077261B">
              <w:rPr>
                <w:rFonts w:ascii="Calibri" w:eastAsia="Times New Roman" w:hAnsi="Calibri" w:cs="Calibri"/>
                <w:lang w:eastAsia="en-GB"/>
              </w:rPr>
              <w:t> </w:t>
            </w:r>
          </w:p>
        </w:tc>
        <w:tc>
          <w:tcPr>
            <w:tcW w:w="569" w:type="pct"/>
            <w:tcBorders>
              <w:top w:val="single" w:sz="4" w:space="0" w:color="auto"/>
              <w:left w:val="nil"/>
              <w:bottom w:val="single" w:sz="4" w:space="0" w:color="auto"/>
              <w:right w:val="nil"/>
            </w:tcBorders>
            <w:shd w:val="clear" w:color="000000" w:fill="FFE1E1"/>
            <w:noWrap/>
            <w:vAlign w:val="center"/>
            <w:hideMark/>
          </w:tcPr>
          <w:p w14:paraId="4B6F933B" w14:textId="3A9CB226" w:rsidR="0077261B" w:rsidRPr="0077261B" w:rsidRDefault="00434E38" w:rsidP="0077261B">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1</w:t>
            </w:r>
            <w:r w:rsidR="0077261B" w:rsidRPr="0077261B">
              <w:rPr>
                <w:rFonts w:ascii="Calibri" w:eastAsia="Times New Roman" w:hAnsi="Calibri" w:cs="Calibri"/>
                <w:b/>
                <w:bCs/>
                <w:lang w:eastAsia="en-GB"/>
              </w:rPr>
              <w:t>,</w:t>
            </w:r>
            <w:r>
              <w:rPr>
                <w:rFonts w:ascii="Calibri" w:eastAsia="Times New Roman" w:hAnsi="Calibri" w:cs="Calibri"/>
                <w:b/>
                <w:bCs/>
                <w:lang w:eastAsia="en-GB"/>
              </w:rPr>
              <w:t>10</w:t>
            </w:r>
            <w:r w:rsidR="0077261B" w:rsidRPr="0077261B">
              <w:rPr>
                <w:rFonts w:ascii="Calibri" w:eastAsia="Times New Roman" w:hAnsi="Calibri" w:cs="Calibri"/>
                <w:b/>
                <w:bCs/>
                <w:lang w:eastAsia="en-GB"/>
              </w:rPr>
              <w:t>0</w:t>
            </w:r>
          </w:p>
        </w:tc>
      </w:tr>
    </w:tbl>
    <w:p w14:paraId="6C06A4E8" w14:textId="0CBA007F" w:rsidR="0043353C" w:rsidRDefault="0043353C" w:rsidP="00A57018">
      <w:pPr>
        <w:pStyle w:val="Default"/>
        <w:rPr>
          <w:rFonts w:asciiTheme="minorHAnsi" w:hAnsiTheme="minorHAnsi"/>
          <w:noProof/>
          <w:color w:val="auto"/>
          <w:lang w:eastAsia="en-GB"/>
        </w:rPr>
      </w:pPr>
    </w:p>
    <w:p w14:paraId="23C3027D" w14:textId="77777777" w:rsidR="0043353C" w:rsidRDefault="0043353C" w:rsidP="00DF4B5D">
      <w:pPr>
        <w:pStyle w:val="Default"/>
        <w:jc w:val="center"/>
        <w:rPr>
          <w:rFonts w:asciiTheme="minorHAnsi" w:hAnsiTheme="minorHAnsi"/>
          <w:noProof/>
          <w:color w:val="auto"/>
          <w:lang w:eastAsia="en-GB"/>
        </w:rPr>
      </w:pPr>
    </w:p>
    <w:p w14:paraId="2C6E733A" w14:textId="55F143CD" w:rsidR="00D86DF3" w:rsidRPr="007F07C2" w:rsidRDefault="00D86DF3" w:rsidP="00DF4B5D">
      <w:pPr>
        <w:pStyle w:val="Default"/>
        <w:jc w:val="center"/>
        <w:rPr>
          <w:rFonts w:asciiTheme="minorHAnsi" w:hAnsiTheme="minorHAnsi"/>
          <w:noProof/>
          <w:color w:val="auto"/>
          <w:lang w:eastAsia="en-GB"/>
        </w:rPr>
      </w:pPr>
      <w:r w:rsidRPr="007F07C2">
        <w:rPr>
          <w:rFonts w:asciiTheme="minorHAnsi" w:hAnsiTheme="minorHAnsi"/>
          <w:noProof/>
          <w:color w:val="auto"/>
          <w:lang w:eastAsia="en-GB"/>
        </w:rPr>
        <w:br w:type="page"/>
      </w:r>
    </w:p>
    <w:p w14:paraId="24473477" w14:textId="635D1058" w:rsidR="00103626" w:rsidRPr="00635F47" w:rsidRDefault="006F2E9F" w:rsidP="005B5944">
      <w:pPr>
        <w:pStyle w:val="VAHeading"/>
      </w:pPr>
      <w:r w:rsidRPr="00635F47">
        <w:lastRenderedPageBreak/>
        <w:t xml:space="preserve">Movement In Reserves Statement </w:t>
      </w:r>
    </w:p>
    <w:p w14:paraId="27C19609" w14:textId="0E2B7722" w:rsidR="002D7485" w:rsidRDefault="005B5944" w:rsidP="005B5944">
      <w:pPr>
        <w:pStyle w:val="VAHeadingLevel2"/>
      </w:pPr>
      <w:r w:rsidRPr="00635F47">
        <w:t xml:space="preserve">For </w:t>
      </w:r>
      <w:r w:rsidR="006F2E9F">
        <w:t>t</w:t>
      </w:r>
      <w:r w:rsidRPr="00635F47">
        <w:t>he Year Ending 31</w:t>
      </w:r>
      <w:r w:rsidRPr="000E709E">
        <w:rPr>
          <w:vertAlign w:val="superscript"/>
        </w:rPr>
        <w:t>st</w:t>
      </w:r>
      <w:r w:rsidRPr="00635F47">
        <w:t xml:space="preserve"> </w:t>
      </w:r>
      <w:r w:rsidR="004F5BD2" w:rsidRPr="00635F47">
        <w:t xml:space="preserve">March </w:t>
      </w:r>
      <w:r w:rsidRPr="00635F47">
        <w:t>202</w:t>
      </w:r>
      <w:r>
        <w:t>4</w:t>
      </w:r>
    </w:p>
    <w:p w14:paraId="5130A0C9" w14:textId="77777777" w:rsidR="00E24D1D" w:rsidRPr="00635F47" w:rsidRDefault="00E24D1D" w:rsidP="005B5944">
      <w:pPr>
        <w:pStyle w:val="VAHeadingLevel2"/>
      </w:pPr>
    </w:p>
    <w:p w14:paraId="590B52C9" w14:textId="45EAB2D6" w:rsidR="00D645CF" w:rsidRPr="007F07C2" w:rsidRDefault="00D645CF" w:rsidP="0079406E">
      <w:pPr>
        <w:pStyle w:val="Default"/>
        <w:rPr>
          <w:rFonts w:asciiTheme="minorHAnsi" w:hAnsiTheme="minorHAnsi" w:cstheme="minorBidi"/>
          <w:color w:val="auto"/>
          <w:sz w:val="22"/>
          <w:szCs w:val="22"/>
        </w:rPr>
      </w:pPr>
    </w:p>
    <w:p w14:paraId="360F834C" w14:textId="2A923FE1" w:rsidR="00A57018" w:rsidRDefault="00D7670D" w:rsidP="0079406E">
      <w:pPr>
        <w:pStyle w:val="Default"/>
        <w:rPr>
          <w:rFonts w:asciiTheme="minorHAnsi" w:hAnsiTheme="minorHAnsi"/>
          <w:color w:val="auto"/>
        </w:rPr>
      </w:pPr>
      <w:r>
        <w:rPr>
          <w:rFonts w:asciiTheme="minorHAnsi" w:hAnsiTheme="minorHAnsi"/>
          <w:noProof/>
          <w:color w:val="auto"/>
        </w:rPr>
        <w:drawing>
          <wp:inline distT="0" distB="0" distL="0" distR="0" wp14:anchorId="47A951A9" wp14:editId="7B4BFD92">
            <wp:extent cx="6223320" cy="3746693"/>
            <wp:effectExtent l="0" t="0" r="6350" b="6350"/>
            <wp:docPr id="934559382"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59382" name="Picture 1" descr="A screenshot of a repo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223320" cy="3746693"/>
                    </a:xfrm>
                    <a:prstGeom prst="rect">
                      <a:avLst/>
                    </a:prstGeom>
                  </pic:spPr>
                </pic:pic>
              </a:graphicData>
            </a:graphic>
          </wp:inline>
        </w:drawing>
      </w:r>
    </w:p>
    <w:p w14:paraId="2B137D2A" w14:textId="77777777" w:rsidR="00A57018" w:rsidRDefault="00A57018" w:rsidP="0079406E">
      <w:pPr>
        <w:pStyle w:val="Default"/>
        <w:rPr>
          <w:rFonts w:asciiTheme="minorHAnsi" w:hAnsiTheme="minorHAnsi"/>
          <w:color w:val="auto"/>
        </w:rPr>
      </w:pPr>
    </w:p>
    <w:p w14:paraId="17B1F82A" w14:textId="77777777" w:rsidR="00014F9F" w:rsidRDefault="00014F9F" w:rsidP="0079406E">
      <w:pPr>
        <w:pStyle w:val="Default"/>
        <w:rPr>
          <w:rFonts w:asciiTheme="minorHAnsi" w:hAnsiTheme="minorHAnsi" w:cstheme="minorHAnsi"/>
          <w:b/>
          <w:bCs/>
          <w:color w:val="auto"/>
          <w:sz w:val="28"/>
          <w:szCs w:val="28"/>
        </w:rPr>
      </w:pPr>
    </w:p>
    <w:p w14:paraId="4BD0225D" w14:textId="77777777" w:rsidR="00014F9F" w:rsidRDefault="00014F9F" w:rsidP="0079406E">
      <w:pPr>
        <w:pStyle w:val="Default"/>
        <w:rPr>
          <w:rFonts w:asciiTheme="minorHAnsi" w:hAnsiTheme="minorHAnsi" w:cstheme="minorHAnsi"/>
          <w:b/>
          <w:bCs/>
          <w:color w:val="auto"/>
          <w:sz w:val="28"/>
          <w:szCs w:val="28"/>
        </w:rPr>
      </w:pPr>
    </w:p>
    <w:p w14:paraId="799C956B" w14:textId="77777777" w:rsidR="00014F9F" w:rsidRDefault="00014F9F" w:rsidP="0079406E">
      <w:pPr>
        <w:pStyle w:val="Default"/>
        <w:rPr>
          <w:rFonts w:asciiTheme="minorHAnsi" w:hAnsiTheme="minorHAnsi" w:cstheme="minorHAnsi"/>
          <w:b/>
          <w:bCs/>
          <w:color w:val="auto"/>
          <w:sz w:val="28"/>
          <w:szCs w:val="28"/>
        </w:rPr>
      </w:pPr>
    </w:p>
    <w:p w14:paraId="0BB145FC" w14:textId="77777777" w:rsidR="004158E4" w:rsidRDefault="004158E4" w:rsidP="0079406E">
      <w:pPr>
        <w:pStyle w:val="Default"/>
        <w:rPr>
          <w:rFonts w:asciiTheme="minorHAnsi" w:hAnsiTheme="minorHAnsi" w:cstheme="minorHAnsi"/>
          <w:b/>
          <w:bCs/>
          <w:color w:val="auto"/>
          <w:sz w:val="28"/>
          <w:szCs w:val="28"/>
        </w:rPr>
      </w:pPr>
    </w:p>
    <w:p w14:paraId="01C4D09B" w14:textId="77777777" w:rsidR="00014F9F" w:rsidRDefault="00014F9F" w:rsidP="0079406E">
      <w:pPr>
        <w:pStyle w:val="Default"/>
        <w:rPr>
          <w:rFonts w:asciiTheme="minorHAnsi" w:hAnsiTheme="minorHAnsi" w:cstheme="minorHAnsi"/>
          <w:b/>
          <w:bCs/>
          <w:color w:val="auto"/>
          <w:sz w:val="28"/>
          <w:szCs w:val="28"/>
        </w:rPr>
      </w:pPr>
    </w:p>
    <w:p w14:paraId="64BAE09A" w14:textId="77777777" w:rsidR="0097063E" w:rsidRDefault="0097063E" w:rsidP="00A6442F">
      <w:pPr>
        <w:sectPr w:rsidR="0097063E" w:rsidSect="00A43136">
          <w:type w:val="continuous"/>
          <w:pgSz w:w="11906" w:h="16838"/>
          <w:pgMar w:top="851" w:right="680" w:bottom="851" w:left="851" w:header="680" w:footer="0" w:gutter="0"/>
          <w:cols w:space="708"/>
          <w:titlePg/>
          <w:docGrid w:linePitch="360"/>
        </w:sectPr>
      </w:pPr>
    </w:p>
    <w:p w14:paraId="75752398" w14:textId="7BC16159" w:rsidR="00103626" w:rsidRPr="00635F47" w:rsidRDefault="006F2E9F" w:rsidP="006F2E9F">
      <w:pPr>
        <w:pStyle w:val="VAHeading"/>
      </w:pPr>
      <w:r w:rsidRPr="00635F47">
        <w:lastRenderedPageBreak/>
        <w:t xml:space="preserve">Balance Sheet </w:t>
      </w:r>
    </w:p>
    <w:p w14:paraId="29E36E8A" w14:textId="2C5B07C7" w:rsidR="00B93B94" w:rsidRPr="00635F47" w:rsidRDefault="002E48DD" w:rsidP="006F2E9F">
      <w:pPr>
        <w:pStyle w:val="VAHeadingLevel2"/>
      </w:pPr>
      <w:r w:rsidRPr="00635F47">
        <w:t>A</w:t>
      </w:r>
      <w:r w:rsidR="006F2E9F">
        <w:t>s</w:t>
      </w:r>
      <w:r w:rsidRPr="00635F47">
        <w:t xml:space="preserve"> </w:t>
      </w:r>
      <w:r w:rsidR="006F2E9F">
        <w:t>at</w:t>
      </w:r>
      <w:r w:rsidRPr="00635F47">
        <w:t xml:space="preserve"> 31</w:t>
      </w:r>
      <w:r w:rsidR="00135BE7" w:rsidRPr="000E709E">
        <w:rPr>
          <w:vertAlign w:val="superscript"/>
        </w:rPr>
        <w:t>st</w:t>
      </w:r>
      <w:r w:rsidRPr="00635F47">
        <w:t xml:space="preserve"> March 20</w:t>
      </w:r>
      <w:r w:rsidR="004F5BD2" w:rsidRPr="00635F47">
        <w:t>2</w:t>
      </w:r>
      <w:r w:rsidR="0070471F">
        <w:t>4</w:t>
      </w:r>
    </w:p>
    <w:p w14:paraId="522F0ADA" w14:textId="732F5DCD" w:rsidR="009B164D" w:rsidRDefault="009B164D" w:rsidP="0079406E">
      <w:pPr>
        <w:pStyle w:val="Default"/>
        <w:rPr>
          <w:rFonts w:asciiTheme="minorHAnsi" w:hAnsiTheme="minorHAnsi" w:cstheme="minorBidi"/>
          <w:color w:val="auto"/>
          <w:sz w:val="22"/>
          <w:szCs w:val="22"/>
        </w:rPr>
      </w:pPr>
    </w:p>
    <w:p w14:paraId="63562C9F" w14:textId="2571B868" w:rsidR="00607E58" w:rsidRDefault="00607E58" w:rsidP="0079406E">
      <w:pPr>
        <w:pStyle w:val="Default"/>
        <w:rPr>
          <w:rFonts w:asciiTheme="minorHAnsi" w:hAnsiTheme="minorHAnsi" w:cstheme="minorBidi"/>
          <w:color w:val="auto"/>
          <w:sz w:val="22"/>
          <w:szCs w:val="22"/>
        </w:rPr>
      </w:pPr>
    </w:p>
    <w:tbl>
      <w:tblPr>
        <w:tblW w:w="9214" w:type="dxa"/>
        <w:tblInd w:w="108" w:type="dxa"/>
        <w:tblLook w:val="04A0" w:firstRow="1" w:lastRow="0" w:firstColumn="1" w:lastColumn="0" w:noHBand="0" w:noVBand="1"/>
      </w:tblPr>
      <w:tblGrid>
        <w:gridCol w:w="1696"/>
        <w:gridCol w:w="266"/>
        <w:gridCol w:w="876"/>
        <w:gridCol w:w="876"/>
        <w:gridCol w:w="1616"/>
        <w:gridCol w:w="876"/>
        <w:gridCol w:w="876"/>
        <w:gridCol w:w="1656"/>
        <w:gridCol w:w="476"/>
      </w:tblGrid>
      <w:tr w:rsidR="00FA10F9" w:rsidRPr="00FA10F9" w14:paraId="62EE6059" w14:textId="77777777" w:rsidTr="004158E4">
        <w:trPr>
          <w:gridAfter w:val="1"/>
          <w:wAfter w:w="476" w:type="dxa"/>
          <w:trHeight w:val="310"/>
        </w:trPr>
        <w:tc>
          <w:tcPr>
            <w:tcW w:w="1696" w:type="dxa"/>
            <w:tcBorders>
              <w:top w:val="nil"/>
              <w:left w:val="nil"/>
              <w:bottom w:val="nil"/>
              <w:right w:val="nil"/>
            </w:tcBorders>
            <w:shd w:val="clear" w:color="000000" w:fill="C00000"/>
            <w:noWrap/>
            <w:vAlign w:val="bottom"/>
            <w:hideMark/>
          </w:tcPr>
          <w:p w14:paraId="19ACA231" w14:textId="77777777" w:rsidR="00FA10F9" w:rsidRPr="00FA10F9" w:rsidRDefault="00FA10F9" w:rsidP="00FA10F9">
            <w:pPr>
              <w:spacing w:line="240" w:lineRule="auto"/>
              <w:jc w:val="righ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31 March 2023</w:t>
            </w:r>
          </w:p>
        </w:tc>
        <w:tc>
          <w:tcPr>
            <w:tcW w:w="266" w:type="dxa"/>
            <w:tcBorders>
              <w:top w:val="nil"/>
              <w:left w:val="nil"/>
              <w:bottom w:val="nil"/>
              <w:right w:val="nil"/>
            </w:tcBorders>
            <w:shd w:val="clear" w:color="000000" w:fill="C00000"/>
            <w:noWrap/>
            <w:vAlign w:val="bottom"/>
            <w:hideMark/>
          </w:tcPr>
          <w:p w14:paraId="0ED6E02F"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64632F42"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4C18DC0E"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1616" w:type="dxa"/>
            <w:tcBorders>
              <w:top w:val="nil"/>
              <w:left w:val="nil"/>
              <w:bottom w:val="nil"/>
              <w:right w:val="nil"/>
            </w:tcBorders>
            <w:shd w:val="clear" w:color="000000" w:fill="C00000"/>
            <w:noWrap/>
            <w:vAlign w:val="bottom"/>
            <w:hideMark/>
          </w:tcPr>
          <w:p w14:paraId="70BEE032"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65ABD992"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0CC6962D" w14:textId="77777777" w:rsidR="00FA10F9" w:rsidRPr="00FA10F9" w:rsidRDefault="00FA10F9" w:rsidP="00FA10F9">
            <w:pPr>
              <w:spacing w:line="240" w:lineRule="auto"/>
              <w:jc w:val="center"/>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1656" w:type="dxa"/>
            <w:tcBorders>
              <w:top w:val="nil"/>
              <w:left w:val="nil"/>
              <w:bottom w:val="nil"/>
              <w:right w:val="nil"/>
            </w:tcBorders>
            <w:shd w:val="clear" w:color="000000" w:fill="C00000"/>
            <w:noWrap/>
            <w:vAlign w:val="bottom"/>
            <w:hideMark/>
          </w:tcPr>
          <w:p w14:paraId="397BF18C" w14:textId="77777777" w:rsidR="00FA10F9" w:rsidRPr="00FA10F9" w:rsidRDefault="00FA10F9" w:rsidP="00FA10F9">
            <w:pPr>
              <w:spacing w:line="240" w:lineRule="auto"/>
              <w:jc w:val="righ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31 March 2024</w:t>
            </w:r>
          </w:p>
        </w:tc>
      </w:tr>
      <w:tr w:rsidR="00FA10F9" w:rsidRPr="00FA10F9" w14:paraId="5017B0AD" w14:textId="77777777" w:rsidTr="004158E4">
        <w:trPr>
          <w:gridAfter w:val="1"/>
          <w:wAfter w:w="476" w:type="dxa"/>
          <w:trHeight w:val="310"/>
        </w:trPr>
        <w:tc>
          <w:tcPr>
            <w:tcW w:w="1696" w:type="dxa"/>
            <w:tcBorders>
              <w:top w:val="nil"/>
              <w:left w:val="nil"/>
              <w:bottom w:val="nil"/>
              <w:right w:val="nil"/>
            </w:tcBorders>
            <w:shd w:val="clear" w:color="000000" w:fill="C00000"/>
            <w:noWrap/>
            <w:vAlign w:val="bottom"/>
            <w:hideMark/>
          </w:tcPr>
          <w:p w14:paraId="6DF32406" w14:textId="77777777" w:rsidR="00FA10F9" w:rsidRPr="00FA10F9" w:rsidRDefault="00FA10F9" w:rsidP="00FA10F9">
            <w:pPr>
              <w:spacing w:line="240" w:lineRule="auto"/>
              <w:jc w:val="righ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£000</w:t>
            </w:r>
          </w:p>
        </w:tc>
        <w:tc>
          <w:tcPr>
            <w:tcW w:w="266" w:type="dxa"/>
            <w:tcBorders>
              <w:top w:val="nil"/>
              <w:left w:val="nil"/>
              <w:bottom w:val="nil"/>
              <w:right w:val="nil"/>
            </w:tcBorders>
            <w:shd w:val="clear" w:color="000000" w:fill="C00000"/>
            <w:noWrap/>
            <w:vAlign w:val="bottom"/>
            <w:hideMark/>
          </w:tcPr>
          <w:p w14:paraId="23B9F763" w14:textId="77777777" w:rsidR="00FA10F9" w:rsidRPr="00FA10F9" w:rsidRDefault="00FA10F9" w:rsidP="00FA10F9">
            <w:pPr>
              <w:spacing w:line="240" w:lineRule="auto"/>
              <w:jc w:val="righ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30545886"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2ED4D211"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1616" w:type="dxa"/>
            <w:tcBorders>
              <w:top w:val="nil"/>
              <w:left w:val="nil"/>
              <w:bottom w:val="nil"/>
              <w:right w:val="nil"/>
            </w:tcBorders>
            <w:shd w:val="clear" w:color="000000" w:fill="C00000"/>
            <w:noWrap/>
            <w:vAlign w:val="bottom"/>
            <w:hideMark/>
          </w:tcPr>
          <w:p w14:paraId="358B914C"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4651D026" w14:textId="77777777" w:rsidR="00FA10F9" w:rsidRPr="00FA10F9" w:rsidRDefault="00FA10F9" w:rsidP="00FA10F9">
            <w:pPr>
              <w:spacing w:line="240" w:lineRule="auto"/>
              <w:jc w:val="lef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 </w:t>
            </w:r>
          </w:p>
        </w:tc>
        <w:tc>
          <w:tcPr>
            <w:tcW w:w="876" w:type="dxa"/>
            <w:tcBorders>
              <w:top w:val="nil"/>
              <w:left w:val="nil"/>
              <w:bottom w:val="nil"/>
              <w:right w:val="nil"/>
            </w:tcBorders>
            <w:shd w:val="clear" w:color="000000" w:fill="C00000"/>
            <w:noWrap/>
            <w:vAlign w:val="bottom"/>
            <w:hideMark/>
          </w:tcPr>
          <w:p w14:paraId="4BAB1CD8" w14:textId="77777777" w:rsidR="00FA10F9" w:rsidRPr="00FA10F9" w:rsidRDefault="00FA10F9" w:rsidP="00FA10F9">
            <w:pPr>
              <w:spacing w:line="240" w:lineRule="auto"/>
              <w:jc w:val="right"/>
              <w:rPr>
                <w:rFonts w:ascii="Calibri" w:eastAsia="Times New Roman" w:hAnsi="Calibri" w:cs="Calibri"/>
                <w:b/>
                <w:bCs/>
                <w:color w:val="FFFFFF"/>
                <w:sz w:val="18"/>
                <w:szCs w:val="18"/>
                <w:lang w:eastAsia="en-GB"/>
              </w:rPr>
            </w:pPr>
            <w:r w:rsidRPr="00FA10F9">
              <w:rPr>
                <w:rFonts w:ascii="Calibri" w:eastAsia="Times New Roman" w:hAnsi="Calibri" w:cs="Calibri"/>
                <w:b/>
                <w:bCs/>
                <w:color w:val="FFFFFF"/>
                <w:sz w:val="18"/>
                <w:szCs w:val="18"/>
                <w:lang w:eastAsia="en-GB"/>
              </w:rPr>
              <w:t>Notes</w:t>
            </w:r>
          </w:p>
        </w:tc>
        <w:tc>
          <w:tcPr>
            <w:tcW w:w="1656" w:type="dxa"/>
            <w:tcBorders>
              <w:top w:val="nil"/>
              <w:left w:val="nil"/>
              <w:bottom w:val="nil"/>
              <w:right w:val="nil"/>
            </w:tcBorders>
            <w:shd w:val="clear" w:color="000000" w:fill="C00000"/>
            <w:noWrap/>
            <w:vAlign w:val="bottom"/>
            <w:hideMark/>
          </w:tcPr>
          <w:p w14:paraId="7E7E588A" w14:textId="77777777" w:rsidR="00FA10F9" w:rsidRPr="00FA10F9" w:rsidRDefault="00FA10F9" w:rsidP="00FA10F9">
            <w:pPr>
              <w:spacing w:line="240" w:lineRule="auto"/>
              <w:jc w:val="right"/>
              <w:rPr>
                <w:rFonts w:ascii="Calibri" w:eastAsia="Times New Roman" w:hAnsi="Calibri" w:cs="Calibri"/>
                <w:b/>
                <w:bCs/>
                <w:color w:val="FFFFFF"/>
                <w:lang w:eastAsia="en-GB"/>
              </w:rPr>
            </w:pPr>
            <w:r w:rsidRPr="00FA10F9">
              <w:rPr>
                <w:rFonts w:ascii="Calibri" w:eastAsia="Times New Roman" w:hAnsi="Calibri" w:cs="Calibri"/>
                <w:b/>
                <w:bCs/>
                <w:color w:val="FFFFFF"/>
                <w:lang w:eastAsia="en-GB"/>
              </w:rPr>
              <w:t>£000</w:t>
            </w:r>
          </w:p>
        </w:tc>
      </w:tr>
      <w:tr w:rsidR="00FA10F9" w:rsidRPr="00FA10F9" w14:paraId="1ABD5401"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37E1B125"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48,681</w:t>
            </w:r>
          </w:p>
        </w:tc>
        <w:tc>
          <w:tcPr>
            <w:tcW w:w="266" w:type="dxa"/>
            <w:tcBorders>
              <w:top w:val="nil"/>
              <w:left w:val="nil"/>
              <w:bottom w:val="nil"/>
              <w:right w:val="nil"/>
            </w:tcBorders>
            <w:shd w:val="clear" w:color="000000" w:fill="FFFFFF"/>
            <w:noWrap/>
            <w:vAlign w:val="center"/>
            <w:hideMark/>
          </w:tcPr>
          <w:p w14:paraId="6855992D"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36E25127"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Property, Plant and Equipment</w:t>
            </w:r>
          </w:p>
        </w:tc>
        <w:tc>
          <w:tcPr>
            <w:tcW w:w="876" w:type="dxa"/>
            <w:tcBorders>
              <w:top w:val="nil"/>
              <w:left w:val="nil"/>
              <w:bottom w:val="nil"/>
              <w:right w:val="nil"/>
            </w:tcBorders>
            <w:shd w:val="clear" w:color="000000" w:fill="FFFFFF"/>
            <w:noWrap/>
            <w:vAlign w:val="center"/>
            <w:hideMark/>
          </w:tcPr>
          <w:p w14:paraId="23501E09"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539D0314"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9</w:t>
            </w:r>
          </w:p>
        </w:tc>
        <w:tc>
          <w:tcPr>
            <w:tcW w:w="1656" w:type="dxa"/>
            <w:tcBorders>
              <w:top w:val="nil"/>
              <w:left w:val="nil"/>
              <w:bottom w:val="nil"/>
              <w:right w:val="nil"/>
            </w:tcBorders>
            <w:shd w:val="clear" w:color="000000" w:fill="FFE1E1"/>
            <w:noWrap/>
            <w:vAlign w:val="center"/>
            <w:hideMark/>
          </w:tcPr>
          <w:p w14:paraId="498BFEDE"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47,469</w:t>
            </w:r>
          </w:p>
        </w:tc>
      </w:tr>
      <w:tr w:rsidR="00F40B08" w:rsidRPr="00FA10F9" w14:paraId="653F802E" w14:textId="77777777" w:rsidTr="004158E4">
        <w:trPr>
          <w:gridAfter w:val="1"/>
          <w:wAfter w:w="476" w:type="dxa"/>
          <w:trHeight w:val="310"/>
        </w:trPr>
        <w:tc>
          <w:tcPr>
            <w:tcW w:w="1696" w:type="dxa"/>
            <w:tcBorders>
              <w:top w:val="single" w:sz="4" w:space="0" w:color="auto"/>
              <w:left w:val="nil"/>
              <w:bottom w:val="single" w:sz="4" w:space="0" w:color="auto"/>
              <w:right w:val="nil"/>
            </w:tcBorders>
            <w:shd w:val="clear" w:color="000000" w:fill="FFFFFF"/>
            <w:noWrap/>
            <w:vAlign w:val="center"/>
            <w:hideMark/>
          </w:tcPr>
          <w:p w14:paraId="6C4C7D88" w14:textId="77777777" w:rsidR="00F40B08" w:rsidRPr="00FA10F9" w:rsidRDefault="00F40B08"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48,681</w:t>
            </w:r>
          </w:p>
        </w:tc>
        <w:tc>
          <w:tcPr>
            <w:tcW w:w="266" w:type="dxa"/>
            <w:tcBorders>
              <w:top w:val="single" w:sz="4" w:space="0" w:color="auto"/>
              <w:left w:val="nil"/>
              <w:bottom w:val="single" w:sz="4" w:space="0" w:color="auto"/>
              <w:right w:val="nil"/>
            </w:tcBorders>
            <w:shd w:val="clear" w:color="000000" w:fill="FFFFFF"/>
            <w:noWrap/>
            <w:vAlign w:val="center"/>
            <w:hideMark/>
          </w:tcPr>
          <w:p w14:paraId="4D78BC12" w14:textId="77777777" w:rsidR="00F40B08" w:rsidRPr="00FA10F9" w:rsidRDefault="00F40B08"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3368" w:type="dxa"/>
            <w:gridSpan w:val="3"/>
            <w:tcBorders>
              <w:top w:val="single" w:sz="4" w:space="0" w:color="auto"/>
              <w:left w:val="nil"/>
              <w:bottom w:val="single" w:sz="4" w:space="0" w:color="auto"/>
              <w:right w:val="nil"/>
            </w:tcBorders>
            <w:shd w:val="clear" w:color="000000" w:fill="FFFFFF"/>
            <w:noWrap/>
            <w:vAlign w:val="center"/>
            <w:hideMark/>
          </w:tcPr>
          <w:p w14:paraId="7C4B6E70" w14:textId="30E3B435" w:rsidR="00F40B08" w:rsidRPr="00FA10F9" w:rsidRDefault="00F40B08"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xml:space="preserve">Long Term </w:t>
            </w:r>
            <w:r>
              <w:rPr>
                <w:rFonts w:ascii="Calibri" w:eastAsia="Times New Roman" w:hAnsi="Calibri" w:cs="Calibri"/>
                <w:b/>
                <w:bCs/>
                <w:lang w:eastAsia="en-GB"/>
              </w:rPr>
              <w:t>A</w:t>
            </w:r>
            <w:r w:rsidRPr="00FA10F9">
              <w:rPr>
                <w:rFonts w:ascii="Calibri" w:eastAsia="Times New Roman" w:hAnsi="Calibri" w:cs="Calibri"/>
                <w:b/>
                <w:bCs/>
                <w:lang w:eastAsia="en-GB"/>
              </w:rPr>
              <w:t>ssets</w:t>
            </w:r>
          </w:p>
        </w:tc>
        <w:tc>
          <w:tcPr>
            <w:tcW w:w="876" w:type="dxa"/>
            <w:tcBorders>
              <w:top w:val="single" w:sz="4" w:space="0" w:color="auto"/>
              <w:left w:val="nil"/>
              <w:bottom w:val="single" w:sz="4" w:space="0" w:color="auto"/>
              <w:right w:val="nil"/>
            </w:tcBorders>
            <w:shd w:val="clear" w:color="000000" w:fill="FFFFFF"/>
            <w:noWrap/>
            <w:vAlign w:val="center"/>
            <w:hideMark/>
          </w:tcPr>
          <w:p w14:paraId="74D8B333" w14:textId="77777777" w:rsidR="00F40B08" w:rsidRPr="00FA10F9" w:rsidRDefault="00F40B08"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385F96C0" w14:textId="77777777" w:rsidR="00F40B08" w:rsidRPr="00FA10F9" w:rsidRDefault="00F40B08" w:rsidP="00F40B08">
            <w:pPr>
              <w:spacing w:line="240" w:lineRule="auto"/>
              <w:jc w:val="right"/>
              <w:rPr>
                <w:rFonts w:ascii="Calibri" w:eastAsia="Times New Roman" w:hAnsi="Calibri" w:cs="Calibri"/>
                <w:b/>
                <w:bCs/>
                <w:sz w:val="16"/>
                <w:szCs w:val="16"/>
                <w:lang w:eastAsia="en-GB"/>
              </w:rPr>
            </w:pPr>
            <w:r w:rsidRPr="00FA10F9">
              <w:rPr>
                <w:rFonts w:ascii="Calibri" w:eastAsia="Times New Roman" w:hAnsi="Calibri" w:cs="Calibri"/>
                <w:b/>
                <w:bCs/>
                <w:sz w:val="16"/>
                <w:szCs w:val="16"/>
                <w:lang w:eastAsia="en-GB"/>
              </w:rPr>
              <w:t> </w:t>
            </w:r>
          </w:p>
        </w:tc>
        <w:tc>
          <w:tcPr>
            <w:tcW w:w="1656" w:type="dxa"/>
            <w:tcBorders>
              <w:top w:val="single" w:sz="4" w:space="0" w:color="auto"/>
              <w:left w:val="nil"/>
              <w:bottom w:val="single" w:sz="4" w:space="0" w:color="auto"/>
              <w:right w:val="nil"/>
            </w:tcBorders>
            <w:shd w:val="clear" w:color="000000" w:fill="FFE1E1"/>
            <w:noWrap/>
            <w:vAlign w:val="center"/>
            <w:hideMark/>
          </w:tcPr>
          <w:p w14:paraId="46271AE4" w14:textId="77777777" w:rsidR="00F40B08" w:rsidRPr="00FA10F9" w:rsidRDefault="00F40B08"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47,469</w:t>
            </w:r>
          </w:p>
        </w:tc>
      </w:tr>
      <w:tr w:rsidR="00FA10F9" w:rsidRPr="00FA10F9" w14:paraId="339DAE4B"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50255F5E"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264</w:t>
            </w:r>
          </w:p>
        </w:tc>
        <w:tc>
          <w:tcPr>
            <w:tcW w:w="266" w:type="dxa"/>
            <w:tcBorders>
              <w:top w:val="nil"/>
              <w:left w:val="nil"/>
              <w:bottom w:val="nil"/>
              <w:right w:val="nil"/>
            </w:tcBorders>
            <w:shd w:val="clear" w:color="000000" w:fill="FFFFFF"/>
            <w:noWrap/>
            <w:vAlign w:val="center"/>
            <w:hideMark/>
          </w:tcPr>
          <w:p w14:paraId="44C88040"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1752" w:type="dxa"/>
            <w:gridSpan w:val="2"/>
            <w:tcBorders>
              <w:top w:val="nil"/>
              <w:left w:val="nil"/>
              <w:bottom w:val="nil"/>
              <w:right w:val="nil"/>
            </w:tcBorders>
            <w:shd w:val="clear" w:color="000000" w:fill="FFFFFF"/>
            <w:noWrap/>
            <w:vAlign w:val="center"/>
            <w:hideMark/>
          </w:tcPr>
          <w:p w14:paraId="5AECEEB1"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Inventories</w:t>
            </w:r>
          </w:p>
        </w:tc>
        <w:tc>
          <w:tcPr>
            <w:tcW w:w="1616" w:type="dxa"/>
            <w:tcBorders>
              <w:top w:val="nil"/>
              <w:left w:val="nil"/>
              <w:bottom w:val="nil"/>
              <w:right w:val="nil"/>
            </w:tcBorders>
            <w:shd w:val="clear" w:color="000000" w:fill="FFFFFF"/>
            <w:noWrap/>
            <w:vAlign w:val="center"/>
            <w:hideMark/>
          </w:tcPr>
          <w:p w14:paraId="4E8DD52A"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3237966F"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1992E290"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10</w:t>
            </w:r>
          </w:p>
        </w:tc>
        <w:tc>
          <w:tcPr>
            <w:tcW w:w="1656" w:type="dxa"/>
            <w:tcBorders>
              <w:top w:val="nil"/>
              <w:left w:val="nil"/>
              <w:bottom w:val="nil"/>
              <w:right w:val="nil"/>
            </w:tcBorders>
            <w:shd w:val="clear" w:color="000000" w:fill="FFE1E1"/>
            <w:noWrap/>
            <w:vAlign w:val="center"/>
            <w:hideMark/>
          </w:tcPr>
          <w:p w14:paraId="330A77AB"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344</w:t>
            </w:r>
          </w:p>
        </w:tc>
      </w:tr>
      <w:tr w:rsidR="00FA10F9" w:rsidRPr="00FA10F9" w14:paraId="0944D16F"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43343E8D"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2,240</w:t>
            </w:r>
          </w:p>
        </w:tc>
        <w:tc>
          <w:tcPr>
            <w:tcW w:w="266" w:type="dxa"/>
            <w:tcBorders>
              <w:top w:val="nil"/>
              <w:left w:val="nil"/>
              <w:bottom w:val="nil"/>
              <w:right w:val="nil"/>
            </w:tcBorders>
            <w:shd w:val="clear" w:color="000000" w:fill="FFFFFF"/>
            <w:noWrap/>
            <w:vAlign w:val="center"/>
            <w:hideMark/>
          </w:tcPr>
          <w:p w14:paraId="46506FC1"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16DC125D"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Short Term Debtors</w:t>
            </w:r>
          </w:p>
        </w:tc>
        <w:tc>
          <w:tcPr>
            <w:tcW w:w="876" w:type="dxa"/>
            <w:tcBorders>
              <w:top w:val="nil"/>
              <w:left w:val="nil"/>
              <w:bottom w:val="nil"/>
              <w:right w:val="nil"/>
            </w:tcBorders>
            <w:shd w:val="clear" w:color="000000" w:fill="FFFFFF"/>
            <w:noWrap/>
            <w:vAlign w:val="center"/>
            <w:hideMark/>
          </w:tcPr>
          <w:p w14:paraId="13B925B2"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40E7E213"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11</w:t>
            </w:r>
          </w:p>
        </w:tc>
        <w:tc>
          <w:tcPr>
            <w:tcW w:w="1656" w:type="dxa"/>
            <w:tcBorders>
              <w:top w:val="nil"/>
              <w:left w:val="nil"/>
              <w:bottom w:val="nil"/>
              <w:right w:val="nil"/>
            </w:tcBorders>
            <w:shd w:val="clear" w:color="000000" w:fill="FFE1E1"/>
            <w:noWrap/>
            <w:vAlign w:val="center"/>
            <w:hideMark/>
          </w:tcPr>
          <w:p w14:paraId="1AD8C686"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3,811</w:t>
            </w:r>
          </w:p>
        </w:tc>
      </w:tr>
      <w:tr w:rsidR="00FA10F9" w:rsidRPr="00FA10F9" w14:paraId="071356B3"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30233F21"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w:t>
            </w:r>
          </w:p>
        </w:tc>
        <w:tc>
          <w:tcPr>
            <w:tcW w:w="266" w:type="dxa"/>
            <w:tcBorders>
              <w:top w:val="nil"/>
              <w:left w:val="nil"/>
              <w:bottom w:val="nil"/>
              <w:right w:val="nil"/>
            </w:tcBorders>
            <w:shd w:val="clear" w:color="000000" w:fill="FFFFFF"/>
            <w:noWrap/>
            <w:vAlign w:val="center"/>
            <w:hideMark/>
          </w:tcPr>
          <w:p w14:paraId="5339AA7B"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664E1430"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Short Term Investments</w:t>
            </w:r>
          </w:p>
        </w:tc>
        <w:tc>
          <w:tcPr>
            <w:tcW w:w="876" w:type="dxa"/>
            <w:tcBorders>
              <w:top w:val="nil"/>
              <w:left w:val="nil"/>
              <w:bottom w:val="nil"/>
              <w:right w:val="nil"/>
            </w:tcBorders>
            <w:shd w:val="clear" w:color="000000" w:fill="FFFFFF"/>
            <w:noWrap/>
            <w:vAlign w:val="center"/>
            <w:hideMark/>
          </w:tcPr>
          <w:p w14:paraId="5C6957AB"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505519FB"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12</w:t>
            </w:r>
          </w:p>
        </w:tc>
        <w:tc>
          <w:tcPr>
            <w:tcW w:w="1656" w:type="dxa"/>
            <w:tcBorders>
              <w:top w:val="nil"/>
              <w:left w:val="nil"/>
              <w:bottom w:val="nil"/>
              <w:right w:val="nil"/>
            </w:tcBorders>
            <w:shd w:val="clear" w:color="000000" w:fill="FFE1E1"/>
            <w:noWrap/>
            <w:vAlign w:val="center"/>
            <w:hideMark/>
          </w:tcPr>
          <w:p w14:paraId="6BD28A5F"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10</w:t>
            </w:r>
          </w:p>
        </w:tc>
      </w:tr>
      <w:tr w:rsidR="00FA10F9" w:rsidRPr="00FA10F9" w14:paraId="33B424A6"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0BF1D1FE"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w:t>
            </w:r>
          </w:p>
        </w:tc>
        <w:tc>
          <w:tcPr>
            <w:tcW w:w="266" w:type="dxa"/>
            <w:tcBorders>
              <w:top w:val="nil"/>
              <w:left w:val="nil"/>
              <w:bottom w:val="nil"/>
              <w:right w:val="nil"/>
            </w:tcBorders>
            <w:shd w:val="clear" w:color="000000" w:fill="FFFFFF"/>
            <w:noWrap/>
            <w:vAlign w:val="center"/>
            <w:hideMark/>
          </w:tcPr>
          <w:p w14:paraId="5711C341"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5F7C877A"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Asset Held for Sale</w:t>
            </w:r>
          </w:p>
        </w:tc>
        <w:tc>
          <w:tcPr>
            <w:tcW w:w="876" w:type="dxa"/>
            <w:tcBorders>
              <w:top w:val="nil"/>
              <w:left w:val="nil"/>
              <w:bottom w:val="nil"/>
              <w:right w:val="nil"/>
            </w:tcBorders>
            <w:shd w:val="clear" w:color="000000" w:fill="FFFFFF"/>
            <w:noWrap/>
            <w:vAlign w:val="center"/>
            <w:hideMark/>
          </w:tcPr>
          <w:p w14:paraId="47663E9E"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387D116F"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13</w:t>
            </w:r>
          </w:p>
        </w:tc>
        <w:tc>
          <w:tcPr>
            <w:tcW w:w="1656" w:type="dxa"/>
            <w:tcBorders>
              <w:top w:val="nil"/>
              <w:left w:val="nil"/>
              <w:bottom w:val="nil"/>
              <w:right w:val="nil"/>
            </w:tcBorders>
            <w:shd w:val="clear" w:color="000000" w:fill="FFE1E1"/>
            <w:noWrap/>
            <w:vAlign w:val="center"/>
            <w:hideMark/>
          </w:tcPr>
          <w:p w14:paraId="3112A797"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3,500</w:t>
            </w:r>
          </w:p>
        </w:tc>
      </w:tr>
      <w:tr w:rsidR="00FA10F9" w:rsidRPr="00FA10F9" w14:paraId="558D062F"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20EEB126"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4,203</w:t>
            </w:r>
          </w:p>
        </w:tc>
        <w:tc>
          <w:tcPr>
            <w:tcW w:w="266" w:type="dxa"/>
            <w:tcBorders>
              <w:top w:val="nil"/>
              <w:left w:val="nil"/>
              <w:bottom w:val="nil"/>
              <w:right w:val="nil"/>
            </w:tcBorders>
            <w:shd w:val="clear" w:color="000000" w:fill="FFFFFF"/>
            <w:noWrap/>
            <w:vAlign w:val="center"/>
            <w:hideMark/>
          </w:tcPr>
          <w:p w14:paraId="000EC52B"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51AEA53D"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Cash and Cash Equivalents</w:t>
            </w:r>
          </w:p>
        </w:tc>
        <w:tc>
          <w:tcPr>
            <w:tcW w:w="876" w:type="dxa"/>
            <w:tcBorders>
              <w:top w:val="nil"/>
              <w:left w:val="nil"/>
              <w:bottom w:val="nil"/>
              <w:right w:val="nil"/>
            </w:tcBorders>
            <w:shd w:val="clear" w:color="000000" w:fill="FFFFFF"/>
            <w:noWrap/>
            <w:vAlign w:val="center"/>
            <w:hideMark/>
          </w:tcPr>
          <w:p w14:paraId="3405EBDB"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6235F7BD"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12</w:t>
            </w:r>
          </w:p>
        </w:tc>
        <w:tc>
          <w:tcPr>
            <w:tcW w:w="1656" w:type="dxa"/>
            <w:tcBorders>
              <w:top w:val="nil"/>
              <w:left w:val="nil"/>
              <w:bottom w:val="nil"/>
              <w:right w:val="nil"/>
            </w:tcBorders>
            <w:shd w:val="clear" w:color="000000" w:fill="FFE1E1"/>
            <w:noWrap/>
            <w:vAlign w:val="center"/>
            <w:hideMark/>
          </w:tcPr>
          <w:p w14:paraId="4B6DFCEE"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2,344</w:t>
            </w:r>
          </w:p>
        </w:tc>
      </w:tr>
      <w:tr w:rsidR="00FA10F9" w:rsidRPr="00FA10F9" w14:paraId="664ACE24" w14:textId="77777777" w:rsidTr="004158E4">
        <w:trPr>
          <w:gridAfter w:val="1"/>
          <w:wAfter w:w="476" w:type="dxa"/>
          <w:trHeight w:val="310"/>
        </w:trPr>
        <w:tc>
          <w:tcPr>
            <w:tcW w:w="1696" w:type="dxa"/>
            <w:tcBorders>
              <w:top w:val="single" w:sz="4" w:space="0" w:color="auto"/>
              <w:left w:val="nil"/>
              <w:bottom w:val="single" w:sz="4" w:space="0" w:color="auto"/>
              <w:right w:val="nil"/>
            </w:tcBorders>
            <w:shd w:val="clear" w:color="000000" w:fill="FFFFFF"/>
            <w:noWrap/>
            <w:vAlign w:val="center"/>
            <w:hideMark/>
          </w:tcPr>
          <w:p w14:paraId="1E331D1B"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6,707</w:t>
            </w:r>
          </w:p>
        </w:tc>
        <w:tc>
          <w:tcPr>
            <w:tcW w:w="266" w:type="dxa"/>
            <w:tcBorders>
              <w:top w:val="single" w:sz="4" w:space="0" w:color="auto"/>
              <w:left w:val="nil"/>
              <w:bottom w:val="single" w:sz="4" w:space="0" w:color="auto"/>
              <w:right w:val="nil"/>
            </w:tcBorders>
            <w:shd w:val="clear" w:color="000000" w:fill="FFFFFF"/>
            <w:noWrap/>
            <w:vAlign w:val="center"/>
            <w:hideMark/>
          </w:tcPr>
          <w:p w14:paraId="29F05B18"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1752" w:type="dxa"/>
            <w:gridSpan w:val="2"/>
            <w:tcBorders>
              <w:top w:val="single" w:sz="4" w:space="0" w:color="auto"/>
              <w:left w:val="nil"/>
              <w:bottom w:val="single" w:sz="4" w:space="0" w:color="auto"/>
              <w:right w:val="nil"/>
            </w:tcBorders>
            <w:shd w:val="clear" w:color="000000" w:fill="FFFFFF"/>
            <w:noWrap/>
            <w:vAlign w:val="center"/>
            <w:hideMark/>
          </w:tcPr>
          <w:p w14:paraId="04E369BC"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Current Assets</w:t>
            </w:r>
          </w:p>
        </w:tc>
        <w:tc>
          <w:tcPr>
            <w:tcW w:w="1616" w:type="dxa"/>
            <w:tcBorders>
              <w:top w:val="single" w:sz="4" w:space="0" w:color="auto"/>
              <w:left w:val="nil"/>
              <w:bottom w:val="single" w:sz="4" w:space="0" w:color="auto"/>
              <w:right w:val="nil"/>
            </w:tcBorders>
            <w:shd w:val="clear" w:color="000000" w:fill="FFFFFF"/>
            <w:noWrap/>
            <w:vAlign w:val="center"/>
            <w:hideMark/>
          </w:tcPr>
          <w:p w14:paraId="235C05C0"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1C554FEC"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0FE7DAEB" w14:textId="77777777" w:rsidR="00FA10F9" w:rsidRPr="00FA10F9" w:rsidRDefault="00FA10F9" w:rsidP="00F40B08">
            <w:pPr>
              <w:spacing w:line="240" w:lineRule="auto"/>
              <w:jc w:val="right"/>
              <w:rPr>
                <w:rFonts w:ascii="Calibri" w:eastAsia="Times New Roman" w:hAnsi="Calibri" w:cs="Calibri"/>
                <w:b/>
                <w:bCs/>
                <w:sz w:val="16"/>
                <w:szCs w:val="16"/>
                <w:lang w:eastAsia="en-GB"/>
              </w:rPr>
            </w:pPr>
            <w:r w:rsidRPr="00FA10F9">
              <w:rPr>
                <w:rFonts w:ascii="Calibri" w:eastAsia="Times New Roman" w:hAnsi="Calibri" w:cs="Calibri"/>
                <w:b/>
                <w:bCs/>
                <w:sz w:val="16"/>
                <w:szCs w:val="16"/>
                <w:lang w:eastAsia="en-GB"/>
              </w:rPr>
              <w:t> </w:t>
            </w:r>
          </w:p>
        </w:tc>
        <w:tc>
          <w:tcPr>
            <w:tcW w:w="1656" w:type="dxa"/>
            <w:tcBorders>
              <w:top w:val="single" w:sz="4" w:space="0" w:color="auto"/>
              <w:left w:val="nil"/>
              <w:bottom w:val="single" w:sz="4" w:space="0" w:color="auto"/>
              <w:right w:val="nil"/>
            </w:tcBorders>
            <w:shd w:val="clear" w:color="000000" w:fill="FFE1E1"/>
            <w:noWrap/>
            <w:vAlign w:val="center"/>
            <w:hideMark/>
          </w:tcPr>
          <w:p w14:paraId="4CC6161A"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10,009</w:t>
            </w:r>
          </w:p>
        </w:tc>
      </w:tr>
      <w:tr w:rsidR="00FA10F9" w:rsidRPr="00FA10F9" w14:paraId="1CC23718"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5ED32E17"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(5,852)</w:t>
            </w:r>
          </w:p>
        </w:tc>
        <w:tc>
          <w:tcPr>
            <w:tcW w:w="266" w:type="dxa"/>
            <w:tcBorders>
              <w:top w:val="nil"/>
              <w:left w:val="nil"/>
              <w:bottom w:val="nil"/>
              <w:right w:val="nil"/>
            </w:tcBorders>
            <w:shd w:val="clear" w:color="000000" w:fill="FFFFFF"/>
            <w:noWrap/>
            <w:vAlign w:val="center"/>
            <w:hideMark/>
          </w:tcPr>
          <w:p w14:paraId="669C2196"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0EC173A7"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Short Term Creditors</w:t>
            </w:r>
          </w:p>
        </w:tc>
        <w:tc>
          <w:tcPr>
            <w:tcW w:w="876" w:type="dxa"/>
            <w:tcBorders>
              <w:top w:val="nil"/>
              <w:left w:val="nil"/>
              <w:bottom w:val="nil"/>
              <w:right w:val="nil"/>
            </w:tcBorders>
            <w:shd w:val="clear" w:color="000000" w:fill="FFFFFF"/>
            <w:noWrap/>
            <w:vAlign w:val="center"/>
            <w:hideMark/>
          </w:tcPr>
          <w:p w14:paraId="2E7E8052"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460D9B89"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14</w:t>
            </w:r>
          </w:p>
        </w:tc>
        <w:tc>
          <w:tcPr>
            <w:tcW w:w="1656" w:type="dxa"/>
            <w:tcBorders>
              <w:top w:val="nil"/>
              <w:left w:val="nil"/>
              <w:bottom w:val="nil"/>
              <w:right w:val="nil"/>
            </w:tcBorders>
            <w:shd w:val="clear" w:color="000000" w:fill="FFE1E1"/>
            <w:noWrap/>
            <w:vAlign w:val="center"/>
            <w:hideMark/>
          </w:tcPr>
          <w:p w14:paraId="1314B721"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(7,179)</w:t>
            </w:r>
          </w:p>
        </w:tc>
      </w:tr>
      <w:tr w:rsidR="00FA10F9" w:rsidRPr="00FA10F9" w14:paraId="3F7BAE35"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61C85FD8"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(388)</w:t>
            </w:r>
          </w:p>
        </w:tc>
        <w:tc>
          <w:tcPr>
            <w:tcW w:w="266" w:type="dxa"/>
            <w:tcBorders>
              <w:top w:val="nil"/>
              <w:left w:val="nil"/>
              <w:bottom w:val="nil"/>
              <w:right w:val="nil"/>
            </w:tcBorders>
            <w:shd w:val="clear" w:color="000000" w:fill="FFFFFF"/>
            <w:noWrap/>
            <w:vAlign w:val="center"/>
            <w:hideMark/>
          </w:tcPr>
          <w:p w14:paraId="5F11D049"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1752" w:type="dxa"/>
            <w:gridSpan w:val="2"/>
            <w:tcBorders>
              <w:top w:val="nil"/>
              <w:left w:val="nil"/>
              <w:bottom w:val="nil"/>
              <w:right w:val="nil"/>
            </w:tcBorders>
            <w:shd w:val="clear" w:color="000000" w:fill="FFFFFF"/>
            <w:noWrap/>
            <w:vAlign w:val="center"/>
            <w:hideMark/>
          </w:tcPr>
          <w:p w14:paraId="49707329"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Provisions</w:t>
            </w:r>
          </w:p>
        </w:tc>
        <w:tc>
          <w:tcPr>
            <w:tcW w:w="1616" w:type="dxa"/>
            <w:tcBorders>
              <w:top w:val="nil"/>
              <w:left w:val="nil"/>
              <w:bottom w:val="nil"/>
              <w:right w:val="nil"/>
            </w:tcBorders>
            <w:shd w:val="clear" w:color="000000" w:fill="FFFFFF"/>
            <w:noWrap/>
            <w:vAlign w:val="center"/>
            <w:hideMark/>
          </w:tcPr>
          <w:p w14:paraId="79FEC249"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3D7054EB"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19769284"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14.1</w:t>
            </w:r>
          </w:p>
        </w:tc>
        <w:tc>
          <w:tcPr>
            <w:tcW w:w="1656" w:type="dxa"/>
            <w:tcBorders>
              <w:top w:val="nil"/>
              <w:left w:val="nil"/>
              <w:bottom w:val="nil"/>
              <w:right w:val="nil"/>
            </w:tcBorders>
            <w:shd w:val="clear" w:color="000000" w:fill="FFE1E1"/>
            <w:noWrap/>
            <w:vAlign w:val="center"/>
            <w:hideMark/>
          </w:tcPr>
          <w:p w14:paraId="74DF8EF1"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(178)</w:t>
            </w:r>
          </w:p>
        </w:tc>
      </w:tr>
      <w:tr w:rsidR="00FA10F9" w:rsidRPr="00FA10F9" w14:paraId="4C5416F0" w14:textId="77777777" w:rsidTr="004158E4">
        <w:trPr>
          <w:gridAfter w:val="1"/>
          <w:wAfter w:w="476" w:type="dxa"/>
          <w:trHeight w:val="310"/>
        </w:trPr>
        <w:tc>
          <w:tcPr>
            <w:tcW w:w="1696" w:type="dxa"/>
            <w:tcBorders>
              <w:top w:val="single" w:sz="4" w:space="0" w:color="auto"/>
              <w:left w:val="nil"/>
              <w:bottom w:val="single" w:sz="4" w:space="0" w:color="auto"/>
              <w:right w:val="nil"/>
            </w:tcBorders>
            <w:shd w:val="clear" w:color="000000" w:fill="FFFFFF"/>
            <w:noWrap/>
            <w:vAlign w:val="center"/>
            <w:hideMark/>
          </w:tcPr>
          <w:p w14:paraId="06D70E6F"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(6,240)</w:t>
            </w:r>
          </w:p>
        </w:tc>
        <w:tc>
          <w:tcPr>
            <w:tcW w:w="266" w:type="dxa"/>
            <w:tcBorders>
              <w:top w:val="single" w:sz="4" w:space="0" w:color="auto"/>
              <w:left w:val="nil"/>
              <w:bottom w:val="single" w:sz="4" w:space="0" w:color="auto"/>
              <w:right w:val="nil"/>
            </w:tcBorders>
            <w:shd w:val="clear" w:color="000000" w:fill="FFFFFF"/>
            <w:noWrap/>
            <w:vAlign w:val="center"/>
            <w:hideMark/>
          </w:tcPr>
          <w:p w14:paraId="03517060"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1752" w:type="dxa"/>
            <w:gridSpan w:val="2"/>
            <w:tcBorders>
              <w:top w:val="single" w:sz="4" w:space="0" w:color="auto"/>
              <w:left w:val="nil"/>
              <w:bottom w:val="single" w:sz="4" w:space="0" w:color="auto"/>
              <w:right w:val="nil"/>
            </w:tcBorders>
            <w:shd w:val="clear" w:color="000000" w:fill="FFFFFF"/>
            <w:noWrap/>
            <w:vAlign w:val="center"/>
            <w:hideMark/>
          </w:tcPr>
          <w:p w14:paraId="6650C141"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Current Liabilities</w:t>
            </w:r>
          </w:p>
        </w:tc>
        <w:tc>
          <w:tcPr>
            <w:tcW w:w="1616" w:type="dxa"/>
            <w:tcBorders>
              <w:top w:val="single" w:sz="4" w:space="0" w:color="auto"/>
              <w:left w:val="nil"/>
              <w:bottom w:val="single" w:sz="4" w:space="0" w:color="auto"/>
              <w:right w:val="nil"/>
            </w:tcBorders>
            <w:shd w:val="clear" w:color="000000" w:fill="FFFFFF"/>
            <w:noWrap/>
            <w:vAlign w:val="center"/>
            <w:hideMark/>
          </w:tcPr>
          <w:p w14:paraId="4312C52A"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4222B1FA"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481295DE" w14:textId="77777777" w:rsidR="00FA10F9" w:rsidRPr="00FA10F9" w:rsidRDefault="00FA10F9" w:rsidP="00F40B08">
            <w:pPr>
              <w:spacing w:line="240" w:lineRule="auto"/>
              <w:jc w:val="right"/>
              <w:rPr>
                <w:rFonts w:ascii="Calibri" w:eastAsia="Times New Roman" w:hAnsi="Calibri" w:cs="Calibri"/>
                <w:b/>
                <w:bCs/>
                <w:sz w:val="16"/>
                <w:szCs w:val="16"/>
                <w:lang w:eastAsia="en-GB"/>
              </w:rPr>
            </w:pPr>
            <w:r w:rsidRPr="00FA10F9">
              <w:rPr>
                <w:rFonts w:ascii="Calibri" w:eastAsia="Times New Roman" w:hAnsi="Calibri" w:cs="Calibri"/>
                <w:b/>
                <w:bCs/>
                <w:sz w:val="16"/>
                <w:szCs w:val="16"/>
                <w:lang w:eastAsia="en-GB"/>
              </w:rPr>
              <w:t> </w:t>
            </w:r>
          </w:p>
        </w:tc>
        <w:tc>
          <w:tcPr>
            <w:tcW w:w="1656" w:type="dxa"/>
            <w:tcBorders>
              <w:top w:val="single" w:sz="4" w:space="0" w:color="auto"/>
              <w:left w:val="nil"/>
              <w:bottom w:val="single" w:sz="4" w:space="0" w:color="auto"/>
              <w:right w:val="nil"/>
            </w:tcBorders>
            <w:shd w:val="clear" w:color="000000" w:fill="FFE1E1"/>
            <w:noWrap/>
            <w:vAlign w:val="center"/>
            <w:hideMark/>
          </w:tcPr>
          <w:p w14:paraId="0C0C3B85"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(7,357)</w:t>
            </w:r>
          </w:p>
        </w:tc>
      </w:tr>
      <w:tr w:rsidR="00FA10F9" w:rsidRPr="00FA10F9" w14:paraId="018996C2"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5100C2D0"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color w:val="000000"/>
                <w:lang w:eastAsia="en-GB"/>
              </w:rPr>
              <w:t>(3,135)</w:t>
            </w:r>
          </w:p>
        </w:tc>
        <w:tc>
          <w:tcPr>
            <w:tcW w:w="266" w:type="dxa"/>
            <w:tcBorders>
              <w:top w:val="nil"/>
              <w:left w:val="nil"/>
              <w:bottom w:val="nil"/>
              <w:right w:val="nil"/>
            </w:tcBorders>
            <w:shd w:val="clear" w:color="000000" w:fill="FFFFFF"/>
            <w:noWrap/>
            <w:vAlign w:val="center"/>
            <w:hideMark/>
          </w:tcPr>
          <w:p w14:paraId="253E864C"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6AB2D831"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Long Term Borrowing</w:t>
            </w:r>
          </w:p>
        </w:tc>
        <w:tc>
          <w:tcPr>
            <w:tcW w:w="876" w:type="dxa"/>
            <w:tcBorders>
              <w:top w:val="nil"/>
              <w:left w:val="nil"/>
              <w:bottom w:val="nil"/>
              <w:right w:val="nil"/>
            </w:tcBorders>
            <w:shd w:val="clear" w:color="000000" w:fill="FFFFFF"/>
            <w:noWrap/>
            <w:vAlign w:val="center"/>
            <w:hideMark/>
          </w:tcPr>
          <w:p w14:paraId="6A1CADAF"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69400344"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16.1</w:t>
            </w:r>
          </w:p>
        </w:tc>
        <w:tc>
          <w:tcPr>
            <w:tcW w:w="1656" w:type="dxa"/>
            <w:tcBorders>
              <w:top w:val="nil"/>
              <w:left w:val="nil"/>
              <w:bottom w:val="nil"/>
              <w:right w:val="nil"/>
            </w:tcBorders>
            <w:shd w:val="clear" w:color="000000" w:fill="FFE1E1"/>
            <w:noWrap/>
            <w:vAlign w:val="center"/>
            <w:hideMark/>
          </w:tcPr>
          <w:p w14:paraId="57CA28BC"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(3,060)</w:t>
            </w:r>
          </w:p>
        </w:tc>
      </w:tr>
      <w:tr w:rsidR="00FA10F9" w:rsidRPr="00FA10F9" w14:paraId="0CB79CAE"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16693784" w14:textId="5873CF89"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(2</w:t>
            </w:r>
            <w:r w:rsidR="003D6455">
              <w:rPr>
                <w:rFonts w:ascii="Calibri" w:eastAsia="Times New Roman" w:hAnsi="Calibri" w:cs="Calibri"/>
                <w:lang w:eastAsia="en-GB"/>
              </w:rPr>
              <w:t>43</w:t>
            </w:r>
            <w:r w:rsidRPr="00FA10F9">
              <w:rPr>
                <w:rFonts w:ascii="Calibri" w:eastAsia="Times New Roman" w:hAnsi="Calibri" w:cs="Calibri"/>
                <w:lang w:eastAsia="en-GB"/>
              </w:rPr>
              <w:t>,</w:t>
            </w:r>
            <w:r w:rsidR="003D6455">
              <w:rPr>
                <w:rFonts w:ascii="Calibri" w:eastAsia="Times New Roman" w:hAnsi="Calibri" w:cs="Calibri"/>
                <w:lang w:eastAsia="en-GB"/>
              </w:rPr>
              <w:t>73</w:t>
            </w:r>
            <w:r w:rsidRPr="00FA10F9">
              <w:rPr>
                <w:rFonts w:ascii="Calibri" w:eastAsia="Times New Roman" w:hAnsi="Calibri" w:cs="Calibri"/>
                <w:lang w:eastAsia="en-GB"/>
              </w:rPr>
              <w:t>3)</w:t>
            </w:r>
          </w:p>
        </w:tc>
        <w:tc>
          <w:tcPr>
            <w:tcW w:w="266" w:type="dxa"/>
            <w:tcBorders>
              <w:top w:val="nil"/>
              <w:left w:val="nil"/>
              <w:bottom w:val="nil"/>
              <w:right w:val="nil"/>
            </w:tcBorders>
            <w:shd w:val="clear" w:color="000000" w:fill="FFFFFF"/>
            <w:noWrap/>
            <w:vAlign w:val="center"/>
            <w:hideMark/>
          </w:tcPr>
          <w:p w14:paraId="5D838EC8"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1B096D1B"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Other Long Term Liabilities</w:t>
            </w:r>
          </w:p>
        </w:tc>
        <w:tc>
          <w:tcPr>
            <w:tcW w:w="876" w:type="dxa"/>
            <w:tcBorders>
              <w:top w:val="nil"/>
              <w:left w:val="nil"/>
              <w:bottom w:val="nil"/>
              <w:right w:val="nil"/>
            </w:tcBorders>
            <w:shd w:val="clear" w:color="000000" w:fill="FFFFFF"/>
            <w:noWrap/>
            <w:vAlign w:val="center"/>
            <w:hideMark/>
          </w:tcPr>
          <w:p w14:paraId="53AB69E4"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720A3BCC"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16.2</w:t>
            </w:r>
          </w:p>
        </w:tc>
        <w:tc>
          <w:tcPr>
            <w:tcW w:w="1656" w:type="dxa"/>
            <w:tcBorders>
              <w:top w:val="nil"/>
              <w:left w:val="nil"/>
              <w:bottom w:val="nil"/>
              <w:right w:val="nil"/>
            </w:tcBorders>
            <w:shd w:val="clear" w:color="000000" w:fill="FFE1E1"/>
            <w:noWrap/>
            <w:vAlign w:val="center"/>
            <w:hideMark/>
          </w:tcPr>
          <w:p w14:paraId="0DA4F780"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(245,881)</w:t>
            </w:r>
          </w:p>
        </w:tc>
      </w:tr>
      <w:tr w:rsidR="00FA10F9" w:rsidRPr="00FA10F9" w14:paraId="6FD357BD" w14:textId="77777777" w:rsidTr="004158E4">
        <w:trPr>
          <w:gridAfter w:val="1"/>
          <w:wAfter w:w="476" w:type="dxa"/>
          <w:trHeight w:val="310"/>
        </w:trPr>
        <w:tc>
          <w:tcPr>
            <w:tcW w:w="1696" w:type="dxa"/>
            <w:tcBorders>
              <w:top w:val="single" w:sz="4" w:space="0" w:color="auto"/>
              <w:left w:val="nil"/>
              <w:bottom w:val="single" w:sz="4" w:space="0" w:color="auto"/>
              <w:right w:val="nil"/>
            </w:tcBorders>
            <w:shd w:val="clear" w:color="000000" w:fill="FFFFFF"/>
            <w:noWrap/>
            <w:vAlign w:val="center"/>
            <w:hideMark/>
          </w:tcPr>
          <w:p w14:paraId="7B027502"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(242,658)</w:t>
            </w:r>
          </w:p>
        </w:tc>
        <w:tc>
          <w:tcPr>
            <w:tcW w:w="266" w:type="dxa"/>
            <w:tcBorders>
              <w:top w:val="single" w:sz="4" w:space="0" w:color="auto"/>
              <w:left w:val="nil"/>
              <w:bottom w:val="single" w:sz="4" w:space="0" w:color="auto"/>
              <w:right w:val="nil"/>
            </w:tcBorders>
            <w:shd w:val="clear" w:color="000000" w:fill="FFFFFF"/>
            <w:noWrap/>
            <w:vAlign w:val="center"/>
            <w:hideMark/>
          </w:tcPr>
          <w:p w14:paraId="284FB79A"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3368" w:type="dxa"/>
            <w:gridSpan w:val="3"/>
            <w:tcBorders>
              <w:top w:val="single" w:sz="4" w:space="0" w:color="auto"/>
              <w:left w:val="nil"/>
              <w:bottom w:val="single" w:sz="4" w:space="0" w:color="auto"/>
              <w:right w:val="nil"/>
            </w:tcBorders>
            <w:shd w:val="clear" w:color="000000" w:fill="FFFFFF"/>
            <w:noWrap/>
            <w:vAlign w:val="center"/>
            <w:hideMark/>
          </w:tcPr>
          <w:p w14:paraId="15435BC0"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Long Term Liabilities</w:t>
            </w:r>
          </w:p>
        </w:tc>
        <w:tc>
          <w:tcPr>
            <w:tcW w:w="876" w:type="dxa"/>
            <w:tcBorders>
              <w:top w:val="single" w:sz="4" w:space="0" w:color="auto"/>
              <w:left w:val="nil"/>
              <w:bottom w:val="single" w:sz="4" w:space="0" w:color="auto"/>
              <w:right w:val="nil"/>
            </w:tcBorders>
            <w:shd w:val="clear" w:color="000000" w:fill="FFFFFF"/>
            <w:noWrap/>
            <w:vAlign w:val="center"/>
            <w:hideMark/>
          </w:tcPr>
          <w:p w14:paraId="54238F31"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73393EB6" w14:textId="77777777" w:rsidR="00FA10F9" w:rsidRPr="00FA10F9" w:rsidRDefault="00FA10F9" w:rsidP="00F40B08">
            <w:pPr>
              <w:spacing w:line="240" w:lineRule="auto"/>
              <w:jc w:val="right"/>
              <w:rPr>
                <w:rFonts w:ascii="Calibri" w:eastAsia="Times New Roman" w:hAnsi="Calibri" w:cs="Calibri"/>
                <w:b/>
                <w:bCs/>
                <w:sz w:val="16"/>
                <w:szCs w:val="16"/>
                <w:lang w:eastAsia="en-GB"/>
              </w:rPr>
            </w:pPr>
            <w:r w:rsidRPr="00FA10F9">
              <w:rPr>
                <w:rFonts w:ascii="Calibri" w:eastAsia="Times New Roman" w:hAnsi="Calibri" w:cs="Calibri"/>
                <w:b/>
                <w:bCs/>
                <w:sz w:val="16"/>
                <w:szCs w:val="16"/>
                <w:lang w:eastAsia="en-GB"/>
              </w:rPr>
              <w:t> </w:t>
            </w:r>
          </w:p>
        </w:tc>
        <w:tc>
          <w:tcPr>
            <w:tcW w:w="1656" w:type="dxa"/>
            <w:tcBorders>
              <w:top w:val="single" w:sz="4" w:space="0" w:color="auto"/>
              <w:left w:val="nil"/>
              <w:bottom w:val="single" w:sz="4" w:space="0" w:color="auto"/>
              <w:right w:val="nil"/>
            </w:tcBorders>
            <w:shd w:val="clear" w:color="000000" w:fill="FFE1E1"/>
            <w:noWrap/>
            <w:vAlign w:val="center"/>
            <w:hideMark/>
          </w:tcPr>
          <w:p w14:paraId="7627CC3E"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(248,941)</w:t>
            </w:r>
          </w:p>
        </w:tc>
      </w:tr>
      <w:tr w:rsidR="00FA10F9" w:rsidRPr="00FA10F9" w14:paraId="132998A8" w14:textId="77777777" w:rsidTr="004158E4">
        <w:trPr>
          <w:gridAfter w:val="1"/>
          <w:wAfter w:w="476" w:type="dxa"/>
          <w:trHeight w:val="435"/>
        </w:trPr>
        <w:tc>
          <w:tcPr>
            <w:tcW w:w="1696" w:type="dxa"/>
            <w:tcBorders>
              <w:top w:val="nil"/>
              <w:left w:val="nil"/>
              <w:bottom w:val="nil"/>
              <w:right w:val="nil"/>
            </w:tcBorders>
            <w:shd w:val="clear" w:color="000000" w:fill="FFFFFF"/>
            <w:noWrap/>
            <w:vAlign w:val="center"/>
            <w:hideMark/>
          </w:tcPr>
          <w:p w14:paraId="19D9D92F"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266" w:type="dxa"/>
            <w:tcBorders>
              <w:top w:val="nil"/>
              <w:left w:val="nil"/>
              <w:bottom w:val="nil"/>
              <w:right w:val="nil"/>
            </w:tcBorders>
            <w:shd w:val="clear" w:color="000000" w:fill="FFFFFF"/>
            <w:noWrap/>
            <w:vAlign w:val="center"/>
            <w:hideMark/>
          </w:tcPr>
          <w:p w14:paraId="556DACBA"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nil"/>
              <w:left w:val="nil"/>
              <w:bottom w:val="nil"/>
              <w:right w:val="nil"/>
            </w:tcBorders>
            <w:shd w:val="clear" w:color="000000" w:fill="FFFFFF"/>
            <w:noWrap/>
            <w:vAlign w:val="center"/>
            <w:hideMark/>
          </w:tcPr>
          <w:p w14:paraId="6B882E70"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nil"/>
              <w:left w:val="nil"/>
              <w:bottom w:val="nil"/>
              <w:right w:val="nil"/>
            </w:tcBorders>
            <w:shd w:val="clear" w:color="000000" w:fill="FFFFFF"/>
            <w:noWrap/>
            <w:vAlign w:val="center"/>
            <w:hideMark/>
          </w:tcPr>
          <w:p w14:paraId="626A7AD8"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1616" w:type="dxa"/>
            <w:tcBorders>
              <w:top w:val="nil"/>
              <w:left w:val="nil"/>
              <w:bottom w:val="nil"/>
              <w:right w:val="nil"/>
            </w:tcBorders>
            <w:shd w:val="clear" w:color="000000" w:fill="FFFFFF"/>
            <w:noWrap/>
            <w:vAlign w:val="center"/>
            <w:hideMark/>
          </w:tcPr>
          <w:p w14:paraId="29F7898F"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nil"/>
              <w:left w:val="nil"/>
              <w:bottom w:val="nil"/>
              <w:right w:val="nil"/>
            </w:tcBorders>
            <w:shd w:val="clear" w:color="000000" w:fill="FFFFFF"/>
            <w:noWrap/>
            <w:vAlign w:val="center"/>
            <w:hideMark/>
          </w:tcPr>
          <w:p w14:paraId="18650BAB"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nil"/>
              <w:left w:val="nil"/>
              <w:bottom w:val="nil"/>
              <w:right w:val="nil"/>
            </w:tcBorders>
            <w:shd w:val="clear" w:color="000000" w:fill="FFFFFF"/>
            <w:noWrap/>
            <w:vAlign w:val="center"/>
            <w:hideMark/>
          </w:tcPr>
          <w:p w14:paraId="777D54FE" w14:textId="77777777" w:rsidR="00FA10F9" w:rsidRPr="00FA10F9" w:rsidRDefault="00FA10F9" w:rsidP="00F40B08">
            <w:pPr>
              <w:spacing w:line="240" w:lineRule="auto"/>
              <w:jc w:val="right"/>
              <w:rPr>
                <w:rFonts w:ascii="Calibri" w:eastAsia="Times New Roman" w:hAnsi="Calibri" w:cs="Calibri"/>
                <w:b/>
                <w:bCs/>
                <w:sz w:val="16"/>
                <w:szCs w:val="16"/>
                <w:lang w:eastAsia="en-GB"/>
              </w:rPr>
            </w:pPr>
            <w:r w:rsidRPr="00FA10F9">
              <w:rPr>
                <w:rFonts w:ascii="Calibri" w:eastAsia="Times New Roman" w:hAnsi="Calibri" w:cs="Calibri"/>
                <w:b/>
                <w:bCs/>
                <w:sz w:val="16"/>
                <w:szCs w:val="16"/>
                <w:lang w:eastAsia="en-GB"/>
              </w:rPr>
              <w:t> </w:t>
            </w:r>
          </w:p>
        </w:tc>
        <w:tc>
          <w:tcPr>
            <w:tcW w:w="1656" w:type="dxa"/>
            <w:tcBorders>
              <w:top w:val="nil"/>
              <w:left w:val="nil"/>
              <w:bottom w:val="nil"/>
              <w:right w:val="nil"/>
            </w:tcBorders>
            <w:shd w:val="clear" w:color="000000" w:fill="FFE1E1"/>
            <w:noWrap/>
            <w:vAlign w:val="center"/>
            <w:hideMark/>
          </w:tcPr>
          <w:p w14:paraId="1E32851E"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r>
      <w:tr w:rsidR="00FA10F9" w:rsidRPr="00FA10F9" w14:paraId="31FB262A" w14:textId="77777777" w:rsidTr="004158E4">
        <w:trPr>
          <w:gridAfter w:val="1"/>
          <w:wAfter w:w="476" w:type="dxa"/>
          <w:trHeight w:val="310"/>
        </w:trPr>
        <w:tc>
          <w:tcPr>
            <w:tcW w:w="1696" w:type="dxa"/>
            <w:tcBorders>
              <w:top w:val="single" w:sz="4" w:space="0" w:color="auto"/>
              <w:left w:val="nil"/>
              <w:bottom w:val="single" w:sz="4" w:space="0" w:color="auto"/>
              <w:right w:val="nil"/>
            </w:tcBorders>
            <w:shd w:val="clear" w:color="000000" w:fill="FFFFFF"/>
            <w:noWrap/>
            <w:vAlign w:val="center"/>
            <w:hideMark/>
          </w:tcPr>
          <w:p w14:paraId="3DD226D2"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(193,510)</w:t>
            </w:r>
          </w:p>
        </w:tc>
        <w:tc>
          <w:tcPr>
            <w:tcW w:w="266" w:type="dxa"/>
            <w:tcBorders>
              <w:top w:val="single" w:sz="4" w:space="0" w:color="auto"/>
              <w:left w:val="nil"/>
              <w:bottom w:val="single" w:sz="4" w:space="0" w:color="auto"/>
              <w:right w:val="nil"/>
            </w:tcBorders>
            <w:shd w:val="clear" w:color="000000" w:fill="FFFFFF"/>
            <w:noWrap/>
            <w:vAlign w:val="center"/>
            <w:hideMark/>
          </w:tcPr>
          <w:p w14:paraId="42280C33"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1752" w:type="dxa"/>
            <w:gridSpan w:val="2"/>
            <w:tcBorders>
              <w:top w:val="single" w:sz="4" w:space="0" w:color="auto"/>
              <w:left w:val="nil"/>
              <w:bottom w:val="single" w:sz="4" w:space="0" w:color="auto"/>
              <w:right w:val="nil"/>
            </w:tcBorders>
            <w:shd w:val="clear" w:color="000000" w:fill="FFFFFF"/>
            <w:noWrap/>
            <w:vAlign w:val="center"/>
            <w:hideMark/>
          </w:tcPr>
          <w:p w14:paraId="1568C610"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Net Liabilities</w:t>
            </w:r>
          </w:p>
        </w:tc>
        <w:tc>
          <w:tcPr>
            <w:tcW w:w="1616" w:type="dxa"/>
            <w:tcBorders>
              <w:top w:val="single" w:sz="4" w:space="0" w:color="auto"/>
              <w:left w:val="nil"/>
              <w:bottom w:val="single" w:sz="4" w:space="0" w:color="auto"/>
              <w:right w:val="nil"/>
            </w:tcBorders>
            <w:shd w:val="clear" w:color="000000" w:fill="FFFFFF"/>
            <w:noWrap/>
            <w:vAlign w:val="center"/>
            <w:hideMark/>
          </w:tcPr>
          <w:p w14:paraId="6F831CDD"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13F74E50"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118408A4" w14:textId="77777777" w:rsidR="00FA10F9" w:rsidRPr="00FA10F9" w:rsidRDefault="00FA10F9" w:rsidP="00F40B08">
            <w:pPr>
              <w:spacing w:line="240" w:lineRule="auto"/>
              <w:jc w:val="right"/>
              <w:rPr>
                <w:rFonts w:ascii="Calibri" w:eastAsia="Times New Roman" w:hAnsi="Calibri" w:cs="Calibri"/>
                <w:b/>
                <w:bCs/>
                <w:sz w:val="16"/>
                <w:szCs w:val="16"/>
                <w:lang w:eastAsia="en-GB"/>
              </w:rPr>
            </w:pPr>
            <w:r w:rsidRPr="00FA10F9">
              <w:rPr>
                <w:rFonts w:ascii="Calibri" w:eastAsia="Times New Roman" w:hAnsi="Calibri" w:cs="Calibri"/>
                <w:b/>
                <w:bCs/>
                <w:sz w:val="16"/>
                <w:szCs w:val="16"/>
                <w:lang w:eastAsia="en-GB"/>
              </w:rPr>
              <w:t> </w:t>
            </w:r>
          </w:p>
        </w:tc>
        <w:tc>
          <w:tcPr>
            <w:tcW w:w="1656" w:type="dxa"/>
            <w:tcBorders>
              <w:top w:val="single" w:sz="4" w:space="0" w:color="auto"/>
              <w:left w:val="nil"/>
              <w:bottom w:val="single" w:sz="4" w:space="0" w:color="auto"/>
              <w:right w:val="nil"/>
            </w:tcBorders>
            <w:shd w:val="clear" w:color="000000" w:fill="FFE1E1"/>
            <w:noWrap/>
            <w:vAlign w:val="center"/>
            <w:hideMark/>
          </w:tcPr>
          <w:p w14:paraId="114C2A30"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(198,820)</w:t>
            </w:r>
          </w:p>
        </w:tc>
      </w:tr>
      <w:tr w:rsidR="00FA10F9" w:rsidRPr="00FA10F9" w14:paraId="211F6DB5"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0AF3F1FA"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color w:val="000000"/>
                <w:lang w:eastAsia="en-GB"/>
              </w:rPr>
              <w:t>(4,453)</w:t>
            </w:r>
          </w:p>
        </w:tc>
        <w:tc>
          <w:tcPr>
            <w:tcW w:w="266" w:type="dxa"/>
            <w:tcBorders>
              <w:top w:val="nil"/>
              <w:left w:val="nil"/>
              <w:bottom w:val="nil"/>
              <w:right w:val="nil"/>
            </w:tcBorders>
            <w:shd w:val="clear" w:color="000000" w:fill="FFFFFF"/>
            <w:noWrap/>
            <w:vAlign w:val="center"/>
            <w:hideMark/>
          </w:tcPr>
          <w:p w14:paraId="4B96B9B2"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1752" w:type="dxa"/>
            <w:gridSpan w:val="2"/>
            <w:tcBorders>
              <w:top w:val="nil"/>
              <w:left w:val="nil"/>
              <w:bottom w:val="nil"/>
              <w:right w:val="nil"/>
            </w:tcBorders>
            <w:shd w:val="clear" w:color="000000" w:fill="FFFFFF"/>
            <w:noWrap/>
            <w:vAlign w:val="center"/>
            <w:hideMark/>
          </w:tcPr>
          <w:p w14:paraId="705EAC24"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Usable Reserves</w:t>
            </w:r>
          </w:p>
        </w:tc>
        <w:tc>
          <w:tcPr>
            <w:tcW w:w="1616" w:type="dxa"/>
            <w:tcBorders>
              <w:top w:val="nil"/>
              <w:left w:val="nil"/>
              <w:bottom w:val="nil"/>
              <w:right w:val="nil"/>
            </w:tcBorders>
            <w:shd w:val="clear" w:color="000000" w:fill="FFFFFF"/>
            <w:noWrap/>
            <w:vAlign w:val="center"/>
            <w:hideMark/>
          </w:tcPr>
          <w:p w14:paraId="7AFED00B"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1C8036A7"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7DBD537F"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17</w:t>
            </w:r>
          </w:p>
        </w:tc>
        <w:tc>
          <w:tcPr>
            <w:tcW w:w="1656" w:type="dxa"/>
            <w:tcBorders>
              <w:top w:val="nil"/>
              <w:left w:val="nil"/>
              <w:bottom w:val="nil"/>
              <w:right w:val="nil"/>
            </w:tcBorders>
            <w:shd w:val="clear" w:color="000000" w:fill="FFE1E1"/>
            <w:noWrap/>
            <w:vAlign w:val="center"/>
            <w:hideMark/>
          </w:tcPr>
          <w:p w14:paraId="63391D21"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(5,044)</w:t>
            </w:r>
          </w:p>
        </w:tc>
      </w:tr>
      <w:tr w:rsidR="00FA10F9" w:rsidRPr="00FA10F9" w14:paraId="7303D144" w14:textId="77777777" w:rsidTr="004158E4">
        <w:trPr>
          <w:gridAfter w:val="1"/>
          <w:wAfter w:w="476" w:type="dxa"/>
          <w:trHeight w:val="310"/>
        </w:trPr>
        <w:tc>
          <w:tcPr>
            <w:tcW w:w="1696" w:type="dxa"/>
            <w:tcBorders>
              <w:top w:val="nil"/>
              <w:left w:val="nil"/>
              <w:bottom w:val="nil"/>
              <w:right w:val="nil"/>
            </w:tcBorders>
            <w:shd w:val="clear" w:color="000000" w:fill="FFFFFF"/>
            <w:noWrap/>
            <w:vAlign w:val="center"/>
            <w:hideMark/>
          </w:tcPr>
          <w:p w14:paraId="4DC06FC0" w14:textId="1EA9D9BD" w:rsidR="00FA10F9" w:rsidRPr="00FA10F9" w:rsidRDefault="003D6455" w:rsidP="00F40B08">
            <w:pPr>
              <w:spacing w:line="240" w:lineRule="auto"/>
              <w:jc w:val="right"/>
              <w:rPr>
                <w:rFonts w:ascii="Calibri" w:eastAsia="Times New Roman" w:hAnsi="Calibri" w:cs="Calibri"/>
                <w:lang w:eastAsia="en-GB"/>
              </w:rPr>
            </w:pPr>
            <w:r>
              <w:rPr>
                <w:rFonts w:ascii="Calibri" w:eastAsia="Times New Roman" w:hAnsi="Calibri" w:cs="Calibri"/>
                <w:lang w:eastAsia="en-GB"/>
              </w:rPr>
              <w:t>202</w:t>
            </w:r>
            <w:r w:rsidR="00FA10F9" w:rsidRPr="00FA10F9">
              <w:rPr>
                <w:rFonts w:ascii="Calibri" w:eastAsia="Times New Roman" w:hAnsi="Calibri" w:cs="Calibri"/>
                <w:lang w:eastAsia="en-GB"/>
              </w:rPr>
              <w:t>,</w:t>
            </w:r>
            <w:r>
              <w:rPr>
                <w:rFonts w:ascii="Calibri" w:eastAsia="Times New Roman" w:hAnsi="Calibri" w:cs="Calibri"/>
                <w:lang w:eastAsia="en-GB"/>
              </w:rPr>
              <w:t>17</w:t>
            </w:r>
            <w:r w:rsidR="00FA10F9" w:rsidRPr="00FA10F9">
              <w:rPr>
                <w:rFonts w:ascii="Calibri" w:eastAsia="Times New Roman" w:hAnsi="Calibri" w:cs="Calibri"/>
                <w:lang w:eastAsia="en-GB"/>
              </w:rPr>
              <w:t>3</w:t>
            </w:r>
          </w:p>
        </w:tc>
        <w:tc>
          <w:tcPr>
            <w:tcW w:w="266" w:type="dxa"/>
            <w:tcBorders>
              <w:top w:val="nil"/>
              <w:left w:val="nil"/>
              <w:bottom w:val="nil"/>
              <w:right w:val="nil"/>
            </w:tcBorders>
            <w:shd w:val="clear" w:color="000000" w:fill="FFFFFF"/>
            <w:noWrap/>
            <w:vAlign w:val="center"/>
            <w:hideMark/>
          </w:tcPr>
          <w:p w14:paraId="6A8BFF06"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3368" w:type="dxa"/>
            <w:gridSpan w:val="3"/>
            <w:tcBorders>
              <w:top w:val="nil"/>
              <w:left w:val="nil"/>
              <w:bottom w:val="nil"/>
              <w:right w:val="nil"/>
            </w:tcBorders>
            <w:shd w:val="clear" w:color="000000" w:fill="FFFFFF"/>
            <w:noWrap/>
            <w:vAlign w:val="center"/>
            <w:hideMark/>
          </w:tcPr>
          <w:p w14:paraId="17C38710" w14:textId="77777777" w:rsidR="00FA10F9" w:rsidRPr="00FA10F9" w:rsidRDefault="00FA10F9" w:rsidP="00F40B08">
            <w:pPr>
              <w:spacing w:line="240" w:lineRule="auto"/>
              <w:jc w:val="left"/>
              <w:rPr>
                <w:rFonts w:ascii="Calibri" w:eastAsia="Times New Roman" w:hAnsi="Calibri" w:cs="Calibri"/>
                <w:lang w:eastAsia="en-GB"/>
              </w:rPr>
            </w:pPr>
            <w:r w:rsidRPr="00FA10F9">
              <w:rPr>
                <w:rFonts w:ascii="Calibri" w:eastAsia="Times New Roman" w:hAnsi="Calibri" w:cs="Calibri"/>
                <w:lang w:eastAsia="en-GB"/>
              </w:rPr>
              <w:t>Unusable Reserves</w:t>
            </w:r>
          </w:p>
        </w:tc>
        <w:tc>
          <w:tcPr>
            <w:tcW w:w="876" w:type="dxa"/>
            <w:tcBorders>
              <w:top w:val="nil"/>
              <w:left w:val="nil"/>
              <w:bottom w:val="nil"/>
              <w:right w:val="nil"/>
            </w:tcBorders>
            <w:shd w:val="clear" w:color="000000" w:fill="FFFFFF"/>
            <w:noWrap/>
            <w:vAlign w:val="center"/>
            <w:hideMark/>
          </w:tcPr>
          <w:p w14:paraId="43212A48"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 </w:t>
            </w:r>
          </w:p>
        </w:tc>
        <w:tc>
          <w:tcPr>
            <w:tcW w:w="876" w:type="dxa"/>
            <w:tcBorders>
              <w:top w:val="nil"/>
              <w:left w:val="nil"/>
              <w:bottom w:val="nil"/>
              <w:right w:val="nil"/>
            </w:tcBorders>
            <w:shd w:val="clear" w:color="000000" w:fill="FFFFFF"/>
            <w:noWrap/>
            <w:vAlign w:val="center"/>
            <w:hideMark/>
          </w:tcPr>
          <w:p w14:paraId="6A5FF235" w14:textId="77777777" w:rsidR="00FA10F9" w:rsidRPr="00FA10F9" w:rsidRDefault="00FA10F9" w:rsidP="00F40B08">
            <w:pPr>
              <w:spacing w:line="240" w:lineRule="auto"/>
              <w:jc w:val="right"/>
              <w:rPr>
                <w:rFonts w:ascii="Calibri" w:eastAsia="Times New Roman" w:hAnsi="Calibri" w:cs="Calibri"/>
                <w:sz w:val="16"/>
                <w:szCs w:val="16"/>
                <w:lang w:eastAsia="en-GB"/>
              </w:rPr>
            </w:pPr>
            <w:r w:rsidRPr="00FA10F9">
              <w:rPr>
                <w:rFonts w:ascii="Calibri" w:eastAsia="Times New Roman" w:hAnsi="Calibri" w:cs="Calibri"/>
                <w:sz w:val="16"/>
                <w:szCs w:val="16"/>
                <w:lang w:eastAsia="en-GB"/>
              </w:rPr>
              <w:t>18</w:t>
            </w:r>
          </w:p>
        </w:tc>
        <w:tc>
          <w:tcPr>
            <w:tcW w:w="1656" w:type="dxa"/>
            <w:tcBorders>
              <w:top w:val="nil"/>
              <w:left w:val="nil"/>
              <w:bottom w:val="nil"/>
              <w:right w:val="nil"/>
            </w:tcBorders>
            <w:shd w:val="clear" w:color="000000" w:fill="FFE1E1"/>
            <w:noWrap/>
            <w:vAlign w:val="center"/>
            <w:hideMark/>
          </w:tcPr>
          <w:p w14:paraId="7DDBC43A" w14:textId="77777777" w:rsidR="00FA10F9" w:rsidRPr="00FA10F9" w:rsidRDefault="00FA10F9" w:rsidP="00F40B08">
            <w:pPr>
              <w:spacing w:line="240" w:lineRule="auto"/>
              <w:jc w:val="right"/>
              <w:rPr>
                <w:rFonts w:ascii="Calibri" w:eastAsia="Times New Roman" w:hAnsi="Calibri" w:cs="Calibri"/>
                <w:lang w:eastAsia="en-GB"/>
              </w:rPr>
            </w:pPr>
            <w:r w:rsidRPr="00FA10F9">
              <w:rPr>
                <w:rFonts w:ascii="Calibri" w:eastAsia="Times New Roman" w:hAnsi="Calibri" w:cs="Calibri"/>
                <w:lang w:eastAsia="en-GB"/>
              </w:rPr>
              <w:t>203,864</w:t>
            </w:r>
          </w:p>
        </w:tc>
      </w:tr>
      <w:tr w:rsidR="00FA10F9" w:rsidRPr="00FA10F9" w14:paraId="0F11EDF4" w14:textId="77777777" w:rsidTr="004158E4">
        <w:trPr>
          <w:gridAfter w:val="1"/>
          <w:wAfter w:w="476" w:type="dxa"/>
          <w:trHeight w:val="310"/>
        </w:trPr>
        <w:tc>
          <w:tcPr>
            <w:tcW w:w="1696" w:type="dxa"/>
            <w:tcBorders>
              <w:top w:val="single" w:sz="4" w:space="0" w:color="auto"/>
              <w:left w:val="nil"/>
              <w:bottom w:val="single" w:sz="4" w:space="0" w:color="auto"/>
              <w:right w:val="nil"/>
            </w:tcBorders>
            <w:shd w:val="clear" w:color="000000" w:fill="FFFFFF"/>
            <w:noWrap/>
            <w:vAlign w:val="center"/>
            <w:hideMark/>
          </w:tcPr>
          <w:p w14:paraId="748002A1" w14:textId="69CB5C22"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19</w:t>
            </w:r>
            <w:r w:rsidR="003D6455">
              <w:rPr>
                <w:rFonts w:ascii="Calibri" w:eastAsia="Times New Roman" w:hAnsi="Calibri" w:cs="Calibri"/>
                <w:b/>
                <w:bCs/>
                <w:lang w:eastAsia="en-GB"/>
              </w:rPr>
              <w:t>7</w:t>
            </w:r>
            <w:r w:rsidRPr="00FA10F9">
              <w:rPr>
                <w:rFonts w:ascii="Calibri" w:eastAsia="Times New Roman" w:hAnsi="Calibri" w:cs="Calibri"/>
                <w:b/>
                <w:bCs/>
                <w:lang w:eastAsia="en-GB"/>
              </w:rPr>
              <w:t>,</w:t>
            </w:r>
            <w:r w:rsidR="003D6455">
              <w:rPr>
                <w:rFonts w:ascii="Calibri" w:eastAsia="Times New Roman" w:hAnsi="Calibri" w:cs="Calibri"/>
                <w:b/>
                <w:bCs/>
                <w:lang w:eastAsia="en-GB"/>
              </w:rPr>
              <w:t>72</w:t>
            </w:r>
            <w:r w:rsidRPr="00FA10F9">
              <w:rPr>
                <w:rFonts w:ascii="Calibri" w:eastAsia="Times New Roman" w:hAnsi="Calibri" w:cs="Calibri"/>
                <w:b/>
                <w:bCs/>
                <w:lang w:eastAsia="en-GB"/>
              </w:rPr>
              <w:t>0</w:t>
            </w:r>
          </w:p>
        </w:tc>
        <w:tc>
          <w:tcPr>
            <w:tcW w:w="266" w:type="dxa"/>
            <w:tcBorders>
              <w:top w:val="single" w:sz="4" w:space="0" w:color="auto"/>
              <w:left w:val="nil"/>
              <w:bottom w:val="single" w:sz="4" w:space="0" w:color="auto"/>
              <w:right w:val="nil"/>
            </w:tcBorders>
            <w:shd w:val="clear" w:color="000000" w:fill="FFFFFF"/>
            <w:noWrap/>
            <w:vAlign w:val="center"/>
            <w:hideMark/>
          </w:tcPr>
          <w:p w14:paraId="6DF1CE1A"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1752" w:type="dxa"/>
            <w:gridSpan w:val="2"/>
            <w:tcBorders>
              <w:top w:val="single" w:sz="4" w:space="0" w:color="auto"/>
              <w:left w:val="nil"/>
              <w:bottom w:val="single" w:sz="4" w:space="0" w:color="auto"/>
              <w:right w:val="nil"/>
            </w:tcBorders>
            <w:shd w:val="clear" w:color="000000" w:fill="FFFFFF"/>
            <w:noWrap/>
            <w:vAlign w:val="center"/>
            <w:hideMark/>
          </w:tcPr>
          <w:p w14:paraId="707C9FC6"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Total Reserves</w:t>
            </w:r>
          </w:p>
        </w:tc>
        <w:tc>
          <w:tcPr>
            <w:tcW w:w="1616" w:type="dxa"/>
            <w:tcBorders>
              <w:top w:val="single" w:sz="4" w:space="0" w:color="auto"/>
              <w:left w:val="nil"/>
              <w:bottom w:val="single" w:sz="4" w:space="0" w:color="auto"/>
              <w:right w:val="nil"/>
            </w:tcBorders>
            <w:shd w:val="clear" w:color="000000" w:fill="FFFFFF"/>
            <w:noWrap/>
            <w:vAlign w:val="center"/>
            <w:hideMark/>
          </w:tcPr>
          <w:p w14:paraId="780A5128" w14:textId="77777777" w:rsidR="00FA10F9" w:rsidRPr="00FA10F9" w:rsidRDefault="00FA10F9" w:rsidP="00F40B08">
            <w:pPr>
              <w:spacing w:line="240" w:lineRule="auto"/>
              <w:jc w:val="lef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3ED870D4"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 </w:t>
            </w:r>
          </w:p>
        </w:tc>
        <w:tc>
          <w:tcPr>
            <w:tcW w:w="876" w:type="dxa"/>
            <w:tcBorders>
              <w:top w:val="single" w:sz="4" w:space="0" w:color="auto"/>
              <w:left w:val="nil"/>
              <w:bottom w:val="single" w:sz="4" w:space="0" w:color="auto"/>
              <w:right w:val="nil"/>
            </w:tcBorders>
            <w:shd w:val="clear" w:color="000000" w:fill="FFFFFF"/>
            <w:noWrap/>
            <w:vAlign w:val="center"/>
            <w:hideMark/>
          </w:tcPr>
          <w:p w14:paraId="106D5441" w14:textId="77777777" w:rsidR="00FA10F9" w:rsidRPr="00FA10F9" w:rsidRDefault="00FA10F9" w:rsidP="00F40B08">
            <w:pPr>
              <w:spacing w:line="240" w:lineRule="auto"/>
              <w:jc w:val="right"/>
              <w:rPr>
                <w:rFonts w:ascii="Calibri" w:eastAsia="Times New Roman" w:hAnsi="Calibri" w:cs="Calibri"/>
                <w:b/>
                <w:bCs/>
                <w:sz w:val="16"/>
                <w:szCs w:val="16"/>
                <w:lang w:eastAsia="en-GB"/>
              </w:rPr>
            </w:pPr>
            <w:r w:rsidRPr="00FA10F9">
              <w:rPr>
                <w:rFonts w:ascii="Calibri" w:eastAsia="Times New Roman" w:hAnsi="Calibri" w:cs="Calibri"/>
                <w:b/>
                <w:bCs/>
                <w:sz w:val="16"/>
                <w:szCs w:val="16"/>
                <w:lang w:eastAsia="en-GB"/>
              </w:rPr>
              <w:t> </w:t>
            </w:r>
          </w:p>
        </w:tc>
        <w:tc>
          <w:tcPr>
            <w:tcW w:w="1656" w:type="dxa"/>
            <w:tcBorders>
              <w:top w:val="single" w:sz="4" w:space="0" w:color="auto"/>
              <w:left w:val="nil"/>
              <w:bottom w:val="single" w:sz="4" w:space="0" w:color="auto"/>
              <w:right w:val="nil"/>
            </w:tcBorders>
            <w:shd w:val="clear" w:color="000000" w:fill="FFE1E1"/>
            <w:noWrap/>
            <w:vAlign w:val="center"/>
            <w:hideMark/>
          </w:tcPr>
          <w:p w14:paraId="4D45EFEB" w14:textId="77777777" w:rsidR="00FA10F9" w:rsidRPr="00FA10F9" w:rsidRDefault="00FA10F9" w:rsidP="00F40B08">
            <w:pPr>
              <w:spacing w:line="240" w:lineRule="auto"/>
              <w:jc w:val="right"/>
              <w:rPr>
                <w:rFonts w:ascii="Calibri" w:eastAsia="Times New Roman" w:hAnsi="Calibri" w:cs="Calibri"/>
                <w:b/>
                <w:bCs/>
                <w:lang w:eastAsia="en-GB"/>
              </w:rPr>
            </w:pPr>
            <w:r w:rsidRPr="00FA10F9">
              <w:rPr>
                <w:rFonts w:ascii="Calibri" w:eastAsia="Times New Roman" w:hAnsi="Calibri" w:cs="Calibri"/>
                <w:b/>
                <w:bCs/>
                <w:lang w:eastAsia="en-GB"/>
              </w:rPr>
              <w:t>198,820</w:t>
            </w:r>
          </w:p>
        </w:tc>
      </w:tr>
      <w:tr w:rsidR="00DF3969" w:rsidRPr="00A57018" w14:paraId="0D43EEBA" w14:textId="77777777" w:rsidTr="004158E4">
        <w:trPr>
          <w:trHeight w:val="310"/>
        </w:trPr>
        <w:tc>
          <w:tcPr>
            <w:tcW w:w="9214" w:type="dxa"/>
            <w:gridSpan w:val="9"/>
            <w:tcBorders>
              <w:top w:val="nil"/>
              <w:left w:val="nil"/>
              <w:bottom w:val="nil"/>
              <w:right w:val="nil"/>
            </w:tcBorders>
            <w:shd w:val="clear" w:color="000000" w:fill="FFFFFF"/>
            <w:noWrap/>
            <w:vAlign w:val="bottom"/>
            <w:hideMark/>
          </w:tcPr>
          <w:p w14:paraId="5EDE37C3" w14:textId="77777777" w:rsidR="00DF3969" w:rsidRDefault="00DF3969" w:rsidP="00DF3969">
            <w:pPr>
              <w:rPr>
                <w:lang w:eastAsia="en-GB"/>
              </w:rPr>
            </w:pPr>
          </w:p>
          <w:p w14:paraId="0E0E152D" w14:textId="77777777" w:rsidR="00DF3969" w:rsidRDefault="00DF3969" w:rsidP="00DF3969">
            <w:pPr>
              <w:rPr>
                <w:lang w:eastAsia="en-GB"/>
              </w:rPr>
            </w:pPr>
          </w:p>
          <w:p w14:paraId="4D4F10F3" w14:textId="77777777" w:rsidR="00DF3969" w:rsidRDefault="00DF3969" w:rsidP="00DF3969">
            <w:pPr>
              <w:rPr>
                <w:lang w:eastAsia="en-GB"/>
              </w:rPr>
            </w:pPr>
            <w:r w:rsidRPr="00A57018">
              <w:rPr>
                <w:lang w:eastAsia="en-GB"/>
              </w:rPr>
              <w:t xml:space="preserve">Balance Sheet </w:t>
            </w:r>
            <w:r>
              <w:rPr>
                <w:lang w:eastAsia="en-GB"/>
              </w:rPr>
              <w:t>a</w:t>
            </w:r>
            <w:r w:rsidRPr="00A57018">
              <w:rPr>
                <w:lang w:eastAsia="en-GB"/>
              </w:rPr>
              <w:t xml:space="preserve">pproved for </w:t>
            </w:r>
            <w:r>
              <w:rPr>
                <w:lang w:eastAsia="en-GB"/>
              </w:rPr>
              <w:t>i</w:t>
            </w:r>
            <w:r w:rsidRPr="00A57018">
              <w:rPr>
                <w:lang w:eastAsia="en-GB"/>
              </w:rPr>
              <w:t>ssue</w:t>
            </w:r>
          </w:p>
          <w:p w14:paraId="6D4A1D8E" w14:textId="77777777" w:rsidR="00DF3969" w:rsidRDefault="00DF3969" w:rsidP="00DF3969">
            <w:pPr>
              <w:rPr>
                <w:lang w:eastAsia="en-GB"/>
              </w:rPr>
            </w:pPr>
          </w:p>
          <w:p w14:paraId="4F5CC446" w14:textId="77777777" w:rsidR="00DF3969" w:rsidRDefault="00DF3969" w:rsidP="00DF3969">
            <w:pPr>
              <w:rPr>
                <w:lang w:eastAsia="en-GB"/>
              </w:rPr>
            </w:pPr>
            <w:r w:rsidRPr="00A57018">
              <w:rPr>
                <w:lang w:eastAsia="en-GB"/>
              </w:rPr>
              <w:t xml:space="preserve">Signed: </w:t>
            </w:r>
          </w:p>
          <w:p w14:paraId="694E003F" w14:textId="77777777" w:rsidR="008F2E58" w:rsidRDefault="008F2E58" w:rsidP="00DF3969">
            <w:pPr>
              <w:rPr>
                <w:lang w:eastAsia="en-GB"/>
              </w:rPr>
            </w:pPr>
          </w:p>
          <w:p w14:paraId="07A37A6A" w14:textId="77777777" w:rsidR="008F2E58" w:rsidRDefault="008F2E58" w:rsidP="00DF3969">
            <w:pPr>
              <w:rPr>
                <w:lang w:eastAsia="en-GB"/>
              </w:rPr>
            </w:pPr>
          </w:p>
          <w:p w14:paraId="6B3BE7E7" w14:textId="77777777" w:rsidR="008F2E58" w:rsidRDefault="008F2E58" w:rsidP="00DF3969">
            <w:pPr>
              <w:rPr>
                <w:lang w:eastAsia="en-GB"/>
              </w:rPr>
            </w:pPr>
          </w:p>
          <w:p w14:paraId="34E29CA7" w14:textId="4583CE5F" w:rsidR="00DF3969" w:rsidRDefault="00DF3969" w:rsidP="00DF3969">
            <w:pPr>
              <w:rPr>
                <w:lang w:eastAsia="en-GB"/>
              </w:rPr>
            </w:pPr>
          </w:p>
          <w:p w14:paraId="74A089BB" w14:textId="77777777" w:rsidR="00DF3969" w:rsidRPr="004158E4" w:rsidRDefault="00DF3969" w:rsidP="00DF3969">
            <w:pPr>
              <w:rPr>
                <w:b/>
                <w:bCs/>
                <w:lang w:eastAsia="en-GB"/>
              </w:rPr>
            </w:pPr>
            <w:r w:rsidRPr="004158E4">
              <w:rPr>
                <w:b/>
                <w:bCs/>
                <w:lang w:eastAsia="en-GB"/>
              </w:rPr>
              <w:t>Danielle Stone</w:t>
            </w:r>
          </w:p>
          <w:p w14:paraId="7D7504BE" w14:textId="4DD0CDAF" w:rsidR="00DF3969" w:rsidRPr="00A57018" w:rsidRDefault="00DF3969" w:rsidP="00DF3969">
            <w:pPr>
              <w:rPr>
                <w:lang w:eastAsia="en-GB"/>
              </w:rPr>
            </w:pPr>
            <w:r w:rsidRPr="004158E4">
              <w:rPr>
                <w:b/>
                <w:bCs/>
                <w:lang w:eastAsia="en-GB"/>
              </w:rPr>
              <w:t>Police, Fire and Crime Commissioner</w:t>
            </w:r>
          </w:p>
        </w:tc>
      </w:tr>
      <w:tr w:rsidR="00DF3969" w:rsidRPr="00A57018" w14:paraId="18E0DBAF" w14:textId="77777777" w:rsidTr="004158E4">
        <w:trPr>
          <w:trHeight w:val="310"/>
        </w:trPr>
        <w:tc>
          <w:tcPr>
            <w:tcW w:w="9214" w:type="dxa"/>
            <w:gridSpan w:val="9"/>
            <w:tcBorders>
              <w:top w:val="nil"/>
              <w:left w:val="nil"/>
              <w:bottom w:val="nil"/>
              <w:right w:val="nil"/>
            </w:tcBorders>
            <w:shd w:val="clear" w:color="000000" w:fill="FFFFFF"/>
            <w:noWrap/>
            <w:vAlign w:val="bottom"/>
            <w:hideMark/>
          </w:tcPr>
          <w:p w14:paraId="2416C719" w14:textId="6AE05864" w:rsidR="00DF3969" w:rsidRPr="00A57018" w:rsidRDefault="00DF3969" w:rsidP="00DF3969">
            <w:pPr>
              <w:rPr>
                <w:lang w:eastAsia="en-GB"/>
              </w:rPr>
            </w:pPr>
            <w:r w:rsidRPr="00A57018">
              <w:rPr>
                <w:lang w:eastAsia="en-GB"/>
              </w:rPr>
              <w:t>Date:</w:t>
            </w:r>
            <w:r>
              <w:rPr>
                <w:lang w:eastAsia="en-GB"/>
              </w:rPr>
              <w:t xml:space="preserve"> </w:t>
            </w:r>
            <w:r w:rsidR="00F94B67">
              <w:rPr>
                <w:lang w:eastAsia="en-GB"/>
              </w:rPr>
              <w:t>27/02/2025</w:t>
            </w:r>
          </w:p>
        </w:tc>
      </w:tr>
      <w:tr w:rsidR="00DF3969" w:rsidRPr="00A57018" w14:paraId="43CC9557" w14:textId="77777777" w:rsidTr="004158E4">
        <w:trPr>
          <w:trHeight w:val="310"/>
        </w:trPr>
        <w:tc>
          <w:tcPr>
            <w:tcW w:w="9214" w:type="dxa"/>
            <w:gridSpan w:val="9"/>
            <w:tcBorders>
              <w:top w:val="nil"/>
              <w:left w:val="nil"/>
              <w:bottom w:val="nil"/>
              <w:right w:val="nil"/>
            </w:tcBorders>
            <w:shd w:val="clear" w:color="000000" w:fill="FFFFFF"/>
            <w:noWrap/>
            <w:vAlign w:val="bottom"/>
            <w:hideMark/>
          </w:tcPr>
          <w:p w14:paraId="55D85277" w14:textId="77777777" w:rsidR="00DF3969" w:rsidRDefault="00DF3969" w:rsidP="00DF3969">
            <w:pPr>
              <w:rPr>
                <w:lang w:eastAsia="en-GB"/>
              </w:rPr>
            </w:pPr>
            <w:r w:rsidRPr="00A57018">
              <w:rPr>
                <w:lang w:eastAsia="en-GB"/>
              </w:rPr>
              <w:t> </w:t>
            </w:r>
          </w:p>
          <w:p w14:paraId="30F1B57F" w14:textId="77777777" w:rsidR="00DF3969" w:rsidRPr="00A57018" w:rsidRDefault="00DF3969" w:rsidP="00DF3969">
            <w:pPr>
              <w:rPr>
                <w:lang w:eastAsia="en-GB"/>
              </w:rPr>
            </w:pPr>
          </w:p>
        </w:tc>
      </w:tr>
      <w:tr w:rsidR="00DF3969" w:rsidRPr="00A57018" w14:paraId="3A49CD10" w14:textId="77777777" w:rsidTr="004158E4">
        <w:trPr>
          <w:trHeight w:val="310"/>
        </w:trPr>
        <w:tc>
          <w:tcPr>
            <w:tcW w:w="9214" w:type="dxa"/>
            <w:gridSpan w:val="9"/>
            <w:tcBorders>
              <w:top w:val="nil"/>
              <w:left w:val="nil"/>
              <w:bottom w:val="nil"/>
              <w:right w:val="nil"/>
            </w:tcBorders>
            <w:shd w:val="clear" w:color="000000" w:fill="FFFFFF"/>
            <w:noWrap/>
            <w:vAlign w:val="bottom"/>
            <w:hideMark/>
          </w:tcPr>
          <w:p w14:paraId="03E2802A" w14:textId="77777777" w:rsidR="00DF3969" w:rsidRDefault="00DF3969" w:rsidP="00DF3969">
            <w:pPr>
              <w:rPr>
                <w:noProof/>
              </w:rPr>
            </w:pPr>
            <w:r w:rsidRPr="00A57018">
              <w:rPr>
                <w:lang w:eastAsia="en-GB"/>
              </w:rPr>
              <w:t> </w:t>
            </w:r>
          </w:p>
          <w:p w14:paraId="62DB3914" w14:textId="77777777" w:rsidR="008F2E58" w:rsidRDefault="008F2E58" w:rsidP="00DF3969">
            <w:pPr>
              <w:rPr>
                <w:noProof/>
                <w:lang w:eastAsia="en-GB"/>
              </w:rPr>
            </w:pPr>
          </w:p>
          <w:p w14:paraId="4A59DB2B" w14:textId="77777777" w:rsidR="008F2E58" w:rsidRDefault="008F2E58" w:rsidP="00DF3969">
            <w:pPr>
              <w:rPr>
                <w:noProof/>
                <w:lang w:eastAsia="en-GB"/>
              </w:rPr>
            </w:pPr>
          </w:p>
          <w:p w14:paraId="1A89FA08" w14:textId="6C90EBF9" w:rsidR="008F2E58" w:rsidRPr="00A57018" w:rsidRDefault="008F2E58" w:rsidP="00DF3969">
            <w:pPr>
              <w:rPr>
                <w:lang w:eastAsia="en-GB"/>
              </w:rPr>
            </w:pPr>
          </w:p>
        </w:tc>
      </w:tr>
      <w:tr w:rsidR="00DF3969" w:rsidRPr="00A57018" w14:paraId="30B6DD7B" w14:textId="77777777" w:rsidTr="004158E4">
        <w:trPr>
          <w:trHeight w:val="310"/>
        </w:trPr>
        <w:tc>
          <w:tcPr>
            <w:tcW w:w="9214" w:type="dxa"/>
            <w:gridSpan w:val="9"/>
            <w:tcBorders>
              <w:top w:val="nil"/>
              <w:left w:val="nil"/>
              <w:bottom w:val="nil"/>
              <w:right w:val="nil"/>
            </w:tcBorders>
            <w:shd w:val="clear" w:color="000000" w:fill="FFFFFF"/>
            <w:noWrap/>
            <w:vAlign w:val="bottom"/>
            <w:hideMark/>
          </w:tcPr>
          <w:p w14:paraId="2915AADE" w14:textId="77777777" w:rsidR="00DF3969" w:rsidRPr="004158E4" w:rsidRDefault="00DF3969" w:rsidP="00DF3969">
            <w:pPr>
              <w:rPr>
                <w:b/>
                <w:bCs/>
                <w:lang w:eastAsia="en-GB"/>
              </w:rPr>
            </w:pPr>
            <w:r w:rsidRPr="004158E4">
              <w:rPr>
                <w:b/>
                <w:bCs/>
                <w:lang w:eastAsia="en-GB"/>
              </w:rPr>
              <w:t>Vaughan Ashcroft</w:t>
            </w:r>
          </w:p>
          <w:p w14:paraId="65DED5A4" w14:textId="3F48DEB1" w:rsidR="00DF3969" w:rsidRPr="00A57018" w:rsidRDefault="00DF3969" w:rsidP="00DF3969">
            <w:pPr>
              <w:rPr>
                <w:lang w:eastAsia="en-GB"/>
              </w:rPr>
            </w:pPr>
            <w:r w:rsidRPr="004158E4">
              <w:rPr>
                <w:b/>
                <w:bCs/>
                <w:lang w:eastAsia="en-GB"/>
              </w:rPr>
              <w:t>Chief Finance Officer &amp; s151 Officer</w:t>
            </w:r>
          </w:p>
        </w:tc>
      </w:tr>
      <w:tr w:rsidR="00DF3969" w:rsidRPr="004158E4" w14:paraId="39DFC1E9" w14:textId="77777777" w:rsidTr="004158E4">
        <w:trPr>
          <w:trHeight w:val="310"/>
        </w:trPr>
        <w:tc>
          <w:tcPr>
            <w:tcW w:w="9214" w:type="dxa"/>
            <w:gridSpan w:val="9"/>
            <w:tcBorders>
              <w:top w:val="nil"/>
              <w:left w:val="nil"/>
              <w:bottom w:val="nil"/>
              <w:right w:val="nil"/>
            </w:tcBorders>
            <w:shd w:val="clear" w:color="000000" w:fill="FFFFFF"/>
            <w:noWrap/>
            <w:vAlign w:val="bottom"/>
            <w:hideMark/>
          </w:tcPr>
          <w:p w14:paraId="725B768C" w14:textId="4B921C9A" w:rsidR="00DF3969" w:rsidRPr="004158E4" w:rsidRDefault="00DF3969" w:rsidP="00DF3969">
            <w:pPr>
              <w:rPr>
                <w:b/>
                <w:bCs/>
                <w:lang w:eastAsia="en-GB"/>
              </w:rPr>
            </w:pPr>
            <w:r w:rsidRPr="00A57018">
              <w:rPr>
                <w:lang w:eastAsia="en-GB"/>
              </w:rPr>
              <w:t>Date:</w:t>
            </w:r>
            <w:r>
              <w:rPr>
                <w:lang w:eastAsia="en-GB"/>
              </w:rPr>
              <w:t xml:space="preserve"> </w:t>
            </w:r>
            <w:r w:rsidR="00F94B67">
              <w:rPr>
                <w:lang w:eastAsia="en-GB"/>
              </w:rPr>
              <w:t>27/02/2025</w:t>
            </w:r>
          </w:p>
        </w:tc>
      </w:tr>
    </w:tbl>
    <w:p w14:paraId="2852B111" w14:textId="77777777" w:rsidR="00A57018" w:rsidRDefault="00A57018" w:rsidP="0079406E">
      <w:pPr>
        <w:pStyle w:val="Default"/>
        <w:rPr>
          <w:rFonts w:asciiTheme="minorHAnsi" w:hAnsiTheme="minorHAnsi" w:cstheme="minorHAnsi"/>
          <w:b/>
          <w:bCs/>
          <w:color w:val="auto"/>
          <w:sz w:val="22"/>
          <w:szCs w:val="22"/>
        </w:rPr>
      </w:pPr>
    </w:p>
    <w:p w14:paraId="334FB5E6" w14:textId="77777777" w:rsidR="005C1422" w:rsidRDefault="005C1422" w:rsidP="00A35A0A">
      <w:pPr>
        <w:pStyle w:val="VAHeading"/>
      </w:pPr>
    </w:p>
    <w:p w14:paraId="47B941A1" w14:textId="26F58082" w:rsidR="00103626" w:rsidRPr="00635F47" w:rsidRDefault="00A35A0A" w:rsidP="00A35A0A">
      <w:pPr>
        <w:pStyle w:val="VAHeading"/>
      </w:pPr>
      <w:r w:rsidRPr="00635F47">
        <w:t xml:space="preserve">Cash Flow Statement </w:t>
      </w:r>
    </w:p>
    <w:p w14:paraId="08690427" w14:textId="25EB50EC" w:rsidR="002924B0" w:rsidRPr="00635F47" w:rsidRDefault="00A35A0A" w:rsidP="00A35A0A">
      <w:pPr>
        <w:pStyle w:val="VAHeadingLevel2"/>
      </w:pPr>
      <w:r w:rsidRPr="00635F47">
        <w:t xml:space="preserve">For </w:t>
      </w:r>
      <w:r>
        <w:t>t</w:t>
      </w:r>
      <w:r w:rsidRPr="00635F47">
        <w:t xml:space="preserve">he </w:t>
      </w:r>
      <w:r>
        <w:t>Year</w:t>
      </w:r>
      <w:r w:rsidRPr="00635F47">
        <w:t xml:space="preserve"> End</w:t>
      </w:r>
      <w:r>
        <w:t>ing</w:t>
      </w:r>
      <w:r w:rsidRPr="00635F47">
        <w:t xml:space="preserve"> </w:t>
      </w:r>
      <w:r w:rsidR="002E48DD" w:rsidRPr="00635F47">
        <w:t>31</w:t>
      </w:r>
      <w:r w:rsidR="00135BE7" w:rsidRPr="000E709E">
        <w:rPr>
          <w:vertAlign w:val="superscript"/>
        </w:rPr>
        <w:t>st</w:t>
      </w:r>
      <w:r w:rsidR="002E48DD" w:rsidRPr="00635F47">
        <w:t xml:space="preserve"> March 20</w:t>
      </w:r>
      <w:r w:rsidR="004F5BD2" w:rsidRPr="00635F47">
        <w:t>2</w:t>
      </w:r>
      <w:r w:rsidR="0070471F">
        <w:t>4</w:t>
      </w:r>
    </w:p>
    <w:p w14:paraId="379D682C" w14:textId="58CD01C2" w:rsidR="00B93B94" w:rsidRPr="007F07C2" w:rsidRDefault="00B93B94" w:rsidP="00014F9F">
      <w:pPr>
        <w:pStyle w:val="Default"/>
        <w:jc w:val="center"/>
        <w:rPr>
          <w:rFonts w:asciiTheme="minorHAnsi" w:hAnsiTheme="minorHAnsi"/>
          <w:b/>
          <w:bCs/>
          <w:color w:val="auto"/>
          <w:sz w:val="28"/>
          <w:szCs w:val="28"/>
        </w:rPr>
      </w:pPr>
    </w:p>
    <w:tbl>
      <w:tblPr>
        <w:tblW w:w="5000" w:type="pct"/>
        <w:tblLook w:val="04A0" w:firstRow="1" w:lastRow="0" w:firstColumn="1" w:lastColumn="0" w:noHBand="0" w:noVBand="1"/>
      </w:tblPr>
      <w:tblGrid>
        <w:gridCol w:w="1593"/>
        <w:gridCol w:w="6765"/>
        <w:gridCol w:w="307"/>
        <w:gridCol w:w="1710"/>
      </w:tblGrid>
      <w:tr w:rsidR="00727D4D" w:rsidRPr="00727D4D" w14:paraId="69945D19" w14:textId="77777777" w:rsidTr="00727D4D">
        <w:trPr>
          <w:trHeight w:val="300"/>
        </w:trPr>
        <w:tc>
          <w:tcPr>
            <w:tcW w:w="768" w:type="pct"/>
            <w:tcBorders>
              <w:top w:val="nil"/>
              <w:left w:val="nil"/>
              <w:bottom w:val="nil"/>
              <w:right w:val="nil"/>
            </w:tcBorders>
            <w:shd w:val="clear" w:color="000000" w:fill="C00000"/>
            <w:vAlign w:val="bottom"/>
            <w:hideMark/>
          </w:tcPr>
          <w:p w14:paraId="285C06AC" w14:textId="77777777" w:rsidR="00727D4D" w:rsidRPr="00727D4D" w:rsidRDefault="00727D4D" w:rsidP="00727D4D">
            <w:pPr>
              <w:spacing w:line="240" w:lineRule="auto"/>
              <w:jc w:val="right"/>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2022/23</w:t>
            </w:r>
          </w:p>
        </w:tc>
        <w:tc>
          <w:tcPr>
            <w:tcW w:w="3260" w:type="pct"/>
            <w:tcBorders>
              <w:top w:val="nil"/>
              <w:left w:val="nil"/>
              <w:bottom w:val="nil"/>
              <w:right w:val="nil"/>
            </w:tcBorders>
            <w:shd w:val="clear" w:color="000000" w:fill="C00000"/>
            <w:noWrap/>
            <w:vAlign w:val="center"/>
            <w:hideMark/>
          </w:tcPr>
          <w:p w14:paraId="6D78C927" w14:textId="77777777" w:rsidR="00727D4D" w:rsidRPr="00727D4D" w:rsidRDefault="00727D4D" w:rsidP="00727D4D">
            <w:pPr>
              <w:spacing w:line="240" w:lineRule="auto"/>
              <w:jc w:val="center"/>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 xml:space="preserve">Cashflow Statement </w:t>
            </w:r>
          </w:p>
        </w:tc>
        <w:tc>
          <w:tcPr>
            <w:tcW w:w="148" w:type="pct"/>
            <w:tcBorders>
              <w:top w:val="nil"/>
              <w:left w:val="nil"/>
              <w:bottom w:val="nil"/>
              <w:right w:val="nil"/>
            </w:tcBorders>
            <w:shd w:val="clear" w:color="000000" w:fill="C00000"/>
            <w:hideMark/>
          </w:tcPr>
          <w:p w14:paraId="4DC9C0BF" w14:textId="77777777" w:rsidR="00727D4D" w:rsidRPr="00727D4D" w:rsidRDefault="00727D4D" w:rsidP="00727D4D">
            <w:pPr>
              <w:spacing w:line="240" w:lineRule="auto"/>
              <w:jc w:val="left"/>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 </w:t>
            </w:r>
          </w:p>
        </w:tc>
        <w:tc>
          <w:tcPr>
            <w:tcW w:w="824" w:type="pct"/>
            <w:tcBorders>
              <w:top w:val="nil"/>
              <w:left w:val="nil"/>
              <w:bottom w:val="nil"/>
              <w:right w:val="nil"/>
            </w:tcBorders>
            <w:shd w:val="clear" w:color="000000" w:fill="C00000"/>
            <w:vAlign w:val="bottom"/>
            <w:hideMark/>
          </w:tcPr>
          <w:p w14:paraId="4FF448A9" w14:textId="77777777" w:rsidR="00727D4D" w:rsidRPr="00727D4D" w:rsidRDefault="00727D4D" w:rsidP="00727D4D">
            <w:pPr>
              <w:spacing w:line="240" w:lineRule="auto"/>
              <w:jc w:val="right"/>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2023/24</w:t>
            </w:r>
          </w:p>
        </w:tc>
      </w:tr>
      <w:tr w:rsidR="00727D4D" w:rsidRPr="00727D4D" w14:paraId="438D3282" w14:textId="77777777" w:rsidTr="00727D4D">
        <w:trPr>
          <w:trHeight w:val="300"/>
        </w:trPr>
        <w:tc>
          <w:tcPr>
            <w:tcW w:w="768" w:type="pct"/>
            <w:tcBorders>
              <w:top w:val="nil"/>
              <w:left w:val="nil"/>
              <w:bottom w:val="nil"/>
              <w:right w:val="nil"/>
            </w:tcBorders>
            <w:shd w:val="clear" w:color="000000" w:fill="C00000"/>
            <w:noWrap/>
            <w:vAlign w:val="bottom"/>
            <w:hideMark/>
          </w:tcPr>
          <w:p w14:paraId="7BC482E3" w14:textId="77777777" w:rsidR="00727D4D" w:rsidRPr="00727D4D" w:rsidRDefault="00727D4D" w:rsidP="00727D4D">
            <w:pPr>
              <w:spacing w:line="240" w:lineRule="auto"/>
              <w:jc w:val="right"/>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£000</w:t>
            </w:r>
          </w:p>
        </w:tc>
        <w:tc>
          <w:tcPr>
            <w:tcW w:w="3260" w:type="pct"/>
            <w:tcBorders>
              <w:top w:val="nil"/>
              <w:left w:val="nil"/>
              <w:bottom w:val="nil"/>
              <w:right w:val="nil"/>
            </w:tcBorders>
            <w:shd w:val="clear" w:color="000000" w:fill="C00000"/>
            <w:noWrap/>
            <w:vAlign w:val="bottom"/>
            <w:hideMark/>
          </w:tcPr>
          <w:p w14:paraId="3CDE3381" w14:textId="77777777" w:rsidR="00727D4D" w:rsidRPr="00727D4D" w:rsidRDefault="00727D4D" w:rsidP="00727D4D">
            <w:pPr>
              <w:spacing w:line="240" w:lineRule="auto"/>
              <w:jc w:val="left"/>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 </w:t>
            </w:r>
          </w:p>
        </w:tc>
        <w:tc>
          <w:tcPr>
            <w:tcW w:w="148" w:type="pct"/>
            <w:tcBorders>
              <w:top w:val="nil"/>
              <w:left w:val="nil"/>
              <w:bottom w:val="nil"/>
              <w:right w:val="nil"/>
            </w:tcBorders>
            <w:shd w:val="clear" w:color="000000" w:fill="C00000"/>
            <w:noWrap/>
            <w:hideMark/>
          </w:tcPr>
          <w:p w14:paraId="336AAB37" w14:textId="77777777" w:rsidR="00727D4D" w:rsidRPr="00727D4D" w:rsidRDefault="00727D4D" w:rsidP="00727D4D">
            <w:pPr>
              <w:spacing w:line="240" w:lineRule="auto"/>
              <w:jc w:val="left"/>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 </w:t>
            </w:r>
          </w:p>
        </w:tc>
        <w:tc>
          <w:tcPr>
            <w:tcW w:w="824" w:type="pct"/>
            <w:tcBorders>
              <w:top w:val="nil"/>
              <w:left w:val="nil"/>
              <w:bottom w:val="nil"/>
              <w:right w:val="nil"/>
            </w:tcBorders>
            <w:shd w:val="clear" w:color="000000" w:fill="C00000"/>
            <w:noWrap/>
            <w:vAlign w:val="bottom"/>
            <w:hideMark/>
          </w:tcPr>
          <w:p w14:paraId="1E371E2C" w14:textId="77777777" w:rsidR="00727D4D" w:rsidRPr="00727D4D" w:rsidRDefault="00727D4D" w:rsidP="00727D4D">
            <w:pPr>
              <w:spacing w:line="240" w:lineRule="auto"/>
              <w:jc w:val="right"/>
              <w:rPr>
                <w:rFonts w:ascii="Calibri" w:eastAsia="Times New Roman" w:hAnsi="Calibri" w:cs="Calibri"/>
                <w:b/>
                <w:bCs/>
                <w:color w:val="FFFFFF"/>
                <w:lang w:eastAsia="en-GB"/>
              </w:rPr>
            </w:pPr>
            <w:r w:rsidRPr="00727D4D">
              <w:rPr>
                <w:rFonts w:ascii="Calibri" w:eastAsia="Times New Roman" w:hAnsi="Calibri" w:cs="Calibri"/>
                <w:b/>
                <w:bCs/>
                <w:color w:val="FFFFFF"/>
                <w:lang w:eastAsia="en-GB"/>
              </w:rPr>
              <w:t>£000</w:t>
            </w:r>
          </w:p>
        </w:tc>
      </w:tr>
      <w:tr w:rsidR="00727D4D" w:rsidRPr="00727D4D" w14:paraId="21311004" w14:textId="77777777" w:rsidTr="00727D4D">
        <w:trPr>
          <w:trHeight w:val="30"/>
        </w:trPr>
        <w:tc>
          <w:tcPr>
            <w:tcW w:w="768" w:type="pct"/>
            <w:tcBorders>
              <w:top w:val="nil"/>
              <w:left w:val="nil"/>
              <w:bottom w:val="nil"/>
              <w:right w:val="nil"/>
            </w:tcBorders>
            <w:shd w:val="clear" w:color="000000" w:fill="FFFFFF"/>
            <w:noWrap/>
            <w:hideMark/>
          </w:tcPr>
          <w:p w14:paraId="1AD78BBB" w14:textId="77777777" w:rsidR="00727D4D" w:rsidRPr="00727D4D" w:rsidRDefault="00727D4D" w:rsidP="00727D4D">
            <w:pPr>
              <w:spacing w:line="240" w:lineRule="auto"/>
              <w:jc w:val="right"/>
              <w:rPr>
                <w:rFonts w:ascii="Calibri" w:eastAsia="Times New Roman" w:hAnsi="Calibri" w:cs="Calibri"/>
                <w:color w:val="000000"/>
                <w:lang w:eastAsia="en-GB"/>
              </w:rPr>
            </w:pPr>
            <w:r w:rsidRPr="00727D4D">
              <w:rPr>
                <w:rFonts w:ascii="Calibri" w:eastAsia="Times New Roman" w:hAnsi="Calibri" w:cs="Calibri"/>
                <w:color w:val="000000"/>
                <w:lang w:eastAsia="en-GB"/>
              </w:rPr>
              <w:t> </w:t>
            </w:r>
          </w:p>
        </w:tc>
        <w:tc>
          <w:tcPr>
            <w:tcW w:w="3260" w:type="pct"/>
            <w:tcBorders>
              <w:top w:val="nil"/>
              <w:left w:val="nil"/>
              <w:bottom w:val="nil"/>
              <w:right w:val="nil"/>
            </w:tcBorders>
            <w:shd w:val="clear" w:color="000000" w:fill="FFFFFF"/>
            <w:noWrap/>
            <w:vAlign w:val="bottom"/>
            <w:hideMark/>
          </w:tcPr>
          <w:p w14:paraId="5A184AFE" w14:textId="77777777" w:rsidR="00727D4D" w:rsidRPr="00727D4D" w:rsidRDefault="00727D4D" w:rsidP="00727D4D">
            <w:pPr>
              <w:spacing w:line="240" w:lineRule="auto"/>
              <w:jc w:val="left"/>
              <w:rPr>
                <w:rFonts w:ascii="Calibri" w:eastAsia="Times New Roman" w:hAnsi="Calibri" w:cs="Calibri"/>
                <w:color w:val="000000"/>
                <w:lang w:eastAsia="en-GB"/>
              </w:rPr>
            </w:pPr>
            <w:r w:rsidRPr="00727D4D">
              <w:rPr>
                <w:rFonts w:ascii="Calibri" w:eastAsia="Times New Roman" w:hAnsi="Calibri" w:cs="Calibri"/>
                <w:color w:val="000000"/>
                <w:lang w:eastAsia="en-GB"/>
              </w:rPr>
              <w:t> </w:t>
            </w:r>
          </w:p>
        </w:tc>
        <w:tc>
          <w:tcPr>
            <w:tcW w:w="148" w:type="pct"/>
            <w:tcBorders>
              <w:top w:val="nil"/>
              <w:left w:val="nil"/>
              <w:bottom w:val="nil"/>
              <w:right w:val="nil"/>
            </w:tcBorders>
            <w:shd w:val="clear" w:color="000000" w:fill="FFFFFF"/>
            <w:noWrap/>
            <w:hideMark/>
          </w:tcPr>
          <w:p w14:paraId="7101C5BE" w14:textId="77777777" w:rsidR="00727D4D" w:rsidRPr="00727D4D" w:rsidRDefault="00727D4D" w:rsidP="00727D4D">
            <w:pPr>
              <w:spacing w:line="240" w:lineRule="auto"/>
              <w:jc w:val="left"/>
              <w:rPr>
                <w:rFonts w:ascii="Calibri" w:eastAsia="Times New Roman" w:hAnsi="Calibri" w:cs="Calibri"/>
                <w:color w:val="000000"/>
                <w:lang w:eastAsia="en-GB"/>
              </w:rPr>
            </w:pPr>
            <w:r w:rsidRPr="00727D4D">
              <w:rPr>
                <w:rFonts w:ascii="Calibri" w:eastAsia="Times New Roman" w:hAnsi="Calibri" w:cs="Calibri"/>
                <w:color w:val="000000"/>
                <w:lang w:eastAsia="en-GB"/>
              </w:rPr>
              <w:t> </w:t>
            </w:r>
          </w:p>
        </w:tc>
        <w:tc>
          <w:tcPr>
            <w:tcW w:w="824" w:type="pct"/>
            <w:tcBorders>
              <w:top w:val="nil"/>
              <w:left w:val="nil"/>
              <w:bottom w:val="nil"/>
              <w:right w:val="nil"/>
            </w:tcBorders>
            <w:shd w:val="clear" w:color="000000" w:fill="FFE1E1"/>
            <w:noWrap/>
            <w:hideMark/>
          </w:tcPr>
          <w:p w14:paraId="6C0BF133" w14:textId="77777777" w:rsidR="00727D4D" w:rsidRPr="00727D4D" w:rsidRDefault="00727D4D" w:rsidP="00727D4D">
            <w:pPr>
              <w:spacing w:line="240" w:lineRule="auto"/>
              <w:jc w:val="right"/>
              <w:rPr>
                <w:rFonts w:ascii="Calibri" w:eastAsia="Times New Roman" w:hAnsi="Calibri" w:cs="Calibri"/>
                <w:color w:val="000000"/>
                <w:lang w:eastAsia="en-GB"/>
              </w:rPr>
            </w:pPr>
            <w:r w:rsidRPr="00727D4D">
              <w:rPr>
                <w:rFonts w:ascii="Calibri" w:eastAsia="Times New Roman" w:hAnsi="Calibri" w:cs="Calibri"/>
                <w:color w:val="000000"/>
                <w:lang w:eastAsia="en-GB"/>
              </w:rPr>
              <w:t> </w:t>
            </w:r>
          </w:p>
        </w:tc>
      </w:tr>
      <w:tr w:rsidR="00727D4D" w:rsidRPr="00727D4D" w14:paraId="43658E99" w14:textId="77777777" w:rsidTr="00727D4D">
        <w:trPr>
          <w:trHeight w:val="300"/>
        </w:trPr>
        <w:tc>
          <w:tcPr>
            <w:tcW w:w="768" w:type="pct"/>
            <w:tcBorders>
              <w:top w:val="single" w:sz="4" w:space="0" w:color="auto"/>
              <w:left w:val="nil"/>
              <w:bottom w:val="single" w:sz="4" w:space="0" w:color="auto"/>
              <w:right w:val="nil"/>
            </w:tcBorders>
            <w:shd w:val="clear" w:color="000000" w:fill="FFFFFF"/>
            <w:noWrap/>
            <w:vAlign w:val="bottom"/>
            <w:hideMark/>
          </w:tcPr>
          <w:p w14:paraId="72401EE0"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(10,492)</w:t>
            </w:r>
          </w:p>
        </w:tc>
        <w:tc>
          <w:tcPr>
            <w:tcW w:w="3260" w:type="pct"/>
            <w:tcBorders>
              <w:top w:val="single" w:sz="4" w:space="0" w:color="auto"/>
              <w:left w:val="nil"/>
              <w:bottom w:val="single" w:sz="4" w:space="0" w:color="auto"/>
              <w:right w:val="nil"/>
            </w:tcBorders>
            <w:shd w:val="clear" w:color="000000" w:fill="FFFFFF"/>
            <w:noWrap/>
            <w:vAlign w:val="bottom"/>
            <w:hideMark/>
          </w:tcPr>
          <w:p w14:paraId="20ED64C6"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Net (Surplus) on the provision of services</w:t>
            </w:r>
          </w:p>
        </w:tc>
        <w:tc>
          <w:tcPr>
            <w:tcW w:w="148" w:type="pct"/>
            <w:tcBorders>
              <w:top w:val="single" w:sz="4" w:space="0" w:color="auto"/>
              <w:left w:val="nil"/>
              <w:bottom w:val="single" w:sz="4" w:space="0" w:color="auto"/>
              <w:right w:val="nil"/>
            </w:tcBorders>
            <w:shd w:val="clear" w:color="000000" w:fill="FFFFFF"/>
            <w:noWrap/>
            <w:hideMark/>
          </w:tcPr>
          <w:p w14:paraId="4E3FBAE6"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 </w:t>
            </w:r>
          </w:p>
        </w:tc>
        <w:tc>
          <w:tcPr>
            <w:tcW w:w="824" w:type="pct"/>
            <w:tcBorders>
              <w:top w:val="single" w:sz="4" w:space="0" w:color="auto"/>
              <w:left w:val="nil"/>
              <w:bottom w:val="single" w:sz="4" w:space="0" w:color="auto"/>
              <w:right w:val="nil"/>
            </w:tcBorders>
            <w:shd w:val="clear" w:color="000000" w:fill="FFE1E1"/>
            <w:noWrap/>
            <w:vAlign w:val="bottom"/>
            <w:hideMark/>
          </w:tcPr>
          <w:p w14:paraId="7DF1E184"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(4,872)</w:t>
            </w:r>
          </w:p>
        </w:tc>
      </w:tr>
      <w:tr w:rsidR="00727D4D" w:rsidRPr="00727D4D" w14:paraId="2247609E" w14:textId="77777777" w:rsidTr="00727D4D">
        <w:trPr>
          <w:trHeight w:val="300"/>
        </w:trPr>
        <w:tc>
          <w:tcPr>
            <w:tcW w:w="768" w:type="pct"/>
            <w:tcBorders>
              <w:top w:val="nil"/>
              <w:left w:val="nil"/>
              <w:bottom w:val="nil"/>
              <w:right w:val="nil"/>
            </w:tcBorders>
            <w:shd w:val="clear" w:color="000000" w:fill="FFFFFF"/>
            <w:noWrap/>
            <w:vAlign w:val="bottom"/>
            <w:hideMark/>
          </w:tcPr>
          <w:p w14:paraId="2A1C50FC"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 </w:t>
            </w:r>
          </w:p>
        </w:tc>
        <w:tc>
          <w:tcPr>
            <w:tcW w:w="3260" w:type="pct"/>
            <w:tcBorders>
              <w:top w:val="nil"/>
              <w:left w:val="nil"/>
              <w:bottom w:val="nil"/>
              <w:right w:val="nil"/>
            </w:tcBorders>
            <w:shd w:val="clear" w:color="000000" w:fill="FFFFFF"/>
            <w:noWrap/>
            <w:vAlign w:val="bottom"/>
            <w:hideMark/>
          </w:tcPr>
          <w:p w14:paraId="1B5B9F60"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148" w:type="pct"/>
            <w:tcBorders>
              <w:top w:val="nil"/>
              <w:left w:val="nil"/>
              <w:bottom w:val="nil"/>
              <w:right w:val="nil"/>
            </w:tcBorders>
            <w:shd w:val="clear" w:color="000000" w:fill="FFFFFF"/>
            <w:noWrap/>
            <w:hideMark/>
          </w:tcPr>
          <w:p w14:paraId="24FDF8D3"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3E3F6D0D"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 </w:t>
            </w:r>
          </w:p>
        </w:tc>
      </w:tr>
      <w:tr w:rsidR="00727D4D" w:rsidRPr="00727D4D" w14:paraId="758D7B7D" w14:textId="77777777" w:rsidTr="00727D4D">
        <w:trPr>
          <w:trHeight w:val="300"/>
        </w:trPr>
        <w:tc>
          <w:tcPr>
            <w:tcW w:w="768" w:type="pct"/>
            <w:tcBorders>
              <w:top w:val="nil"/>
              <w:left w:val="nil"/>
              <w:bottom w:val="nil"/>
              <w:right w:val="nil"/>
            </w:tcBorders>
            <w:shd w:val="clear" w:color="000000" w:fill="FFFFFF"/>
            <w:noWrap/>
            <w:vAlign w:val="bottom"/>
            <w:hideMark/>
          </w:tcPr>
          <w:p w14:paraId="27525F86"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1,516</w:t>
            </w:r>
          </w:p>
        </w:tc>
        <w:tc>
          <w:tcPr>
            <w:tcW w:w="3260" w:type="pct"/>
            <w:tcBorders>
              <w:top w:val="nil"/>
              <w:left w:val="nil"/>
              <w:bottom w:val="nil"/>
              <w:right w:val="nil"/>
            </w:tcBorders>
            <w:shd w:val="clear" w:color="000000" w:fill="FFFFFF"/>
            <w:noWrap/>
            <w:vAlign w:val="bottom"/>
            <w:hideMark/>
          </w:tcPr>
          <w:p w14:paraId="1E274E28"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Depreciation and Amortisation</w:t>
            </w:r>
          </w:p>
        </w:tc>
        <w:tc>
          <w:tcPr>
            <w:tcW w:w="148" w:type="pct"/>
            <w:tcBorders>
              <w:top w:val="nil"/>
              <w:left w:val="nil"/>
              <w:bottom w:val="nil"/>
              <w:right w:val="nil"/>
            </w:tcBorders>
            <w:shd w:val="clear" w:color="000000" w:fill="FFFFFF"/>
            <w:noWrap/>
            <w:vAlign w:val="bottom"/>
            <w:hideMark/>
          </w:tcPr>
          <w:p w14:paraId="64EE0A07"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1B03A2E9"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1,860</w:t>
            </w:r>
          </w:p>
        </w:tc>
      </w:tr>
      <w:tr w:rsidR="00727D4D" w:rsidRPr="00727D4D" w14:paraId="56E300B2" w14:textId="77777777" w:rsidTr="00727D4D">
        <w:trPr>
          <w:trHeight w:val="300"/>
        </w:trPr>
        <w:tc>
          <w:tcPr>
            <w:tcW w:w="768" w:type="pct"/>
            <w:tcBorders>
              <w:top w:val="nil"/>
              <w:left w:val="nil"/>
              <w:bottom w:val="nil"/>
              <w:right w:val="nil"/>
            </w:tcBorders>
            <w:shd w:val="clear" w:color="000000" w:fill="FFFFFF"/>
            <w:noWrap/>
            <w:vAlign w:val="bottom"/>
            <w:hideMark/>
          </w:tcPr>
          <w:p w14:paraId="4FC7691D"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w:t>
            </w:r>
          </w:p>
        </w:tc>
        <w:tc>
          <w:tcPr>
            <w:tcW w:w="3260" w:type="pct"/>
            <w:tcBorders>
              <w:top w:val="nil"/>
              <w:left w:val="nil"/>
              <w:bottom w:val="nil"/>
              <w:right w:val="nil"/>
            </w:tcBorders>
            <w:shd w:val="clear" w:color="000000" w:fill="FFFFFF"/>
            <w:noWrap/>
            <w:vAlign w:val="bottom"/>
            <w:hideMark/>
          </w:tcPr>
          <w:p w14:paraId="30185D5F"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Impairments and Upward Revaluations</w:t>
            </w:r>
          </w:p>
        </w:tc>
        <w:tc>
          <w:tcPr>
            <w:tcW w:w="148" w:type="pct"/>
            <w:tcBorders>
              <w:top w:val="nil"/>
              <w:left w:val="nil"/>
              <w:bottom w:val="nil"/>
              <w:right w:val="nil"/>
            </w:tcBorders>
            <w:shd w:val="clear" w:color="000000" w:fill="FFFFFF"/>
            <w:noWrap/>
            <w:vAlign w:val="bottom"/>
            <w:hideMark/>
          </w:tcPr>
          <w:p w14:paraId="31C2C534"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18141E81"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311</w:t>
            </w:r>
          </w:p>
        </w:tc>
      </w:tr>
      <w:tr w:rsidR="00727D4D" w:rsidRPr="00727D4D" w14:paraId="547A87A0" w14:textId="77777777" w:rsidTr="00727D4D">
        <w:trPr>
          <w:trHeight w:val="300"/>
        </w:trPr>
        <w:tc>
          <w:tcPr>
            <w:tcW w:w="768" w:type="pct"/>
            <w:tcBorders>
              <w:top w:val="nil"/>
              <w:left w:val="nil"/>
              <w:bottom w:val="nil"/>
              <w:right w:val="nil"/>
            </w:tcBorders>
            <w:shd w:val="clear" w:color="000000" w:fill="FFFFFF"/>
            <w:noWrap/>
            <w:vAlign w:val="bottom"/>
            <w:hideMark/>
          </w:tcPr>
          <w:p w14:paraId="5D9E9197"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1,343</w:t>
            </w:r>
          </w:p>
        </w:tc>
        <w:tc>
          <w:tcPr>
            <w:tcW w:w="3260" w:type="pct"/>
            <w:tcBorders>
              <w:top w:val="nil"/>
              <w:left w:val="nil"/>
              <w:bottom w:val="nil"/>
              <w:right w:val="nil"/>
            </w:tcBorders>
            <w:shd w:val="clear" w:color="000000" w:fill="FFFFFF"/>
            <w:noWrap/>
            <w:vAlign w:val="bottom"/>
            <w:hideMark/>
          </w:tcPr>
          <w:p w14:paraId="27444166"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Increase/Decrease(-) in Creditors</w:t>
            </w:r>
          </w:p>
        </w:tc>
        <w:tc>
          <w:tcPr>
            <w:tcW w:w="148" w:type="pct"/>
            <w:tcBorders>
              <w:top w:val="nil"/>
              <w:left w:val="nil"/>
              <w:bottom w:val="nil"/>
              <w:right w:val="nil"/>
            </w:tcBorders>
            <w:shd w:val="clear" w:color="000000" w:fill="FFFFFF"/>
            <w:noWrap/>
            <w:vAlign w:val="bottom"/>
            <w:hideMark/>
          </w:tcPr>
          <w:p w14:paraId="008D9CFB"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53CC0221"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1,117</w:t>
            </w:r>
          </w:p>
        </w:tc>
      </w:tr>
      <w:tr w:rsidR="00727D4D" w:rsidRPr="00727D4D" w14:paraId="73703B21" w14:textId="77777777" w:rsidTr="00727D4D">
        <w:trPr>
          <w:trHeight w:val="290"/>
        </w:trPr>
        <w:tc>
          <w:tcPr>
            <w:tcW w:w="768" w:type="pct"/>
            <w:tcBorders>
              <w:top w:val="nil"/>
              <w:left w:val="nil"/>
              <w:bottom w:val="nil"/>
              <w:right w:val="nil"/>
            </w:tcBorders>
            <w:shd w:val="clear" w:color="000000" w:fill="FFFFFF"/>
            <w:noWrap/>
            <w:vAlign w:val="bottom"/>
            <w:hideMark/>
          </w:tcPr>
          <w:p w14:paraId="7BB1F00B"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356</w:t>
            </w:r>
          </w:p>
        </w:tc>
        <w:tc>
          <w:tcPr>
            <w:tcW w:w="3260" w:type="pct"/>
            <w:tcBorders>
              <w:top w:val="nil"/>
              <w:left w:val="nil"/>
              <w:bottom w:val="nil"/>
              <w:right w:val="nil"/>
            </w:tcBorders>
            <w:shd w:val="clear" w:color="000000" w:fill="FFFFFF"/>
            <w:noWrap/>
            <w:vAlign w:val="bottom"/>
            <w:hideMark/>
          </w:tcPr>
          <w:p w14:paraId="7452DDEA"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Increase(-)/Decrease in Debtors</w:t>
            </w:r>
          </w:p>
        </w:tc>
        <w:tc>
          <w:tcPr>
            <w:tcW w:w="148" w:type="pct"/>
            <w:tcBorders>
              <w:top w:val="nil"/>
              <w:left w:val="nil"/>
              <w:bottom w:val="nil"/>
              <w:right w:val="nil"/>
            </w:tcBorders>
            <w:shd w:val="clear" w:color="000000" w:fill="FFFFFF"/>
            <w:noWrap/>
            <w:vAlign w:val="bottom"/>
            <w:hideMark/>
          </w:tcPr>
          <w:p w14:paraId="2A184708"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0069BC7A"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(1,571)</w:t>
            </w:r>
          </w:p>
        </w:tc>
      </w:tr>
      <w:tr w:rsidR="00727D4D" w:rsidRPr="00727D4D" w14:paraId="7AB688CE" w14:textId="77777777" w:rsidTr="00727D4D">
        <w:trPr>
          <w:trHeight w:val="290"/>
        </w:trPr>
        <w:tc>
          <w:tcPr>
            <w:tcW w:w="768" w:type="pct"/>
            <w:tcBorders>
              <w:top w:val="nil"/>
              <w:left w:val="nil"/>
              <w:bottom w:val="nil"/>
              <w:right w:val="nil"/>
            </w:tcBorders>
            <w:shd w:val="clear" w:color="000000" w:fill="FFFFFF"/>
            <w:noWrap/>
            <w:vAlign w:val="bottom"/>
            <w:hideMark/>
          </w:tcPr>
          <w:p w14:paraId="339964A4"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(20)</w:t>
            </w:r>
          </w:p>
        </w:tc>
        <w:tc>
          <w:tcPr>
            <w:tcW w:w="3260" w:type="pct"/>
            <w:tcBorders>
              <w:top w:val="nil"/>
              <w:left w:val="nil"/>
              <w:bottom w:val="nil"/>
              <w:right w:val="nil"/>
            </w:tcBorders>
            <w:shd w:val="clear" w:color="000000" w:fill="FFFFFF"/>
            <w:noWrap/>
            <w:vAlign w:val="bottom"/>
            <w:hideMark/>
          </w:tcPr>
          <w:p w14:paraId="1EB6AEFD"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Increase(-)/Decrease in Inventories</w:t>
            </w:r>
          </w:p>
        </w:tc>
        <w:tc>
          <w:tcPr>
            <w:tcW w:w="148" w:type="pct"/>
            <w:tcBorders>
              <w:top w:val="nil"/>
              <w:left w:val="nil"/>
              <w:bottom w:val="nil"/>
              <w:right w:val="nil"/>
            </w:tcBorders>
            <w:shd w:val="clear" w:color="000000" w:fill="FFFFFF"/>
            <w:noWrap/>
            <w:vAlign w:val="bottom"/>
            <w:hideMark/>
          </w:tcPr>
          <w:p w14:paraId="6163D75B"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4E49A7C8"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(80)</w:t>
            </w:r>
          </w:p>
        </w:tc>
      </w:tr>
      <w:tr w:rsidR="00727D4D" w:rsidRPr="00727D4D" w14:paraId="3F672EA8" w14:textId="77777777" w:rsidTr="00727D4D">
        <w:trPr>
          <w:trHeight w:val="580"/>
        </w:trPr>
        <w:tc>
          <w:tcPr>
            <w:tcW w:w="768" w:type="pct"/>
            <w:tcBorders>
              <w:top w:val="nil"/>
              <w:left w:val="nil"/>
              <w:bottom w:val="nil"/>
              <w:right w:val="nil"/>
            </w:tcBorders>
            <w:shd w:val="clear" w:color="000000" w:fill="FFFFFF"/>
            <w:noWrap/>
            <w:vAlign w:val="bottom"/>
            <w:hideMark/>
          </w:tcPr>
          <w:p w14:paraId="47AB4F48"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8,517</w:t>
            </w:r>
          </w:p>
        </w:tc>
        <w:tc>
          <w:tcPr>
            <w:tcW w:w="3260" w:type="pct"/>
            <w:tcBorders>
              <w:top w:val="nil"/>
              <w:left w:val="nil"/>
              <w:bottom w:val="nil"/>
              <w:right w:val="nil"/>
            </w:tcBorders>
            <w:shd w:val="clear" w:color="000000" w:fill="FFFFFF"/>
            <w:vAlign w:val="bottom"/>
            <w:hideMark/>
          </w:tcPr>
          <w:p w14:paraId="120D4E28"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Movement in Pension Liability (difference between employer's contributions paid and IAS19 adjustments)</w:t>
            </w:r>
          </w:p>
        </w:tc>
        <w:tc>
          <w:tcPr>
            <w:tcW w:w="148" w:type="pct"/>
            <w:tcBorders>
              <w:top w:val="nil"/>
              <w:left w:val="nil"/>
              <w:bottom w:val="nil"/>
              <w:right w:val="nil"/>
            </w:tcBorders>
            <w:shd w:val="clear" w:color="000000" w:fill="FFFFFF"/>
            <w:noWrap/>
            <w:vAlign w:val="bottom"/>
            <w:hideMark/>
          </w:tcPr>
          <w:p w14:paraId="237C1592"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6A544EFD"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3,686</w:t>
            </w:r>
          </w:p>
        </w:tc>
      </w:tr>
      <w:tr w:rsidR="00727D4D" w:rsidRPr="00727D4D" w14:paraId="6EAAB6CD" w14:textId="77777777" w:rsidTr="00727D4D">
        <w:trPr>
          <w:trHeight w:val="290"/>
        </w:trPr>
        <w:tc>
          <w:tcPr>
            <w:tcW w:w="768" w:type="pct"/>
            <w:tcBorders>
              <w:top w:val="nil"/>
              <w:left w:val="nil"/>
              <w:bottom w:val="nil"/>
              <w:right w:val="nil"/>
            </w:tcBorders>
            <w:shd w:val="clear" w:color="000000" w:fill="FFFFFF"/>
            <w:noWrap/>
            <w:vAlign w:val="bottom"/>
            <w:hideMark/>
          </w:tcPr>
          <w:p w14:paraId="7475A856"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347</w:t>
            </w:r>
          </w:p>
        </w:tc>
        <w:tc>
          <w:tcPr>
            <w:tcW w:w="3260" w:type="pct"/>
            <w:tcBorders>
              <w:top w:val="nil"/>
              <w:left w:val="nil"/>
              <w:bottom w:val="nil"/>
              <w:right w:val="nil"/>
            </w:tcBorders>
            <w:shd w:val="clear" w:color="000000" w:fill="FFFFFF"/>
            <w:vAlign w:val="bottom"/>
            <w:hideMark/>
          </w:tcPr>
          <w:p w14:paraId="60C7EC1E"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Increase(-)/Decrease on Derecognition of PPE Assets</w:t>
            </w:r>
          </w:p>
        </w:tc>
        <w:tc>
          <w:tcPr>
            <w:tcW w:w="148" w:type="pct"/>
            <w:tcBorders>
              <w:top w:val="nil"/>
              <w:left w:val="nil"/>
              <w:bottom w:val="nil"/>
              <w:right w:val="nil"/>
            </w:tcBorders>
            <w:shd w:val="clear" w:color="000000" w:fill="FFFFFF"/>
            <w:noWrap/>
            <w:vAlign w:val="bottom"/>
            <w:hideMark/>
          </w:tcPr>
          <w:p w14:paraId="70BA24EB"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30274C66"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80</w:t>
            </w:r>
          </w:p>
        </w:tc>
      </w:tr>
      <w:tr w:rsidR="00727D4D" w:rsidRPr="00727D4D" w14:paraId="15B94185" w14:textId="77777777" w:rsidTr="00727D4D">
        <w:trPr>
          <w:trHeight w:val="290"/>
        </w:trPr>
        <w:tc>
          <w:tcPr>
            <w:tcW w:w="768" w:type="pct"/>
            <w:tcBorders>
              <w:top w:val="nil"/>
              <w:left w:val="nil"/>
              <w:bottom w:val="nil"/>
              <w:right w:val="nil"/>
            </w:tcBorders>
            <w:shd w:val="clear" w:color="000000" w:fill="FFFFFF"/>
            <w:noWrap/>
            <w:vAlign w:val="bottom"/>
            <w:hideMark/>
          </w:tcPr>
          <w:p w14:paraId="2633B6D5"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464</w:t>
            </w:r>
          </w:p>
        </w:tc>
        <w:tc>
          <w:tcPr>
            <w:tcW w:w="3260" w:type="pct"/>
            <w:tcBorders>
              <w:top w:val="nil"/>
              <w:left w:val="nil"/>
              <w:bottom w:val="nil"/>
              <w:right w:val="nil"/>
            </w:tcBorders>
            <w:shd w:val="clear" w:color="000000" w:fill="FFFFFF"/>
            <w:vAlign w:val="bottom"/>
            <w:hideMark/>
          </w:tcPr>
          <w:p w14:paraId="28F9D3A2"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Other Non Cash Movements</w:t>
            </w:r>
          </w:p>
        </w:tc>
        <w:tc>
          <w:tcPr>
            <w:tcW w:w="148" w:type="pct"/>
            <w:tcBorders>
              <w:top w:val="nil"/>
              <w:left w:val="nil"/>
              <w:bottom w:val="nil"/>
              <w:right w:val="nil"/>
            </w:tcBorders>
            <w:shd w:val="clear" w:color="000000" w:fill="FFFFFF"/>
            <w:noWrap/>
            <w:vAlign w:val="bottom"/>
            <w:hideMark/>
          </w:tcPr>
          <w:p w14:paraId="1338C7EB"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045A4297"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w:t>
            </w:r>
          </w:p>
        </w:tc>
      </w:tr>
      <w:tr w:rsidR="00727D4D" w:rsidRPr="00727D4D" w14:paraId="62740879" w14:textId="77777777" w:rsidTr="00727D4D">
        <w:trPr>
          <w:trHeight w:val="290"/>
        </w:trPr>
        <w:tc>
          <w:tcPr>
            <w:tcW w:w="768" w:type="pct"/>
            <w:tcBorders>
              <w:top w:val="single" w:sz="4" w:space="0" w:color="auto"/>
              <w:left w:val="nil"/>
              <w:bottom w:val="single" w:sz="4" w:space="0" w:color="auto"/>
              <w:right w:val="nil"/>
            </w:tcBorders>
            <w:shd w:val="clear" w:color="000000" w:fill="FFFFFF"/>
            <w:noWrap/>
            <w:vAlign w:val="bottom"/>
            <w:hideMark/>
          </w:tcPr>
          <w:p w14:paraId="7F135AA9"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2,031</w:t>
            </w:r>
          </w:p>
        </w:tc>
        <w:tc>
          <w:tcPr>
            <w:tcW w:w="3260" w:type="pct"/>
            <w:tcBorders>
              <w:top w:val="single" w:sz="4" w:space="0" w:color="auto"/>
              <w:left w:val="nil"/>
              <w:bottom w:val="single" w:sz="4" w:space="0" w:color="auto"/>
              <w:right w:val="nil"/>
            </w:tcBorders>
            <w:shd w:val="clear" w:color="000000" w:fill="FFFFFF"/>
            <w:vAlign w:val="bottom"/>
            <w:hideMark/>
          </w:tcPr>
          <w:p w14:paraId="248A1350"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Net cashflows from operating activities</w:t>
            </w:r>
          </w:p>
        </w:tc>
        <w:tc>
          <w:tcPr>
            <w:tcW w:w="148" w:type="pct"/>
            <w:tcBorders>
              <w:top w:val="single" w:sz="4" w:space="0" w:color="auto"/>
              <w:left w:val="nil"/>
              <w:bottom w:val="single" w:sz="4" w:space="0" w:color="auto"/>
              <w:right w:val="nil"/>
            </w:tcBorders>
            <w:shd w:val="clear" w:color="000000" w:fill="FFFFFF"/>
            <w:noWrap/>
            <w:vAlign w:val="bottom"/>
            <w:hideMark/>
          </w:tcPr>
          <w:p w14:paraId="601398BC"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 </w:t>
            </w:r>
          </w:p>
        </w:tc>
        <w:tc>
          <w:tcPr>
            <w:tcW w:w="824" w:type="pct"/>
            <w:tcBorders>
              <w:top w:val="single" w:sz="4" w:space="0" w:color="auto"/>
              <w:left w:val="nil"/>
              <w:bottom w:val="single" w:sz="4" w:space="0" w:color="auto"/>
              <w:right w:val="nil"/>
            </w:tcBorders>
            <w:shd w:val="clear" w:color="000000" w:fill="FFE1E1"/>
            <w:noWrap/>
            <w:vAlign w:val="bottom"/>
            <w:hideMark/>
          </w:tcPr>
          <w:p w14:paraId="6AD758BC"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531</w:t>
            </w:r>
          </w:p>
        </w:tc>
      </w:tr>
      <w:tr w:rsidR="00727D4D" w:rsidRPr="00727D4D" w14:paraId="5DEAEEDE" w14:textId="77777777" w:rsidTr="00727D4D">
        <w:trPr>
          <w:trHeight w:val="290"/>
        </w:trPr>
        <w:tc>
          <w:tcPr>
            <w:tcW w:w="768" w:type="pct"/>
            <w:tcBorders>
              <w:top w:val="nil"/>
              <w:left w:val="nil"/>
              <w:bottom w:val="nil"/>
              <w:right w:val="nil"/>
            </w:tcBorders>
            <w:shd w:val="clear" w:color="000000" w:fill="FFFFFF"/>
            <w:noWrap/>
            <w:vAlign w:val="bottom"/>
            <w:hideMark/>
          </w:tcPr>
          <w:p w14:paraId="1876049E"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19</w:t>
            </w:r>
          </w:p>
        </w:tc>
        <w:tc>
          <w:tcPr>
            <w:tcW w:w="3260" w:type="pct"/>
            <w:tcBorders>
              <w:top w:val="nil"/>
              <w:left w:val="nil"/>
              <w:bottom w:val="nil"/>
              <w:right w:val="nil"/>
            </w:tcBorders>
            <w:shd w:val="clear" w:color="000000" w:fill="FFFFFF"/>
            <w:vAlign w:val="bottom"/>
            <w:hideMark/>
          </w:tcPr>
          <w:p w14:paraId="029BE224"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Proceeds from Sale of Assets</w:t>
            </w:r>
          </w:p>
        </w:tc>
        <w:tc>
          <w:tcPr>
            <w:tcW w:w="148" w:type="pct"/>
            <w:tcBorders>
              <w:top w:val="nil"/>
              <w:left w:val="nil"/>
              <w:bottom w:val="nil"/>
              <w:right w:val="nil"/>
            </w:tcBorders>
            <w:shd w:val="clear" w:color="000000" w:fill="FFFFFF"/>
            <w:noWrap/>
            <w:vAlign w:val="bottom"/>
            <w:hideMark/>
          </w:tcPr>
          <w:p w14:paraId="313F3028"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60274766"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w:t>
            </w:r>
          </w:p>
        </w:tc>
      </w:tr>
      <w:tr w:rsidR="00727D4D" w:rsidRPr="00727D4D" w14:paraId="5A65C3CA" w14:textId="77777777" w:rsidTr="00727D4D">
        <w:trPr>
          <w:trHeight w:val="330"/>
        </w:trPr>
        <w:tc>
          <w:tcPr>
            <w:tcW w:w="768" w:type="pct"/>
            <w:tcBorders>
              <w:top w:val="nil"/>
              <w:left w:val="nil"/>
              <w:bottom w:val="nil"/>
              <w:right w:val="nil"/>
            </w:tcBorders>
            <w:shd w:val="clear" w:color="000000" w:fill="FFFFFF"/>
            <w:noWrap/>
            <w:vAlign w:val="bottom"/>
            <w:hideMark/>
          </w:tcPr>
          <w:p w14:paraId="18DA9A2F"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(2,869)</w:t>
            </w:r>
          </w:p>
        </w:tc>
        <w:tc>
          <w:tcPr>
            <w:tcW w:w="3260" w:type="pct"/>
            <w:tcBorders>
              <w:top w:val="nil"/>
              <w:left w:val="nil"/>
              <w:bottom w:val="nil"/>
              <w:right w:val="nil"/>
            </w:tcBorders>
            <w:shd w:val="clear" w:color="000000" w:fill="FFFFFF"/>
            <w:noWrap/>
            <w:vAlign w:val="bottom"/>
            <w:hideMark/>
          </w:tcPr>
          <w:p w14:paraId="1559C742"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Additions of PPE Assets</w:t>
            </w:r>
          </w:p>
        </w:tc>
        <w:tc>
          <w:tcPr>
            <w:tcW w:w="148" w:type="pct"/>
            <w:tcBorders>
              <w:top w:val="nil"/>
              <w:left w:val="nil"/>
              <w:bottom w:val="nil"/>
              <w:right w:val="nil"/>
            </w:tcBorders>
            <w:shd w:val="clear" w:color="000000" w:fill="FFFFFF"/>
            <w:noWrap/>
            <w:vAlign w:val="bottom"/>
            <w:hideMark/>
          </w:tcPr>
          <w:p w14:paraId="303DDBB6"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50229973"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(2,305)</w:t>
            </w:r>
          </w:p>
        </w:tc>
      </w:tr>
      <w:tr w:rsidR="00727D4D" w:rsidRPr="00727D4D" w14:paraId="5262C1D7" w14:textId="77777777" w:rsidTr="00727D4D">
        <w:trPr>
          <w:trHeight w:val="290"/>
        </w:trPr>
        <w:tc>
          <w:tcPr>
            <w:tcW w:w="768" w:type="pct"/>
            <w:tcBorders>
              <w:top w:val="nil"/>
              <w:left w:val="nil"/>
              <w:bottom w:val="nil"/>
              <w:right w:val="nil"/>
            </w:tcBorders>
            <w:shd w:val="clear" w:color="000000" w:fill="FFFFFF"/>
            <w:noWrap/>
            <w:vAlign w:val="bottom"/>
            <w:hideMark/>
          </w:tcPr>
          <w:p w14:paraId="0D15159F"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3,000</w:t>
            </w:r>
          </w:p>
        </w:tc>
        <w:tc>
          <w:tcPr>
            <w:tcW w:w="3260" w:type="pct"/>
            <w:tcBorders>
              <w:top w:val="nil"/>
              <w:left w:val="nil"/>
              <w:bottom w:val="nil"/>
              <w:right w:val="nil"/>
            </w:tcBorders>
            <w:shd w:val="clear" w:color="000000" w:fill="FFFFFF"/>
            <w:noWrap/>
            <w:vAlign w:val="bottom"/>
            <w:hideMark/>
          </w:tcPr>
          <w:p w14:paraId="7CEB2430"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Increase(-)/Decrease in Investments</w:t>
            </w:r>
          </w:p>
        </w:tc>
        <w:tc>
          <w:tcPr>
            <w:tcW w:w="148" w:type="pct"/>
            <w:tcBorders>
              <w:top w:val="nil"/>
              <w:left w:val="nil"/>
              <w:bottom w:val="nil"/>
              <w:right w:val="nil"/>
            </w:tcBorders>
            <w:shd w:val="clear" w:color="000000" w:fill="FFFFFF"/>
            <w:noWrap/>
            <w:vAlign w:val="bottom"/>
            <w:hideMark/>
          </w:tcPr>
          <w:p w14:paraId="63D844D0"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7AD4D7AB"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(10)</w:t>
            </w:r>
          </w:p>
        </w:tc>
      </w:tr>
      <w:tr w:rsidR="00727D4D" w:rsidRPr="00727D4D" w14:paraId="31C0C072" w14:textId="77777777" w:rsidTr="00727D4D">
        <w:trPr>
          <w:trHeight w:val="310"/>
        </w:trPr>
        <w:tc>
          <w:tcPr>
            <w:tcW w:w="768" w:type="pct"/>
            <w:tcBorders>
              <w:top w:val="single" w:sz="4" w:space="0" w:color="auto"/>
              <w:left w:val="nil"/>
              <w:bottom w:val="single" w:sz="4" w:space="0" w:color="auto"/>
              <w:right w:val="nil"/>
            </w:tcBorders>
            <w:shd w:val="clear" w:color="000000" w:fill="FFFFFF"/>
            <w:noWrap/>
            <w:vAlign w:val="bottom"/>
            <w:hideMark/>
          </w:tcPr>
          <w:p w14:paraId="31B345B9"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150</w:t>
            </w:r>
          </w:p>
        </w:tc>
        <w:tc>
          <w:tcPr>
            <w:tcW w:w="3260" w:type="pct"/>
            <w:tcBorders>
              <w:top w:val="single" w:sz="4" w:space="0" w:color="auto"/>
              <w:left w:val="nil"/>
              <w:bottom w:val="single" w:sz="4" w:space="0" w:color="auto"/>
              <w:right w:val="nil"/>
            </w:tcBorders>
            <w:shd w:val="clear" w:color="000000" w:fill="FFFFFF"/>
            <w:vAlign w:val="bottom"/>
            <w:hideMark/>
          </w:tcPr>
          <w:p w14:paraId="4586A445"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Net cashflows from investing activities</w:t>
            </w:r>
          </w:p>
        </w:tc>
        <w:tc>
          <w:tcPr>
            <w:tcW w:w="148" w:type="pct"/>
            <w:tcBorders>
              <w:top w:val="single" w:sz="4" w:space="0" w:color="auto"/>
              <w:left w:val="nil"/>
              <w:bottom w:val="single" w:sz="4" w:space="0" w:color="auto"/>
              <w:right w:val="nil"/>
            </w:tcBorders>
            <w:shd w:val="clear" w:color="000000" w:fill="FFFFFF"/>
            <w:noWrap/>
            <w:vAlign w:val="bottom"/>
            <w:hideMark/>
          </w:tcPr>
          <w:p w14:paraId="5958D1A4"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 </w:t>
            </w:r>
          </w:p>
        </w:tc>
        <w:tc>
          <w:tcPr>
            <w:tcW w:w="824" w:type="pct"/>
            <w:tcBorders>
              <w:top w:val="single" w:sz="4" w:space="0" w:color="auto"/>
              <w:left w:val="nil"/>
              <w:bottom w:val="single" w:sz="4" w:space="0" w:color="auto"/>
              <w:right w:val="nil"/>
            </w:tcBorders>
            <w:shd w:val="clear" w:color="000000" w:fill="FFE1E1"/>
            <w:noWrap/>
            <w:vAlign w:val="bottom"/>
            <w:hideMark/>
          </w:tcPr>
          <w:p w14:paraId="3F6F73F8"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(2,315)</w:t>
            </w:r>
          </w:p>
        </w:tc>
      </w:tr>
      <w:tr w:rsidR="00727D4D" w:rsidRPr="00727D4D" w14:paraId="0764CCDF" w14:textId="77777777" w:rsidTr="00727D4D">
        <w:trPr>
          <w:trHeight w:val="290"/>
        </w:trPr>
        <w:tc>
          <w:tcPr>
            <w:tcW w:w="768" w:type="pct"/>
            <w:tcBorders>
              <w:top w:val="nil"/>
              <w:left w:val="nil"/>
              <w:bottom w:val="nil"/>
              <w:right w:val="nil"/>
            </w:tcBorders>
            <w:shd w:val="clear" w:color="000000" w:fill="FFFFFF"/>
            <w:noWrap/>
            <w:vAlign w:val="bottom"/>
            <w:hideMark/>
          </w:tcPr>
          <w:p w14:paraId="4AA3969A"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(83)</w:t>
            </w:r>
          </w:p>
        </w:tc>
        <w:tc>
          <w:tcPr>
            <w:tcW w:w="3260" w:type="pct"/>
            <w:tcBorders>
              <w:top w:val="nil"/>
              <w:left w:val="nil"/>
              <w:bottom w:val="nil"/>
              <w:right w:val="nil"/>
            </w:tcBorders>
            <w:shd w:val="clear" w:color="000000" w:fill="FFFFFF"/>
            <w:vAlign w:val="bottom"/>
            <w:hideMark/>
          </w:tcPr>
          <w:p w14:paraId="00D56CD6"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Borrowing Repayments</w:t>
            </w:r>
          </w:p>
        </w:tc>
        <w:tc>
          <w:tcPr>
            <w:tcW w:w="148" w:type="pct"/>
            <w:tcBorders>
              <w:top w:val="nil"/>
              <w:left w:val="nil"/>
              <w:bottom w:val="nil"/>
              <w:right w:val="nil"/>
            </w:tcBorders>
            <w:shd w:val="clear" w:color="000000" w:fill="FFFFFF"/>
            <w:noWrap/>
            <w:vAlign w:val="bottom"/>
            <w:hideMark/>
          </w:tcPr>
          <w:p w14:paraId="16BD0DE2"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6DCA5D29"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(75)</w:t>
            </w:r>
          </w:p>
        </w:tc>
      </w:tr>
      <w:tr w:rsidR="00727D4D" w:rsidRPr="00727D4D" w14:paraId="18CC40D5" w14:textId="77777777" w:rsidTr="00727D4D">
        <w:trPr>
          <w:trHeight w:val="310"/>
        </w:trPr>
        <w:tc>
          <w:tcPr>
            <w:tcW w:w="768" w:type="pct"/>
            <w:tcBorders>
              <w:top w:val="single" w:sz="4" w:space="0" w:color="auto"/>
              <w:left w:val="nil"/>
              <w:bottom w:val="single" w:sz="4" w:space="0" w:color="auto"/>
              <w:right w:val="nil"/>
            </w:tcBorders>
            <w:shd w:val="clear" w:color="000000" w:fill="FFFFFF"/>
            <w:noWrap/>
            <w:vAlign w:val="bottom"/>
            <w:hideMark/>
          </w:tcPr>
          <w:p w14:paraId="41143026"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(83)</w:t>
            </w:r>
          </w:p>
        </w:tc>
        <w:tc>
          <w:tcPr>
            <w:tcW w:w="3260" w:type="pct"/>
            <w:tcBorders>
              <w:top w:val="single" w:sz="4" w:space="0" w:color="auto"/>
              <w:left w:val="nil"/>
              <w:bottom w:val="single" w:sz="4" w:space="0" w:color="auto"/>
              <w:right w:val="nil"/>
            </w:tcBorders>
            <w:shd w:val="clear" w:color="000000" w:fill="FFFFFF"/>
            <w:vAlign w:val="bottom"/>
            <w:hideMark/>
          </w:tcPr>
          <w:p w14:paraId="3E87F0EE"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Net cashflows from financing activities</w:t>
            </w:r>
          </w:p>
        </w:tc>
        <w:tc>
          <w:tcPr>
            <w:tcW w:w="148" w:type="pct"/>
            <w:tcBorders>
              <w:top w:val="single" w:sz="4" w:space="0" w:color="auto"/>
              <w:left w:val="nil"/>
              <w:bottom w:val="single" w:sz="4" w:space="0" w:color="auto"/>
              <w:right w:val="nil"/>
            </w:tcBorders>
            <w:shd w:val="clear" w:color="000000" w:fill="FFFFFF"/>
            <w:noWrap/>
            <w:vAlign w:val="bottom"/>
            <w:hideMark/>
          </w:tcPr>
          <w:p w14:paraId="0032AD1C"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 </w:t>
            </w:r>
          </w:p>
        </w:tc>
        <w:tc>
          <w:tcPr>
            <w:tcW w:w="824" w:type="pct"/>
            <w:tcBorders>
              <w:top w:val="single" w:sz="4" w:space="0" w:color="auto"/>
              <w:left w:val="nil"/>
              <w:bottom w:val="single" w:sz="4" w:space="0" w:color="auto"/>
              <w:right w:val="nil"/>
            </w:tcBorders>
            <w:shd w:val="clear" w:color="000000" w:fill="FFE1E1"/>
            <w:noWrap/>
            <w:vAlign w:val="bottom"/>
            <w:hideMark/>
          </w:tcPr>
          <w:p w14:paraId="3327CC10"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(75)</w:t>
            </w:r>
          </w:p>
        </w:tc>
      </w:tr>
      <w:tr w:rsidR="00727D4D" w:rsidRPr="00727D4D" w14:paraId="4043D2FE" w14:textId="77777777" w:rsidTr="00727D4D">
        <w:trPr>
          <w:trHeight w:val="310"/>
        </w:trPr>
        <w:tc>
          <w:tcPr>
            <w:tcW w:w="768" w:type="pct"/>
            <w:tcBorders>
              <w:top w:val="nil"/>
              <w:left w:val="nil"/>
              <w:bottom w:val="single" w:sz="4" w:space="0" w:color="auto"/>
              <w:right w:val="nil"/>
            </w:tcBorders>
            <w:shd w:val="clear" w:color="000000" w:fill="FFFFFF"/>
            <w:noWrap/>
            <w:vAlign w:val="bottom"/>
            <w:hideMark/>
          </w:tcPr>
          <w:p w14:paraId="6EDFE406"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2,098</w:t>
            </w:r>
          </w:p>
        </w:tc>
        <w:tc>
          <w:tcPr>
            <w:tcW w:w="3260" w:type="pct"/>
            <w:tcBorders>
              <w:top w:val="nil"/>
              <w:left w:val="nil"/>
              <w:bottom w:val="single" w:sz="4" w:space="0" w:color="auto"/>
              <w:right w:val="nil"/>
            </w:tcBorders>
            <w:shd w:val="clear" w:color="000000" w:fill="FFFFFF"/>
            <w:noWrap/>
            <w:vAlign w:val="bottom"/>
            <w:hideMark/>
          </w:tcPr>
          <w:p w14:paraId="1E3BA04F"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Net Increase /Decrease (-) in cash and cash equivalents</w:t>
            </w:r>
          </w:p>
        </w:tc>
        <w:tc>
          <w:tcPr>
            <w:tcW w:w="148" w:type="pct"/>
            <w:tcBorders>
              <w:top w:val="nil"/>
              <w:left w:val="nil"/>
              <w:bottom w:val="single" w:sz="4" w:space="0" w:color="auto"/>
              <w:right w:val="nil"/>
            </w:tcBorders>
            <w:shd w:val="clear" w:color="000000" w:fill="FFFFFF"/>
            <w:noWrap/>
            <w:vAlign w:val="bottom"/>
            <w:hideMark/>
          </w:tcPr>
          <w:p w14:paraId="7081C05A"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 </w:t>
            </w:r>
          </w:p>
        </w:tc>
        <w:tc>
          <w:tcPr>
            <w:tcW w:w="824" w:type="pct"/>
            <w:tcBorders>
              <w:top w:val="nil"/>
              <w:left w:val="nil"/>
              <w:bottom w:val="single" w:sz="4" w:space="0" w:color="auto"/>
              <w:right w:val="nil"/>
            </w:tcBorders>
            <w:shd w:val="clear" w:color="000000" w:fill="FFE1E1"/>
            <w:noWrap/>
            <w:vAlign w:val="bottom"/>
            <w:hideMark/>
          </w:tcPr>
          <w:p w14:paraId="3CBD2BBD"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(1,859)</w:t>
            </w:r>
          </w:p>
        </w:tc>
      </w:tr>
      <w:tr w:rsidR="00727D4D" w:rsidRPr="00727D4D" w14:paraId="3E837D26" w14:textId="77777777" w:rsidTr="00727D4D">
        <w:trPr>
          <w:trHeight w:val="310"/>
        </w:trPr>
        <w:tc>
          <w:tcPr>
            <w:tcW w:w="768" w:type="pct"/>
            <w:tcBorders>
              <w:top w:val="nil"/>
              <w:left w:val="nil"/>
              <w:bottom w:val="nil"/>
              <w:right w:val="nil"/>
            </w:tcBorders>
            <w:shd w:val="clear" w:color="000000" w:fill="FFFFFF"/>
            <w:noWrap/>
            <w:vAlign w:val="bottom"/>
            <w:hideMark/>
          </w:tcPr>
          <w:p w14:paraId="0502323E"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2,105</w:t>
            </w:r>
          </w:p>
        </w:tc>
        <w:tc>
          <w:tcPr>
            <w:tcW w:w="3260" w:type="pct"/>
            <w:tcBorders>
              <w:top w:val="nil"/>
              <w:left w:val="nil"/>
              <w:bottom w:val="nil"/>
              <w:right w:val="nil"/>
            </w:tcBorders>
            <w:shd w:val="clear" w:color="000000" w:fill="FFFFFF"/>
            <w:noWrap/>
            <w:vAlign w:val="bottom"/>
            <w:hideMark/>
          </w:tcPr>
          <w:p w14:paraId="404E3171"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Cash and Cash equivalents at the beginning of the reporting period</w:t>
            </w:r>
          </w:p>
        </w:tc>
        <w:tc>
          <w:tcPr>
            <w:tcW w:w="148" w:type="pct"/>
            <w:tcBorders>
              <w:top w:val="nil"/>
              <w:left w:val="nil"/>
              <w:bottom w:val="nil"/>
              <w:right w:val="nil"/>
            </w:tcBorders>
            <w:shd w:val="clear" w:color="000000" w:fill="FFFFFF"/>
            <w:noWrap/>
            <w:vAlign w:val="bottom"/>
            <w:hideMark/>
          </w:tcPr>
          <w:p w14:paraId="12CB8961"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25621319" w14:textId="77777777" w:rsidR="00727D4D" w:rsidRPr="00727D4D" w:rsidRDefault="00727D4D" w:rsidP="00727D4D">
            <w:pPr>
              <w:spacing w:line="240" w:lineRule="auto"/>
              <w:jc w:val="right"/>
              <w:rPr>
                <w:rFonts w:ascii="Calibri" w:eastAsia="Times New Roman" w:hAnsi="Calibri" w:cs="Calibri"/>
                <w:lang w:eastAsia="en-GB"/>
              </w:rPr>
            </w:pPr>
            <w:r w:rsidRPr="00727D4D">
              <w:rPr>
                <w:rFonts w:ascii="Calibri" w:eastAsia="Times New Roman" w:hAnsi="Calibri" w:cs="Calibri"/>
                <w:lang w:eastAsia="en-GB"/>
              </w:rPr>
              <w:t>4,203</w:t>
            </w:r>
          </w:p>
        </w:tc>
      </w:tr>
      <w:tr w:rsidR="00727D4D" w:rsidRPr="00727D4D" w14:paraId="36AB06F4" w14:textId="77777777" w:rsidTr="00727D4D">
        <w:trPr>
          <w:trHeight w:val="310"/>
        </w:trPr>
        <w:tc>
          <w:tcPr>
            <w:tcW w:w="768" w:type="pct"/>
            <w:tcBorders>
              <w:top w:val="nil"/>
              <w:left w:val="nil"/>
              <w:bottom w:val="nil"/>
              <w:right w:val="nil"/>
            </w:tcBorders>
            <w:shd w:val="clear" w:color="000000" w:fill="FFFFFF"/>
            <w:noWrap/>
            <w:vAlign w:val="bottom"/>
            <w:hideMark/>
          </w:tcPr>
          <w:p w14:paraId="5564F731"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 </w:t>
            </w:r>
          </w:p>
        </w:tc>
        <w:tc>
          <w:tcPr>
            <w:tcW w:w="3260" w:type="pct"/>
            <w:tcBorders>
              <w:top w:val="nil"/>
              <w:left w:val="nil"/>
              <w:bottom w:val="nil"/>
              <w:right w:val="nil"/>
            </w:tcBorders>
            <w:shd w:val="clear" w:color="000000" w:fill="FFFFFF"/>
            <w:noWrap/>
            <w:vAlign w:val="bottom"/>
            <w:hideMark/>
          </w:tcPr>
          <w:p w14:paraId="1D6BEB38"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148" w:type="pct"/>
            <w:tcBorders>
              <w:top w:val="nil"/>
              <w:left w:val="nil"/>
              <w:bottom w:val="nil"/>
              <w:right w:val="nil"/>
            </w:tcBorders>
            <w:shd w:val="clear" w:color="000000" w:fill="FFFFFF"/>
            <w:noWrap/>
            <w:vAlign w:val="bottom"/>
            <w:hideMark/>
          </w:tcPr>
          <w:p w14:paraId="502B83B5" w14:textId="77777777" w:rsidR="00727D4D" w:rsidRPr="00727D4D" w:rsidRDefault="00727D4D" w:rsidP="00727D4D">
            <w:pPr>
              <w:spacing w:line="240" w:lineRule="auto"/>
              <w:jc w:val="left"/>
              <w:rPr>
                <w:rFonts w:ascii="Calibri" w:eastAsia="Times New Roman" w:hAnsi="Calibri" w:cs="Calibri"/>
                <w:lang w:eastAsia="en-GB"/>
              </w:rPr>
            </w:pPr>
            <w:r w:rsidRPr="00727D4D">
              <w:rPr>
                <w:rFonts w:ascii="Calibri" w:eastAsia="Times New Roman" w:hAnsi="Calibri" w:cs="Calibri"/>
                <w:lang w:eastAsia="en-GB"/>
              </w:rPr>
              <w:t> </w:t>
            </w:r>
          </w:p>
        </w:tc>
        <w:tc>
          <w:tcPr>
            <w:tcW w:w="824" w:type="pct"/>
            <w:tcBorders>
              <w:top w:val="nil"/>
              <w:left w:val="nil"/>
              <w:bottom w:val="nil"/>
              <w:right w:val="nil"/>
            </w:tcBorders>
            <w:shd w:val="clear" w:color="000000" w:fill="FFE1E1"/>
            <w:noWrap/>
            <w:vAlign w:val="bottom"/>
            <w:hideMark/>
          </w:tcPr>
          <w:p w14:paraId="306891B8"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 </w:t>
            </w:r>
          </w:p>
        </w:tc>
      </w:tr>
      <w:tr w:rsidR="00727D4D" w:rsidRPr="00727D4D" w14:paraId="50B9A926" w14:textId="77777777" w:rsidTr="00727D4D">
        <w:trPr>
          <w:trHeight w:val="310"/>
        </w:trPr>
        <w:tc>
          <w:tcPr>
            <w:tcW w:w="768" w:type="pct"/>
            <w:tcBorders>
              <w:top w:val="single" w:sz="4" w:space="0" w:color="auto"/>
              <w:left w:val="nil"/>
              <w:bottom w:val="single" w:sz="4" w:space="0" w:color="auto"/>
              <w:right w:val="nil"/>
            </w:tcBorders>
            <w:shd w:val="clear" w:color="000000" w:fill="FFFFFF"/>
            <w:noWrap/>
            <w:vAlign w:val="bottom"/>
            <w:hideMark/>
          </w:tcPr>
          <w:p w14:paraId="5A368094"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4,203</w:t>
            </w:r>
          </w:p>
        </w:tc>
        <w:tc>
          <w:tcPr>
            <w:tcW w:w="3260" w:type="pct"/>
            <w:tcBorders>
              <w:top w:val="single" w:sz="4" w:space="0" w:color="auto"/>
              <w:left w:val="nil"/>
              <w:bottom w:val="single" w:sz="4" w:space="0" w:color="auto"/>
              <w:right w:val="nil"/>
            </w:tcBorders>
            <w:shd w:val="clear" w:color="000000" w:fill="FFFFFF"/>
            <w:noWrap/>
            <w:vAlign w:val="bottom"/>
            <w:hideMark/>
          </w:tcPr>
          <w:p w14:paraId="77EF819B"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Cash and Cash equivalents at the end of the reporting period</w:t>
            </w:r>
          </w:p>
        </w:tc>
        <w:tc>
          <w:tcPr>
            <w:tcW w:w="148" w:type="pct"/>
            <w:tcBorders>
              <w:top w:val="single" w:sz="4" w:space="0" w:color="auto"/>
              <w:left w:val="nil"/>
              <w:bottom w:val="single" w:sz="4" w:space="0" w:color="auto"/>
              <w:right w:val="nil"/>
            </w:tcBorders>
            <w:shd w:val="clear" w:color="000000" w:fill="FFFFFF"/>
            <w:noWrap/>
            <w:vAlign w:val="bottom"/>
            <w:hideMark/>
          </w:tcPr>
          <w:p w14:paraId="3A4C2154" w14:textId="77777777" w:rsidR="00727D4D" w:rsidRPr="00727D4D" w:rsidRDefault="00727D4D" w:rsidP="00727D4D">
            <w:pPr>
              <w:spacing w:line="240" w:lineRule="auto"/>
              <w:jc w:val="left"/>
              <w:rPr>
                <w:rFonts w:ascii="Calibri" w:eastAsia="Times New Roman" w:hAnsi="Calibri" w:cs="Calibri"/>
                <w:b/>
                <w:bCs/>
                <w:lang w:eastAsia="en-GB"/>
              </w:rPr>
            </w:pPr>
            <w:r w:rsidRPr="00727D4D">
              <w:rPr>
                <w:rFonts w:ascii="Calibri" w:eastAsia="Times New Roman" w:hAnsi="Calibri" w:cs="Calibri"/>
                <w:b/>
                <w:bCs/>
                <w:lang w:eastAsia="en-GB"/>
              </w:rPr>
              <w:t> </w:t>
            </w:r>
          </w:p>
        </w:tc>
        <w:tc>
          <w:tcPr>
            <w:tcW w:w="824" w:type="pct"/>
            <w:tcBorders>
              <w:top w:val="single" w:sz="4" w:space="0" w:color="auto"/>
              <w:left w:val="nil"/>
              <w:bottom w:val="single" w:sz="4" w:space="0" w:color="auto"/>
              <w:right w:val="nil"/>
            </w:tcBorders>
            <w:shd w:val="clear" w:color="000000" w:fill="FFE1E1"/>
            <w:noWrap/>
            <w:vAlign w:val="bottom"/>
            <w:hideMark/>
          </w:tcPr>
          <w:p w14:paraId="15A75D79" w14:textId="77777777" w:rsidR="00727D4D" w:rsidRPr="00727D4D" w:rsidRDefault="00727D4D" w:rsidP="00727D4D">
            <w:pPr>
              <w:spacing w:line="240" w:lineRule="auto"/>
              <w:jc w:val="right"/>
              <w:rPr>
                <w:rFonts w:ascii="Calibri" w:eastAsia="Times New Roman" w:hAnsi="Calibri" w:cs="Calibri"/>
                <w:b/>
                <w:bCs/>
                <w:lang w:eastAsia="en-GB"/>
              </w:rPr>
            </w:pPr>
            <w:r w:rsidRPr="00727D4D">
              <w:rPr>
                <w:rFonts w:ascii="Calibri" w:eastAsia="Times New Roman" w:hAnsi="Calibri" w:cs="Calibri"/>
                <w:b/>
                <w:bCs/>
                <w:lang w:eastAsia="en-GB"/>
              </w:rPr>
              <w:t>2,344</w:t>
            </w:r>
          </w:p>
        </w:tc>
      </w:tr>
    </w:tbl>
    <w:p w14:paraId="2CB24045" w14:textId="31722209" w:rsidR="00B93B94" w:rsidRPr="007F07C2" w:rsidRDefault="00B93B94" w:rsidP="0079406E">
      <w:pPr>
        <w:pStyle w:val="Default"/>
        <w:rPr>
          <w:rFonts w:asciiTheme="minorHAnsi" w:hAnsiTheme="minorHAnsi"/>
          <w:b/>
          <w:bCs/>
          <w:color w:val="auto"/>
          <w:sz w:val="28"/>
          <w:szCs w:val="28"/>
        </w:rPr>
      </w:pPr>
    </w:p>
    <w:p w14:paraId="4D585A34" w14:textId="77777777" w:rsidR="00B93B94" w:rsidRPr="007F07C2" w:rsidRDefault="00B93B94" w:rsidP="0079406E">
      <w:pPr>
        <w:pStyle w:val="Default"/>
        <w:rPr>
          <w:rFonts w:asciiTheme="minorHAnsi" w:hAnsiTheme="minorHAnsi"/>
          <w:b/>
          <w:bCs/>
          <w:color w:val="auto"/>
          <w:sz w:val="28"/>
          <w:szCs w:val="28"/>
        </w:rPr>
      </w:pPr>
    </w:p>
    <w:p w14:paraId="51894D23" w14:textId="77777777" w:rsidR="00B93B94" w:rsidRPr="007F07C2" w:rsidRDefault="00B93B94" w:rsidP="0079406E">
      <w:pPr>
        <w:pStyle w:val="Default"/>
        <w:rPr>
          <w:rFonts w:asciiTheme="minorHAnsi" w:hAnsiTheme="minorHAnsi"/>
          <w:b/>
          <w:bCs/>
          <w:color w:val="auto"/>
          <w:sz w:val="28"/>
          <w:szCs w:val="28"/>
        </w:rPr>
      </w:pPr>
    </w:p>
    <w:p w14:paraId="1B612629" w14:textId="77777777" w:rsidR="009B7B6C" w:rsidRPr="007F07C2" w:rsidRDefault="009B7B6C" w:rsidP="0079406E">
      <w:pPr>
        <w:pStyle w:val="Default"/>
        <w:rPr>
          <w:rFonts w:asciiTheme="minorHAnsi" w:hAnsiTheme="minorHAnsi"/>
          <w:b/>
          <w:bCs/>
          <w:color w:val="auto"/>
          <w:sz w:val="28"/>
          <w:szCs w:val="28"/>
        </w:rPr>
      </w:pPr>
    </w:p>
    <w:p w14:paraId="7901C2B1" w14:textId="77777777" w:rsidR="009B7B6C" w:rsidRPr="007F07C2" w:rsidRDefault="009B7B6C" w:rsidP="0079406E">
      <w:pPr>
        <w:pStyle w:val="Default"/>
        <w:rPr>
          <w:rFonts w:asciiTheme="minorHAnsi" w:hAnsiTheme="minorHAnsi"/>
          <w:b/>
          <w:bCs/>
          <w:color w:val="auto"/>
          <w:sz w:val="28"/>
          <w:szCs w:val="28"/>
        </w:rPr>
      </w:pPr>
    </w:p>
    <w:p w14:paraId="5396EB4C" w14:textId="77777777" w:rsidR="009B7B6C" w:rsidRPr="007F07C2" w:rsidRDefault="009B7B6C" w:rsidP="0079406E">
      <w:pPr>
        <w:pStyle w:val="Default"/>
        <w:rPr>
          <w:rFonts w:asciiTheme="minorHAnsi" w:hAnsiTheme="minorHAnsi"/>
          <w:b/>
          <w:bCs/>
          <w:color w:val="auto"/>
          <w:sz w:val="28"/>
          <w:szCs w:val="28"/>
        </w:rPr>
      </w:pPr>
    </w:p>
    <w:p w14:paraId="5FCDAB22" w14:textId="77777777" w:rsidR="009B7B6C" w:rsidRPr="007F07C2" w:rsidRDefault="009B7B6C" w:rsidP="0079406E">
      <w:pPr>
        <w:pStyle w:val="Default"/>
        <w:rPr>
          <w:rFonts w:asciiTheme="minorHAnsi" w:hAnsiTheme="minorHAnsi"/>
          <w:b/>
          <w:bCs/>
          <w:color w:val="auto"/>
          <w:sz w:val="28"/>
          <w:szCs w:val="28"/>
        </w:rPr>
      </w:pPr>
    </w:p>
    <w:p w14:paraId="702B2019" w14:textId="77777777" w:rsidR="009B7B6C" w:rsidRPr="007F07C2" w:rsidRDefault="009B7B6C" w:rsidP="0079406E">
      <w:pPr>
        <w:pStyle w:val="Default"/>
        <w:rPr>
          <w:rFonts w:asciiTheme="minorHAnsi" w:hAnsiTheme="minorHAnsi"/>
          <w:b/>
          <w:bCs/>
          <w:color w:val="auto"/>
          <w:sz w:val="28"/>
          <w:szCs w:val="28"/>
        </w:rPr>
      </w:pPr>
    </w:p>
    <w:p w14:paraId="417B5CBD" w14:textId="77777777" w:rsidR="009B7B6C" w:rsidRPr="007F07C2" w:rsidRDefault="009B7B6C" w:rsidP="0079406E">
      <w:pPr>
        <w:pStyle w:val="Default"/>
        <w:rPr>
          <w:rFonts w:asciiTheme="minorHAnsi" w:hAnsiTheme="minorHAnsi"/>
          <w:b/>
          <w:bCs/>
          <w:color w:val="auto"/>
          <w:sz w:val="28"/>
          <w:szCs w:val="28"/>
        </w:rPr>
      </w:pPr>
    </w:p>
    <w:p w14:paraId="34A189AA" w14:textId="609A33FE" w:rsidR="00B60D1C" w:rsidRDefault="00B60D1C" w:rsidP="0079406E">
      <w:pPr>
        <w:pStyle w:val="Default"/>
        <w:rPr>
          <w:rFonts w:asciiTheme="minorHAnsi" w:hAnsiTheme="minorHAnsi"/>
          <w:b/>
          <w:bCs/>
          <w:color w:val="auto"/>
          <w:sz w:val="28"/>
          <w:szCs w:val="28"/>
        </w:rPr>
      </w:pPr>
    </w:p>
    <w:p w14:paraId="70682CAE" w14:textId="77777777" w:rsidR="00B60FFD" w:rsidRDefault="00B60FFD" w:rsidP="0079406E">
      <w:pPr>
        <w:pStyle w:val="Default"/>
        <w:rPr>
          <w:rFonts w:asciiTheme="minorHAnsi" w:hAnsiTheme="minorHAnsi"/>
          <w:b/>
          <w:bCs/>
          <w:color w:val="auto"/>
          <w:sz w:val="28"/>
          <w:szCs w:val="28"/>
        </w:rPr>
      </w:pPr>
    </w:p>
    <w:p w14:paraId="16C98D4A" w14:textId="4D3E0694" w:rsidR="007220F7" w:rsidRDefault="007220F7" w:rsidP="0079406E">
      <w:pPr>
        <w:pStyle w:val="Default"/>
        <w:rPr>
          <w:rFonts w:asciiTheme="minorHAnsi" w:hAnsiTheme="minorHAnsi"/>
          <w:b/>
          <w:bCs/>
          <w:color w:val="auto"/>
          <w:sz w:val="28"/>
          <w:szCs w:val="28"/>
        </w:rPr>
      </w:pPr>
    </w:p>
    <w:p w14:paraId="5F8F4C88" w14:textId="20F2730C" w:rsidR="007220F7" w:rsidRDefault="007220F7" w:rsidP="0079406E">
      <w:pPr>
        <w:pStyle w:val="Default"/>
        <w:rPr>
          <w:rFonts w:asciiTheme="minorHAnsi" w:hAnsiTheme="minorHAnsi"/>
          <w:b/>
          <w:bCs/>
          <w:color w:val="auto"/>
          <w:sz w:val="28"/>
          <w:szCs w:val="28"/>
        </w:rPr>
      </w:pPr>
    </w:p>
    <w:p w14:paraId="4D3E2C25" w14:textId="77777777" w:rsidR="00EF2A46" w:rsidRDefault="00EF2A46" w:rsidP="0079406E">
      <w:pPr>
        <w:pStyle w:val="Default"/>
        <w:rPr>
          <w:rFonts w:asciiTheme="minorHAnsi" w:hAnsiTheme="minorHAnsi"/>
          <w:b/>
          <w:bCs/>
          <w:color w:val="auto"/>
          <w:sz w:val="28"/>
          <w:szCs w:val="28"/>
        </w:rPr>
      </w:pPr>
    </w:p>
    <w:p w14:paraId="0D7DE868" w14:textId="77777777" w:rsidR="00EF2A46" w:rsidRDefault="00EF2A46" w:rsidP="0079406E">
      <w:pPr>
        <w:pStyle w:val="Default"/>
        <w:rPr>
          <w:rFonts w:asciiTheme="minorHAnsi" w:hAnsiTheme="minorHAnsi"/>
          <w:b/>
          <w:bCs/>
          <w:color w:val="auto"/>
          <w:sz w:val="28"/>
          <w:szCs w:val="28"/>
        </w:rPr>
      </w:pPr>
    </w:p>
    <w:p w14:paraId="1DFB5CAE" w14:textId="77777777" w:rsidR="00C864DB" w:rsidRDefault="00C864DB" w:rsidP="0079406E">
      <w:pPr>
        <w:pStyle w:val="Default"/>
        <w:rPr>
          <w:rFonts w:asciiTheme="minorHAnsi" w:hAnsiTheme="minorHAnsi"/>
          <w:b/>
          <w:bCs/>
          <w:color w:val="auto"/>
          <w:sz w:val="28"/>
          <w:szCs w:val="28"/>
        </w:rPr>
      </w:pPr>
    </w:p>
    <w:p w14:paraId="69357B9B" w14:textId="77777777" w:rsidR="007E5632" w:rsidRDefault="007E5632" w:rsidP="00A6442F">
      <w:pPr>
        <w:rPr>
          <w:rFonts w:cs="Arial"/>
        </w:rPr>
        <w:sectPr w:rsidR="007E5632" w:rsidSect="0097063E">
          <w:pgSz w:w="11906" w:h="16838"/>
          <w:pgMar w:top="851" w:right="680" w:bottom="851" w:left="851" w:header="680" w:footer="0" w:gutter="0"/>
          <w:cols w:space="708"/>
          <w:titlePg/>
          <w:docGrid w:linePitch="360"/>
        </w:sectPr>
      </w:pPr>
    </w:p>
    <w:p w14:paraId="77A84BDA" w14:textId="738E8FAD" w:rsidR="00A313DB" w:rsidRDefault="00A313DB" w:rsidP="00A6442F">
      <w:pPr>
        <w:rPr>
          <w:rFonts w:cs="Arial"/>
        </w:rPr>
      </w:pPr>
    </w:p>
    <w:p w14:paraId="6AE223C5" w14:textId="0C9BE0B5" w:rsidR="00103626" w:rsidRPr="007F07C2" w:rsidRDefault="006F2E9F" w:rsidP="006F2E9F">
      <w:pPr>
        <w:pStyle w:val="ChapterHeading"/>
      </w:pPr>
      <w:r w:rsidRPr="007F07C2">
        <w:t xml:space="preserve">Notes </w:t>
      </w:r>
      <w:r w:rsidR="00EE19D0">
        <w:t>t</w:t>
      </w:r>
      <w:r w:rsidRPr="007F07C2">
        <w:t xml:space="preserve">o </w:t>
      </w:r>
      <w:r w:rsidR="00EE19D0">
        <w:t>t</w:t>
      </w:r>
      <w:r w:rsidRPr="007F07C2">
        <w:t xml:space="preserve">he Accounts </w:t>
      </w:r>
    </w:p>
    <w:p w14:paraId="008321F3" w14:textId="370D5281" w:rsidR="00103626" w:rsidRPr="00635F47" w:rsidRDefault="00103626" w:rsidP="00F40B08">
      <w:r w:rsidRPr="00635F47">
        <w:t xml:space="preserve">The notes provided in the following pages are intended to aid interpretation of the financial statements set out </w:t>
      </w:r>
      <w:r w:rsidR="006F2E9F">
        <w:t>above</w:t>
      </w:r>
      <w:r w:rsidRPr="00507FAB">
        <w:t xml:space="preserve"> and provide</w:t>
      </w:r>
      <w:r w:rsidRPr="00635F47">
        <w:t xml:space="preserve"> further information upon the financial perform</w:t>
      </w:r>
      <w:r w:rsidR="004F5BD2" w:rsidRPr="00635F47">
        <w:t>ance of the Authority during 202</w:t>
      </w:r>
      <w:r w:rsidR="0070471F">
        <w:t>3</w:t>
      </w:r>
      <w:r w:rsidRPr="00635F47">
        <w:t>/</w:t>
      </w:r>
      <w:r w:rsidR="004F5BD2" w:rsidRPr="00635F47">
        <w:t>2</w:t>
      </w:r>
      <w:r w:rsidR="0070471F">
        <w:t>4</w:t>
      </w:r>
      <w:r w:rsidRPr="00635F47">
        <w:t xml:space="preserve">. </w:t>
      </w:r>
    </w:p>
    <w:p w14:paraId="41BA119D" w14:textId="77777777" w:rsidR="00814211" w:rsidRPr="00DE1AE6" w:rsidRDefault="00814211" w:rsidP="00F40B08"/>
    <w:p w14:paraId="0424A037" w14:textId="27809280" w:rsidR="00103626" w:rsidRPr="00DE1AE6" w:rsidRDefault="00F40B08" w:rsidP="006F2E9F">
      <w:pPr>
        <w:pStyle w:val="VAHeadingLevel2"/>
      </w:pPr>
      <w:r>
        <w:t xml:space="preserve">Note </w:t>
      </w:r>
      <w:r w:rsidR="00103626" w:rsidRPr="007F07C2">
        <w:t>1</w:t>
      </w:r>
      <w:r w:rsidR="006F2E9F">
        <w:t>.</w:t>
      </w:r>
      <w:r w:rsidR="00103626" w:rsidRPr="007F07C2">
        <w:t xml:space="preserve"> Expenditure and Funding Analysis</w:t>
      </w:r>
    </w:p>
    <w:p w14:paraId="5F0A3748" w14:textId="5F10F0CC" w:rsidR="009231E4" w:rsidRDefault="00103626" w:rsidP="00F40B08">
      <w:r w:rsidRPr="007F07C2">
        <w:t xml:space="preserve">This statement shows how annual expenditure is used and funded from resources (government grants, rents, council tax and business rates) by local authorities in comparison with those resources consumed or earned by authorities in accordance with proper accounting practices. </w:t>
      </w:r>
      <w:r w:rsidR="000233D9">
        <w:t xml:space="preserve"> </w:t>
      </w:r>
      <w:r w:rsidRPr="007F07C2">
        <w:t>Income and expenditure accounted for under proper accounting practices is presented more fully in the Comprehensive Inc</w:t>
      </w:r>
      <w:r w:rsidR="00207F3A" w:rsidRPr="007F07C2">
        <w:t>ome and Expenditure Statement</w:t>
      </w:r>
      <w:r w:rsidR="000233D9">
        <w:t xml:space="preserve"> (CIES)</w:t>
      </w:r>
      <w:r w:rsidR="00207F3A" w:rsidRPr="007F07C2">
        <w:t xml:space="preserve">. </w:t>
      </w:r>
    </w:p>
    <w:p w14:paraId="740890F8" w14:textId="77777777" w:rsidR="00B01495" w:rsidRDefault="00B01495" w:rsidP="00F40B08">
      <w:pPr>
        <w:rPr>
          <w:rStyle w:val="CommentReference"/>
        </w:rPr>
      </w:pPr>
    </w:p>
    <w:tbl>
      <w:tblPr>
        <w:tblW w:w="5000" w:type="pct"/>
        <w:tblLook w:val="04A0" w:firstRow="1" w:lastRow="0" w:firstColumn="1" w:lastColumn="0" w:noHBand="0" w:noVBand="1"/>
      </w:tblPr>
      <w:tblGrid>
        <w:gridCol w:w="1233"/>
        <w:gridCol w:w="1233"/>
        <w:gridCol w:w="1234"/>
        <w:gridCol w:w="2973"/>
        <w:gridCol w:w="1234"/>
        <w:gridCol w:w="1234"/>
        <w:gridCol w:w="1234"/>
      </w:tblGrid>
      <w:tr w:rsidR="0005534D" w:rsidRPr="0005534D" w14:paraId="21BD9EDE" w14:textId="77777777" w:rsidTr="0005534D">
        <w:trPr>
          <w:trHeight w:val="950"/>
        </w:trPr>
        <w:tc>
          <w:tcPr>
            <w:tcW w:w="599" w:type="pct"/>
            <w:tcBorders>
              <w:top w:val="nil"/>
              <w:left w:val="nil"/>
              <w:bottom w:val="nil"/>
              <w:right w:val="nil"/>
            </w:tcBorders>
            <w:shd w:val="clear" w:color="000000" w:fill="C00000"/>
            <w:hideMark/>
          </w:tcPr>
          <w:p w14:paraId="29326DA7" w14:textId="77777777" w:rsidR="0005534D" w:rsidRPr="0005534D" w:rsidRDefault="0005534D" w:rsidP="0005534D">
            <w:pPr>
              <w:spacing w:line="240" w:lineRule="auto"/>
              <w:jc w:val="right"/>
              <w:rPr>
                <w:rFonts w:ascii="Calibri" w:eastAsia="Times New Roman" w:hAnsi="Calibri" w:cs="Calibri"/>
                <w:b/>
                <w:bCs/>
                <w:color w:val="FFFFFF"/>
                <w:sz w:val="18"/>
                <w:szCs w:val="18"/>
                <w:lang w:eastAsia="en-GB"/>
              </w:rPr>
            </w:pPr>
            <w:r w:rsidRPr="0005534D">
              <w:rPr>
                <w:rFonts w:ascii="Calibri" w:eastAsia="Times New Roman" w:hAnsi="Calibri" w:cs="Calibri"/>
                <w:b/>
                <w:bCs/>
                <w:color w:val="FFFFFF"/>
                <w:sz w:val="18"/>
                <w:szCs w:val="18"/>
                <w:lang w:eastAsia="en-GB"/>
              </w:rPr>
              <w:t>Net Surplus Chargeable to the General Fund</w:t>
            </w:r>
          </w:p>
        </w:tc>
        <w:tc>
          <w:tcPr>
            <w:tcW w:w="599" w:type="pct"/>
            <w:tcBorders>
              <w:top w:val="nil"/>
              <w:left w:val="nil"/>
              <w:bottom w:val="nil"/>
              <w:right w:val="nil"/>
            </w:tcBorders>
            <w:shd w:val="clear" w:color="000000" w:fill="C00000"/>
            <w:hideMark/>
          </w:tcPr>
          <w:p w14:paraId="0EA5668E" w14:textId="77777777" w:rsidR="0005534D" w:rsidRPr="0005534D" w:rsidRDefault="0005534D" w:rsidP="0005534D">
            <w:pPr>
              <w:spacing w:line="240" w:lineRule="auto"/>
              <w:jc w:val="right"/>
              <w:rPr>
                <w:rFonts w:ascii="Calibri" w:eastAsia="Times New Roman" w:hAnsi="Calibri" w:cs="Calibri"/>
                <w:b/>
                <w:bCs/>
                <w:color w:val="FFFFFF"/>
                <w:sz w:val="18"/>
                <w:szCs w:val="18"/>
                <w:lang w:eastAsia="en-GB"/>
              </w:rPr>
            </w:pPr>
            <w:r w:rsidRPr="0005534D">
              <w:rPr>
                <w:rFonts w:ascii="Calibri" w:eastAsia="Times New Roman" w:hAnsi="Calibri" w:cs="Calibri"/>
                <w:b/>
                <w:bCs/>
                <w:color w:val="FFFFFF"/>
                <w:sz w:val="18"/>
                <w:szCs w:val="18"/>
                <w:lang w:eastAsia="en-GB"/>
              </w:rPr>
              <w:t>Adjustments between Funding and Accounting Basis</w:t>
            </w:r>
          </w:p>
        </w:tc>
        <w:tc>
          <w:tcPr>
            <w:tcW w:w="599" w:type="pct"/>
            <w:tcBorders>
              <w:top w:val="nil"/>
              <w:left w:val="nil"/>
              <w:bottom w:val="nil"/>
              <w:right w:val="nil"/>
            </w:tcBorders>
            <w:shd w:val="clear" w:color="000000" w:fill="C00000"/>
            <w:hideMark/>
          </w:tcPr>
          <w:p w14:paraId="7A5C029D" w14:textId="77777777" w:rsidR="0005534D" w:rsidRPr="0005534D" w:rsidRDefault="0005534D" w:rsidP="0005534D">
            <w:pPr>
              <w:spacing w:line="240" w:lineRule="auto"/>
              <w:jc w:val="right"/>
              <w:rPr>
                <w:rFonts w:ascii="Calibri" w:eastAsia="Times New Roman" w:hAnsi="Calibri" w:cs="Calibri"/>
                <w:b/>
                <w:bCs/>
                <w:color w:val="FFFFFF"/>
                <w:sz w:val="18"/>
                <w:szCs w:val="18"/>
                <w:lang w:eastAsia="en-GB"/>
              </w:rPr>
            </w:pPr>
            <w:r w:rsidRPr="0005534D">
              <w:rPr>
                <w:rFonts w:ascii="Calibri" w:eastAsia="Times New Roman" w:hAnsi="Calibri" w:cs="Calibri"/>
                <w:b/>
                <w:bCs/>
                <w:color w:val="FFFFFF"/>
                <w:sz w:val="18"/>
                <w:szCs w:val="18"/>
                <w:lang w:eastAsia="en-GB"/>
              </w:rPr>
              <w:t>2022/23 Net Surplus in the CIES*</w:t>
            </w:r>
          </w:p>
        </w:tc>
        <w:tc>
          <w:tcPr>
            <w:tcW w:w="1404" w:type="pct"/>
            <w:tcBorders>
              <w:top w:val="nil"/>
              <w:left w:val="nil"/>
              <w:bottom w:val="nil"/>
              <w:right w:val="nil"/>
            </w:tcBorders>
            <w:shd w:val="clear" w:color="000000" w:fill="C00000"/>
            <w:hideMark/>
          </w:tcPr>
          <w:p w14:paraId="36DD479B" w14:textId="77777777" w:rsidR="0005534D" w:rsidRPr="0005534D" w:rsidRDefault="0005534D" w:rsidP="0005534D">
            <w:pPr>
              <w:spacing w:line="240" w:lineRule="auto"/>
              <w:jc w:val="right"/>
              <w:rPr>
                <w:rFonts w:ascii="Calibri" w:eastAsia="Times New Roman" w:hAnsi="Calibri" w:cs="Calibri"/>
                <w:b/>
                <w:bCs/>
                <w:color w:val="FFFFFF"/>
                <w:sz w:val="18"/>
                <w:szCs w:val="18"/>
                <w:lang w:eastAsia="en-GB"/>
              </w:rPr>
            </w:pPr>
            <w:r w:rsidRPr="0005534D">
              <w:rPr>
                <w:rFonts w:ascii="Calibri" w:eastAsia="Times New Roman" w:hAnsi="Calibri" w:cs="Calibri"/>
                <w:b/>
                <w:bCs/>
                <w:color w:val="FFFFFF"/>
                <w:sz w:val="18"/>
                <w:szCs w:val="18"/>
                <w:lang w:eastAsia="en-GB"/>
              </w:rPr>
              <w:t> </w:t>
            </w:r>
          </w:p>
        </w:tc>
        <w:tc>
          <w:tcPr>
            <w:tcW w:w="599" w:type="pct"/>
            <w:tcBorders>
              <w:top w:val="nil"/>
              <w:left w:val="nil"/>
              <w:bottom w:val="nil"/>
              <w:right w:val="nil"/>
            </w:tcBorders>
            <w:shd w:val="clear" w:color="000000" w:fill="C00000"/>
            <w:hideMark/>
          </w:tcPr>
          <w:p w14:paraId="6210E7D6" w14:textId="77777777" w:rsidR="0005534D" w:rsidRPr="0005534D" w:rsidRDefault="0005534D" w:rsidP="0005534D">
            <w:pPr>
              <w:spacing w:line="240" w:lineRule="auto"/>
              <w:jc w:val="right"/>
              <w:rPr>
                <w:rFonts w:ascii="Calibri" w:eastAsia="Times New Roman" w:hAnsi="Calibri" w:cs="Calibri"/>
                <w:b/>
                <w:bCs/>
                <w:color w:val="FFFFFF"/>
                <w:sz w:val="18"/>
                <w:szCs w:val="18"/>
                <w:lang w:eastAsia="en-GB"/>
              </w:rPr>
            </w:pPr>
            <w:r w:rsidRPr="0005534D">
              <w:rPr>
                <w:rFonts w:ascii="Calibri" w:eastAsia="Times New Roman" w:hAnsi="Calibri" w:cs="Calibri"/>
                <w:b/>
                <w:bCs/>
                <w:color w:val="FFFFFF"/>
                <w:sz w:val="18"/>
                <w:szCs w:val="18"/>
                <w:lang w:eastAsia="en-GB"/>
              </w:rPr>
              <w:t>Net Surplus Chargeable to the General Fund</w:t>
            </w:r>
          </w:p>
        </w:tc>
        <w:tc>
          <w:tcPr>
            <w:tcW w:w="599" w:type="pct"/>
            <w:tcBorders>
              <w:top w:val="nil"/>
              <w:left w:val="nil"/>
              <w:bottom w:val="nil"/>
              <w:right w:val="nil"/>
            </w:tcBorders>
            <w:shd w:val="clear" w:color="000000" w:fill="C00000"/>
            <w:hideMark/>
          </w:tcPr>
          <w:p w14:paraId="3D9AF77A" w14:textId="77777777" w:rsidR="0005534D" w:rsidRPr="0005534D" w:rsidRDefault="0005534D" w:rsidP="0005534D">
            <w:pPr>
              <w:spacing w:line="240" w:lineRule="auto"/>
              <w:jc w:val="right"/>
              <w:rPr>
                <w:rFonts w:ascii="Calibri" w:eastAsia="Times New Roman" w:hAnsi="Calibri" w:cs="Calibri"/>
                <w:b/>
                <w:bCs/>
                <w:color w:val="FFFFFF"/>
                <w:sz w:val="18"/>
                <w:szCs w:val="18"/>
                <w:lang w:eastAsia="en-GB"/>
              </w:rPr>
            </w:pPr>
            <w:r w:rsidRPr="0005534D">
              <w:rPr>
                <w:rFonts w:ascii="Calibri" w:eastAsia="Times New Roman" w:hAnsi="Calibri" w:cs="Calibri"/>
                <w:b/>
                <w:bCs/>
                <w:color w:val="FFFFFF"/>
                <w:sz w:val="18"/>
                <w:szCs w:val="18"/>
                <w:lang w:eastAsia="en-GB"/>
              </w:rPr>
              <w:t>Adjustments between Funding and Accounting Basis</w:t>
            </w:r>
          </w:p>
        </w:tc>
        <w:tc>
          <w:tcPr>
            <w:tcW w:w="599" w:type="pct"/>
            <w:tcBorders>
              <w:top w:val="nil"/>
              <w:left w:val="nil"/>
              <w:bottom w:val="nil"/>
              <w:right w:val="nil"/>
            </w:tcBorders>
            <w:shd w:val="clear" w:color="000000" w:fill="C00000"/>
            <w:hideMark/>
          </w:tcPr>
          <w:p w14:paraId="7D14CB06" w14:textId="77777777" w:rsidR="0005534D" w:rsidRPr="0005534D" w:rsidRDefault="0005534D" w:rsidP="0005534D">
            <w:pPr>
              <w:spacing w:line="240" w:lineRule="auto"/>
              <w:jc w:val="right"/>
              <w:rPr>
                <w:rFonts w:ascii="Calibri" w:eastAsia="Times New Roman" w:hAnsi="Calibri" w:cs="Calibri"/>
                <w:b/>
                <w:bCs/>
                <w:color w:val="FFFFFF"/>
                <w:sz w:val="18"/>
                <w:szCs w:val="18"/>
                <w:lang w:eastAsia="en-GB"/>
              </w:rPr>
            </w:pPr>
            <w:r w:rsidRPr="0005534D">
              <w:rPr>
                <w:rFonts w:ascii="Calibri" w:eastAsia="Times New Roman" w:hAnsi="Calibri" w:cs="Calibri"/>
                <w:b/>
                <w:bCs/>
                <w:color w:val="FFFFFF"/>
                <w:sz w:val="18"/>
                <w:szCs w:val="18"/>
                <w:lang w:eastAsia="en-GB"/>
              </w:rPr>
              <w:t>2023/24 Net Surplus in the CIES*</w:t>
            </w:r>
          </w:p>
        </w:tc>
      </w:tr>
      <w:tr w:rsidR="0005534D" w:rsidRPr="0005534D" w14:paraId="3588F535" w14:textId="77777777" w:rsidTr="0005534D">
        <w:trPr>
          <w:trHeight w:val="290"/>
        </w:trPr>
        <w:tc>
          <w:tcPr>
            <w:tcW w:w="599" w:type="pct"/>
            <w:tcBorders>
              <w:top w:val="nil"/>
              <w:left w:val="nil"/>
              <w:bottom w:val="nil"/>
              <w:right w:val="nil"/>
            </w:tcBorders>
            <w:shd w:val="clear" w:color="000000" w:fill="C00000"/>
            <w:noWrap/>
            <w:hideMark/>
          </w:tcPr>
          <w:p w14:paraId="02845D87"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C00000"/>
            <w:noWrap/>
            <w:hideMark/>
          </w:tcPr>
          <w:p w14:paraId="2B04C455"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C00000"/>
            <w:noWrap/>
            <w:hideMark/>
          </w:tcPr>
          <w:p w14:paraId="70ECC4E0"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1404" w:type="pct"/>
            <w:tcBorders>
              <w:top w:val="nil"/>
              <w:left w:val="nil"/>
              <w:bottom w:val="nil"/>
              <w:right w:val="nil"/>
            </w:tcBorders>
            <w:shd w:val="clear" w:color="000000" w:fill="C00000"/>
            <w:noWrap/>
            <w:hideMark/>
          </w:tcPr>
          <w:p w14:paraId="4649A79B"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 </w:t>
            </w:r>
          </w:p>
        </w:tc>
        <w:tc>
          <w:tcPr>
            <w:tcW w:w="599" w:type="pct"/>
            <w:tcBorders>
              <w:top w:val="nil"/>
              <w:left w:val="nil"/>
              <w:bottom w:val="nil"/>
              <w:right w:val="nil"/>
            </w:tcBorders>
            <w:shd w:val="clear" w:color="000000" w:fill="C00000"/>
            <w:noWrap/>
            <w:hideMark/>
          </w:tcPr>
          <w:p w14:paraId="12AFC43F"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C00000"/>
            <w:noWrap/>
            <w:hideMark/>
          </w:tcPr>
          <w:p w14:paraId="7C085DAE"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C00000"/>
            <w:noWrap/>
            <w:hideMark/>
          </w:tcPr>
          <w:p w14:paraId="67FED046"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r>
      <w:tr w:rsidR="0005534D" w:rsidRPr="0005534D" w14:paraId="1F0413F5" w14:textId="77777777" w:rsidTr="0005534D">
        <w:trPr>
          <w:trHeight w:val="290"/>
        </w:trPr>
        <w:tc>
          <w:tcPr>
            <w:tcW w:w="599" w:type="pct"/>
            <w:tcBorders>
              <w:top w:val="nil"/>
              <w:left w:val="nil"/>
              <w:bottom w:val="nil"/>
              <w:right w:val="nil"/>
            </w:tcBorders>
            <w:shd w:val="clear" w:color="000000" w:fill="FFFFFF"/>
            <w:noWrap/>
            <w:vAlign w:val="bottom"/>
            <w:hideMark/>
          </w:tcPr>
          <w:p w14:paraId="6233BBAF"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18,330</w:t>
            </w:r>
          </w:p>
        </w:tc>
        <w:tc>
          <w:tcPr>
            <w:tcW w:w="599" w:type="pct"/>
            <w:tcBorders>
              <w:top w:val="nil"/>
              <w:left w:val="nil"/>
              <w:bottom w:val="nil"/>
              <w:right w:val="nil"/>
            </w:tcBorders>
            <w:shd w:val="clear" w:color="000000" w:fill="FFFFFF"/>
            <w:noWrap/>
            <w:vAlign w:val="bottom"/>
            <w:hideMark/>
          </w:tcPr>
          <w:p w14:paraId="75B402B6"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9,234</w:t>
            </w:r>
          </w:p>
        </w:tc>
        <w:tc>
          <w:tcPr>
            <w:tcW w:w="599" w:type="pct"/>
            <w:tcBorders>
              <w:top w:val="nil"/>
              <w:left w:val="nil"/>
              <w:bottom w:val="nil"/>
              <w:right w:val="nil"/>
            </w:tcBorders>
            <w:shd w:val="clear" w:color="000000" w:fill="FFFFFF"/>
            <w:noWrap/>
            <w:vAlign w:val="bottom"/>
            <w:hideMark/>
          </w:tcPr>
          <w:p w14:paraId="15D8EDAA"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27,564</w:t>
            </w:r>
          </w:p>
        </w:tc>
        <w:tc>
          <w:tcPr>
            <w:tcW w:w="1404" w:type="pct"/>
            <w:tcBorders>
              <w:top w:val="nil"/>
              <w:left w:val="nil"/>
              <w:bottom w:val="nil"/>
              <w:right w:val="nil"/>
            </w:tcBorders>
            <w:shd w:val="clear" w:color="000000" w:fill="FFFFFF"/>
            <w:noWrap/>
            <w:vAlign w:val="bottom"/>
            <w:hideMark/>
          </w:tcPr>
          <w:p w14:paraId="3E225BD0" w14:textId="77777777" w:rsidR="0005534D" w:rsidRPr="0005534D" w:rsidRDefault="0005534D" w:rsidP="0005534D">
            <w:pPr>
              <w:spacing w:line="240" w:lineRule="auto"/>
              <w:jc w:val="left"/>
              <w:rPr>
                <w:rFonts w:ascii="Calibri" w:eastAsia="Times New Roman" w:hAnsi="Calibri" w:cs="Calibri"/>
                <w:lang w:eastAsia="en-GB"/>
              </w:rPr>
            </w:pPr>
            <w:r w:rsidRPr="0005534D">
              <w:rPr>
                <w:rFonts w:ascii="Calibri" w:eastAsia="Times New Roman" w:hAnsi="Calibri" w:cs="Calibri"/>
                <w:lang w:eastAsia="en-GB"/>
              </w:rPr>
              <w:t>Fire and Rescue Services</w:t>
            </w:r>
          </w:p>
        </w:tc>
        <w:tc>
          <w:tcPr>
            <w:tcW w:w="599" w:type="pct"/>
            <w:tcBorders>
              <w:top w:val="nil"/>
              <w:left w:val="nil"/>
              <w:bottom w:val="nil"/>
              <w:right w:val="nil"/>
            </w:tcBorders>
            <w:shd w:val="clear" w:color="000000" w:fill="FFE1E1"/>
            <w:noWrap/>
            <w:vAlign w:val="bottom"/>
            <w:hideMark/>
          </w:tcPr>
          <w:p w14:paraId="47291839"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18,459</w:t>
            </w:r>
          </w:p>
        </w:tc>
        <w:tc>
          <w:tcPr>
            <w:tcW w:w="599" w:type="pct"/>
            <w:tcBorders>
              <w:top w:val="nil"/>
              <w:left w:val="nil"/>
              <w:bottom w:val="nil"/>
              <w:right w:val="nil"/>
            </w:tcBorders>
            <w:shd w:val="clear" w:color="000000" w:fill="FFE1E1"/>
            <w:noWrap/>
            <w:vAlign w:val="bottom"/>
            <w:hideMark/>
          </w:tcPr>
          <w:p w14:paraId="0E931E7F"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5,463</w:t>
            </w:r>
          </w:p>
        </w:tc>
        <w:tc>
          <w:tcPr>
            <w:tcW w:w="599" w:type="pct"/>
            <w:tcBorders>
              <w:top w:val="nil"/>
              <w:left w:val="nil"/>
              <w:bottom w:val="nil"/>
              <w:right w:val="nil"/>
            </w:tcBorders>
            <w:shd w:val="clear" w:color="000000" w:fill="FFE1E1"/>
            <w:noWrap/>
            <w:vAlign w:val="bottom"/>
            <w:hideMark/>
          </w:tcPr>
          <w:p w14:paraId="3D05B52B"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23,922</w:t>
            </w:r>
          </w:p>
        </w:tc>
      </w:tr>
      <w:tr w:rsidR="0005534D" w:rsidRPr="0005534D" w14:paraId="45D03153" w14:textId="77777777" w:rsidTr="0005534D">
        <w:trPr>
          <w:trHeight w:val="290"/>
        </w:trPr>
        <w:tc>
          <w:tcPr>
            <w:tcW w:w="599" w:type="pct"/>
            <w:tcBorders>
              <w:top w:val="single" w:sz="4" w:space="0" w:color="auto"/>
              <w:left w:val="nil"/>
              <w:bottom w:val="single" w:sz="4" w:space="0" w:color="auto"/>
              <w:right w:val="nil"/>
            </w:tcBorders>
            <w:shd w:val="clear" w:color="000000" w:fill="FFFFFF"/>
            <w:noWrap/>
            <w:vAlign w:val="bottom"/>
            <w:hideMark/>
          </w:tcPr>
          <w:p w14:paraId="7A7E4F9A"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18,330</w:t>
            </w:r>
          </w:p>
        </w:tc>
        <w:tc>
          <w:tcPr>
            <w:tcW w:w="599" w:type="pct"/>
            <w:tcBorders>
              <w:top w:val="single" w:sz="4" w:space="0" w:color="auto"/>
              <w:left w:val="nil"/>
              <w:bottom w:val="single" w:sz="4" w:space="0" w:color="auto"/>
              <w:right w:val="nil"/>
            </w:tcBorders>
            <w:shd w:val="clear" w:color="000000" w:fill="FFFFFF"/>
            <w:noWrap/>
            <w:vAlign w:val="bottom"/>
            <w:hideMark/>
          </w:tcPr>
          <w:p w14:paraId="5AC0D096"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9,234</w:t>
            </w:r>
          </w:p>
        </w:tc>
        <w:tc>
          <w:tcPr>
            <w:tcW w:w="599" w:type="pct"/>
            <w:tcBorders>
              <w:top w:val="single" w:sz="4" w:space="0" w:color="auto"/>
              <w:left w:val="nil"/>
              <w:bottom w:val="single" w:sz="4" w:space="0" w:color="auto"/>
              <w:right w:val="nil"/>
            </w:tcBorders>
            <w:shd w:val="clear" w:color="000000" w:fill="FFFFFF"/>
            <w:noWrap/>
            <w:vAlign w:val="bottom"/>
            <w:hideMark/>
          </w:tcPr>
          <w:p w14:paraId="320EFE42"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27,564</w:t>
            </w:r>
          </w:p>
        </w:tc>
        <w:tc>
          <w:tcPr>
            <w:tcW w:w="1404" w:type="pct"/>
            <w:tcBorders>
              <w:top w:val="single" w:sz="4" w:space="0" w:color="auto"/>
              <w:left w:val="nil"/>
              <w:bottom w:val="single" w:sz="4" w:space="0" w:color="auto"/>
              <w:right w:val="nil"/>
            </w:tcBorders>
            <w:shd w:val="clear" w:color="000000" w:fill="FFFFFF"/>
            <w:noWrap/>
            <w:vAlign w:val="bottom"/>
            <w:hideMark/>
          </w:tcPr>
          <w:p w14:paraId="043CF5CF" w14:textId="77777777" w:rsidR="0005534D" w:rsidRPr="0005534D" w:rsidRDefault="0005534D" w:rsidP="0005534D">
            <w:pPr>
              <w:spacing w:line="240" w:lineRule="auto"/>
              <w:jc w:val="left"/>
              <w:rPr>
                <w:rFonts w:ascii="Calibri" w:eastAsia="Times New Roman" w:hAnsi="Calibri" w:cs="Calibri"/>
                <w:b/>
                <w:bCs/>
                <w:lang w:eastAsia="en-GB"/>
              </w:rPr>
            </w:pPr>
            <w:r w:rsidRPr="0005534D">
              <w:rPr>
                <w:rFonts w:ascii="Calibri" w:eastAsia="Times New Roman" w:hAnsi="Calibri" w:cs="Calibri"/>
                <w:b/>
                <w:bCs/>
                <w:lang w:eastAsia="en-GB"/>
              </w:rPr>
              <w:t>Net Cost of Services</w:t>
            </w:r>
          </w:p>
        </w:tc>
        <w:tc>
          <w:tcPr>
            <w:tcW w:w="599" w:type="pct"/>
            <w:tcBorders>
              <w:top w:val="single" w:sz="4" w:space="0" w:color="auto"/>
              <w:left w:val="nil"/>
              <w:bottom w:val="single" w:sz="4" w:space="0" w:color="auto"/>
              <w:right w:val="nil"/>
            </w:tcBorders>
            <w:shd w:val="clear" w:color="000000" w:fill="FFE1E1"/>
            <w:noWrap/>
            <w:vAlign w:val="bottom"/>
            <w:hideMark/>
          </w:tcPr>
          <w:p w14:paraId="31AEB2C8"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18,459</w:t>
            </w:r>
          </w:p>
        </w:tc>
        <w:tc>
          <w:tcPr>
            <w:tcW w:w="599" w:type="pct"/>
            <w:tcBorders>
              <w:top w:val="single" w:sz="4" w:space="0" w:color="auto"/>
              <w:left w:val="nil"/>
              <w:bottom w:val="single" w:sz="4" w:space="0" w:color="auto"/>
              <w:right w:val="nil"/>
            </w:tcBorders>
            <w:shd w:val="clear" w:color="000000" w:fill="FFE1E1"/>
            <w:noWrap/>
            <w:vAlign w:val="bottom"/>
            <w:hideMark/>
          </w:tcPr>
          <w:p w14:paraId="160D7F6C"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5,463</w:t>
            </w:r>
          </w:p>
        </w:tc>
        <w:tc>
          <w:tcPr>
            <w:tcW w:w="599" w:type="pct"/>
            <w:tcBorders>
              <w:top w:val="single" w:sz="4" w:space="0" w:color="auto"/>
              <w:left w:val="nil"/>
              <w:bottom w:val="single" w:sz="4" w:space="0" w:color="auto"/>
              <w:right w:val="nil"/>
            </w:tcBorders>
            <w:shd w:val="clear" w:color="000000" w:fill="FFE1E1"/>
            <w:noWrap/>
            <w:vAlign w:val="bottom"/>
            <w:hideMark/>
          </w:tcPr>
          <w:p w14:paraId="1EDE00C4"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23,922</w:t>
            </w:r>
          </w:p>
        </w:tc>
      </w:tr>
      <w:tr w:rsidR="0005534D" w:rsidRPr="0005534D" w14:paraId="6292772A" w14:textId="77777777" w:rsidTr="0005534D">
        <w:trPr>
          <w:trHeight w:val="290"/>
        </w:trPr>
        <w:tc>
          <w:tcPr>
            <w:tcW w:w="599" w:type="pct"/>
            <w:tcBorders>
              <w:top w:val="nil"/>
              <w:left w:val="nil"/>
              <w:bottom w:val="nil"/>
              <w:right w:val="nil"/>
            </w:tcBorders>
            <w:shd w:val="clear" w:color="000000" w:fill="FFFFFF"/>
            <w:noWrap/>
            <w:vAlign w:val="bottom"/>
            <w:hideMark/>
          </w:tcPr>
          <w:p w14:paraId="5F0119FD"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(17,072)</w:t>
            </w:r>
          </w:p>
        </w:tc>
        <w:tc>
          <w:tcPr>
            <w:tcW w:w="599" w:type="pct"/>
            <w:tcBorders>
              <w:top w:val="nil"/>
              <w:left w:val="nil"/>
              <w:bottom w:val="nil"/>
              <w:right w:val="nil"/>
            </w:tcBorders>
            <w:shd w:val="clear" w:color="000000" w:fill="FFFFFF"/>
            <w:noWrap/>
            <w:vAlign w:val="bottom"/>
            <w:hideMark/>
          </w:tcPr>
          <w:p w14:paraId="484EDAC6"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599" w:type="pct"/>
            <w:tcBorders>
              <w:top w:val="nil"/>
              <w:left w:val="nil"/>
              <w:bottom w:val="nil"/>
              <w:right w:val="nil"/>
            </w:tcBorders>
            <w:shd w:val="clear" w:color="000000" w:fill="FFFFFF"/>
            <w:noWrap/>
            <w:vAlign w:val="bottom"/>
            <w:hideMark/>
          </w:tcPr>
          <w:p w14:paraId="142BABEF"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(17,072)</w:t>
            </w:r>
          </w:p>
        </w:tc>
        <w:tc>
          <w:tcPr>
            <w:tcW w:w="1404" w:type="pct"/>
            <w:tcBorders>
              <w:top w:val="nil"/>
              <w:left w:val="nil"/>
              <w:bottom w:val="nil"/>
              <w:right w:val="nil"/>
            </w:tcBorders>
            <w:shd w:val="clear" w:color="000000" w:fill="FFFFFF"/>
            <w:noWrap/>
            <w:vAlign w:val="bottom"/>
            <w:hideMark/>
          </w:tcPr>
          <w:p w14:paraId="6A6FA6AB" w14:textId="77777777" w:rsidR="0005534D" w:rsidRPr="0005534D" w:rsidRDefault="0005534D" w:rsidP="0005534D">
            <w:pPr>
              <w:spacing w:line="240" w:lineRule="auto"/>
              <w:jc w:val="left"/>
              <w:rPr>
                <w:rFonts w:ascii="Calibri" w:eastAsia="Times New Roman" w:hAnsi="Calibri" w:cs="Calibri"/>
                <w:lang w:eastAsia="en-GB"/>
              </w:rPr>
            </w:pPr>
            <w:r w:rsidRPr="0005534D">
              <w:rPr>
                <w:rFonts w:ascii="Calibri" w:eastAsia="Times New Roman" w:hAnsi="Calibri" w:cs="Calibri"/>
                <w:lang w:eastAsia="en-GB"/>
              </w:rPr>
              <w:t>Other Income and Expenditure</w:t>
            </w:r>
          </w:p>
        </w:tc>
        <w:tc>
          <w:tcPr>
            <w:tcW w:w="599" w:type="pct"/>
            <w:tcBorders>
              <w:top w:val="nil"/>
              <w:left w:val="nil"/>
              <w:bottom w:val="nil"/>
              <w:right w:val="nil"/>
            </w:tcBorders>
            <w:shd w:val="clear" w:color="000000" w:fill="FFE1E1"/>
            <w:noWrap/>
            <w:vAlign w:val="bottom"/>
            <w:hideMark/>
          </w:tcPr>
          <w:p w14:paraId="5859ECD3"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(19,050)</w:t>
            </w:r>
          </w:p>
        </w:tc>
        <w:tc>
          <w:tcPr>
            <w:tcW w:w="599" w:type="pct"/>
            <w:tcBorders>
              <w:top w:val="nil"/>
              <w:left w:val="nil"/>
              <w:bottom w:val="nil"/>
              <w:right w:val="nil"/>
            </w:tcBorders>
            <w:shd w:val="clear" w:color="000000" w:fill="FFE1E1"/>
            <w:noWrap/>
            <w:vAlign w:val="bottom"/>
            <w:hideMark/>
          </w:tcPr>
          <w:p w14:paraId="0CDF3A6A"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599" w:type="pct"/>
            <w:tcBorders>
              <w:top w:val="nil"/>
              <w:left w:val="nil"/>
              <w:bottom w:val="nil"/>
              <w:right w:val="nil"/>
            </w:tcBorders>
            <w:shd w:val="clear" w:color="000000" w:fill="FFE1E1"/>
            <w:noWrap/>
            <w:vAlign w:val="bottom"/>
            <w:hideMark/>
          </w:tcPr>
          <w:p w14:paraId="6AD0AD3A"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(19,050)</w:t>
            </w:r>
          </w:p>
        </w:tc>
      </w:tr>
      <w:tr w:rsidR="0005534D" w:rsidRPr="0005534D" w14:paraId="46F24DE4" w14:textId="77777777" w:rsidTr="0005534D">
        <w:trPr>
          <w:trHeight w:val="290"/>
        </w:trPr>
        <w:tc>
          <w:tcPr>
            <w:tcW w:w="599" w:type="pct"/>
            <w:tcBorders>
              <w:top w:val="single" w:sz="4" w:space="0" w:color="auto"/>
              <w:left w:val="nil"/>
              <w:bottom w:val="single" w:sz="4" w:space="0" w:color="auto"/>
              <w:right w:val="nil"/>
            </w:tcBorders>
            <w:shd w:val="clear" w:color="000000" w:fill="FFFFFF"/>
            <w:noWrap/>
            <w:vAlign w:val="bottom"/>
            <w:hideMark/>
          </w:tcPr>
          <w:p w14:paraId="27F27215"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1,258</w:t>
            </w:r>
          </w:p>
        </w:tc>
        <w:tc>
          <w:tcPr>
            <w:tcW w:w="599" w:type="pct"/>
            <w:tcBorders>
              <w:top w:val="single" w:sz="4" w:space="0" w:color="auto"/>
              <w:left w:val="nil"/>
              <w:bottom w:val="single" w:sz="4" w:space="0" w:color="auto"/>
              <w:right w:val="nil"/>
            </w:tcBorders>
            <w:shd w:val="clear" w:color="000000" w:fill="FFFFFF"/>
            <w:noWrap/>
            <w:vAlign w:val="bottom"/>
            <w:hideMark/>
          </w:tcPr>
          <w:p w14:paraId="1B0F51B8"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9,234</w:t>
            </w:r>
          </w:p>
        </w:tc>
        <w:tc>
          <w:tcPr>
            <w:tcW w:w="599" w:type="pct"/>
            <w:tcBorders>
              <w:top w:val="single" w:sz="4" w:space="0" w:color="auto"/>
              <w:left w:val="nil"/>
              <w:bottom w:val="single" w:sz="4" w:space="0" w:color="auto"/>
              <w:right w:val="nil"/>
            </w:tcBorders>
            <w:shd w:val="clear" w:color="000000" w:fill="FFFFFF"/>
            <w:noWrap/>
            <w:vAlign w:val="bottom"/>
            <w:hideMark/>
          </w:tcPr>
          <w:p w14:paraId="35BEBB43"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10,492</w:t>
            </w:r>
          </w:p>
        </w:tc>
        <w:tc>
          <w:tcPr>
            <w:tcW w:w="1404" w:type="pct"/>
            <w:tcBorders>
              <w:top w:val="single" w:sz="4" w:space="0" w:color="auto"/>
              <w:left w:val="nil"/>
              <w:bottom w:val="single" w:sz="4" w:space="0" w:color="auto"/>
              <w:right w:val="nil"/>
            </w:tcBorders>
            <w:shd w:val="clear" w:color="000000" w:fill="FFFFFF"/>
            <w:noWrap/>
            <w:vAlign w:val="bottom"/>
            <w:hideMark/>
          </w:tcPr>
          <w:p w14:paraId="7122D4C0" w14:textId="77777777" w:rsidR="0005534D" w:rsidRPr="0005534D" w:rsidRDefault="0005534D" w:rsidP="0005534D">
            <w:pPr>
              <w:spacing w:line="240" w:lineRule="auto"/>
              <w:jc w:val="left"/>
              <w:rPr>
                <w:rFonts w:ascii="Calibri" w:eastAsia="Times New Roman" w:hAnsi="Calibri" w:cs="Calibri"/>
                <w:b/>
                <w:bCs/>
                <w:lang w:eastAsia="en-GB"/>
              </w:rPr>
            </w:pPr>
            <w:r w:rsidRPr="0005534D">
              <w:rPr>
                <w:rFonts w:ascii="Calibri" w:eastAsia="Times New Roman" w:hAnsi="Calibri" w:cs="Calibri"/>
                <w:b/>
                <w:bCs/>
                <w:lang w:eastAsia="en-GB"/>
              </w:rPr>
              <w:t>Surplus or Deficit</w:t>
            </w:r>
          </w:p>
        </w:tc>
        <w:tc>
          <w:tcPr>
            <w:tcW w:w="599" w:type="pct"/>
            <w:tcBorders>
              <w:top w:val="single" w:sz="4" w:space="0" w:color="auto"/>
              <w:left w:val="nil"/>
              <w:bottom w:val="single" w:sz="4" w:space="0" w:color="auto"/>
              <w:right w:val="nil"/>
            </w:tcBorders>
            <w:shd w:val="clear" w:color="000000" w:fill="FFE1E1"/>
            <w:noWrap/>
            <w:vAlign w:val="bottom"/>
            <w:hideMark/>
          </w:tcPr>
          <w:p w14:paraId="6048BAAA"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(591)</w:t>
            </w:r>
          </w:p>
        </w:tc>
        <w:tc>
          <w:tcPr>
            <w:tcW w:w="599" w:type="pct"/>
            <w:tcBorders>
              <w:top w:val="single" w:sz="4" w:space="0" w:color="auto"/>
              <w:left w:val="nil"/>
              <w:bottom w:val="single" w:sz="4" w:space="0" w:color="auto"/>
              <w:right w:val="nil"/>
            </w:tcBorders>
            <w:shd w:val="clear" w:color="000000" w:fill="FFE1E1"/>
            <w:noWrap/>
            <w:vAlign w:val="bottom"/>
            <w:hideMark/>
          </w:tcPr>
          <w:p w14:paraId="612E01C5"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5,463</w:t>
            </w:r>
          </w:p>
        </w:tc>
        <w:tc>
          <w:tcPr>
            <w:tcW w:w="599" w:type="pct"/>
            <w:tcBorders>
              <w:top w:val="single" w:sz="4" w:space="0" w:color="auto"/>
              <w:left w:val="nil"/>
              <w:bottom w:val="single" w:sz="4" w:space="0" w:color="auto"/>
              <w:right w:val="nil"/>
            </w:tcBorders>
            <w:shd w:val="clear" w:color="000000" w:fill="FFE1E1"/>
            <w:noWrap/>
            <w:vAlign w:val="bottom"/>
            <w:hideMark/>
          </w:tcPr>
          <w:p w14:paraId="3D06BFA1"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4,872</w:t>
            </w:r>
          </w:p>
        </w:tc>
      </w:tr>
      <w:tr w:rsidR="0005534D" w:rsidRPr="0005534D" w14:paraId="71740409" w14:textId="77777777" w:rsidTr="0005534D">
        <w:trPr>
          <w:trHeight w:val="290"/>
        </w:trPr>
        <w:tc>
          <w:tcPr>
            <w:tcW w:w="599" w:type="pct"/>
            <w:tcBorders>
              <w:top w:val="nil"/>
              <w:left w:val="nil"/>
              <w:bottom w:val="nil"/>
              <w:right w:val="nil"/>
            </w:tcBorders>
            <w:shd w:val="clear" w:color="000000" w:fill="FFFFFF"/>
            <w:noWrap/>
            <w:vAlign w:val="bottom"/>
            <w:hideMark/>
          </w:tcPr>
          <w:p w14:paraId="58A30BD4"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(5,159)</w:t>
            </w:r>
          </w:p>
        </w:tc>
        <w:tc>
          <w:tcPr>
            <w:tcW w:w="599" w:type="pct"/>
            <w:tcBorders>
              <w:top w:val="nil"/>
              <w:left w:val="nil"/>
              <w:bottom w:val="nil"/>
              <w:right w:val="nil"/>
            </w:tcBorders>
            <w:shd w:val="clear" w:color="000000" w:fill="FFFFFF"/>
            <w:noWrap/>
            <w:vAlign w:val="bottom"/>
            <w:hideMark/>
          </w:tcPr>
          <w:p w14:paraId="0209A25B"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599" w:type="pct"/>
            <w:tcBorders>
              <w:top w:val="nil"/>
              <w:left w:val="nil"/>
              <w:bottom w:val="nil"/>
              <w:right w:val="nil"/>
            </w:tcBorders>
            <w:shd w:val="clear" w:color="000000" w:fill="FFFFFF"/>
            <w:noWrap/>
            <w:vAlign w:val="bottom"/>
            <w:hideMark/>
          </w:tcPr>
          <w:p w14:paraId="46A62479"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1404" w:type="pct"/>
            <w:tcBorders>
              <w:top w:val="nil"/>
              <w:left w:val="nil"/>
              <w:bottom w:val="nil"/>
              <w:right w:val="nil"/>
            </w:tcBorders>
            <w:shd w:val="clear" w:color="000000" w:fill="FFFFFF"/>
            <w:vAlign w:val="bottom"/>
            <w:hideMark/>
          </w:tcPr>
          <w:p w14:paraId="6ED1FE43" w14:textId="77777777" w:rsidR="0005534D" w:rsidRPr="0005534D" w:rsidRDefault="0005534D" w:rsidP="0005534D">
            <w:pPr>
              <w:spacing w:line="240" w:lineRule="auto"/>
              <w:jc w:val="left"/>
              <w:rPr>
                <w:rFonts w:ascii="Calibri" w:eastAsia="Times New Roman" w:hAnsi="Calibri" w:cs="Calibri"/>
                <w:lang w:eastAsia="en-GB"/>
              </w:rPr>
            </w:pPr>
            <w:r w:rsidRPr="0005534D">
              <w:rPr>
                <w:rFonts w:ascii="Calibri" w:eastAsia="Times New Roman" w:hAnsi="Calibri" w:cs="Calibri"/>
                <w:lang w:eastAsia="en-GB"/>
              </w:rPr>
              <w:t>Opening Revenue Reserves</w:t>
            </w:r>
          </w:p>
        </w:tc>
        <w:tc>
          <w:tcPr>
            <w:tcW w:w="599" w:type="pct"/>
            <w:tcBorders>
              <w:top w:val="nil"/>
              <w:left w:val="nil"/>
              <w:bottom w:val="nil"/>
              <w:right w:val="nil"/>
            </w:tcBorders>
            <w:shd w:val="clear" w:color="000000" w:fill="FFE1E1"/>
            <w:noWrap/>
            <w:vAlign w:val="bottom"/>
            <w:hideMark/>
          </w:tcPr>
          <w:p w14:paraId="09144C0D"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(4,453)</w:t>
            </w:r>
          </w:p>
        </w:tc>
        <w:tc>
          <w:tcPr>
            <w:tcW w:w="599" w:type="pct"/>
            <w:tcBorders>
              <w:top w:val="nil"/>
              <w:left w:val="nil"/>
              <w:bottom w:val="nil"/>
              <w:right w:val="nil"/>
            </w:tcBorders>
            <w:shd w:val="clear" w:color="000000" w:fill="FFE1E1"/>
            <w:noWrap/>
            <w:vAlign w:val="bottom"/>
            <w:hideMark/>
          </w:tcPr>
          <w:p w14:paraId="6AB63E00"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599" w:type="pct"/>
            <w:tcBorders>
              <w:top w:val="nil"/>
              <w:left w:val="nil"/>
              <w:bottom w:val="nil"/>
              <w:right w:val="nil"/>
            </w:tcBorders>
            <w:shd w:val="clear" w:color="000000" w:fill="FFE1E1"/>
            <w:noWrap/>
            <w:vAlign w:val="bottom"/>
            <w:hideMark/>
          </w:tcPr>
          <w:p w14:paraId="6C757770"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r>
      <w:tr w:rsidR="0005534D" w:rsidRPr="0005534D" w14:paraId="186BCF7E" w14:textId="77777777" w:rsidTr="0005534D">
        <w:trPr>
          <w:trHeight w:val="290"/>
        </w:trPr>
        <w:tc>
          <w:tcPr>
            <w:tcW w:w="599" w:type="pct"/>
            <w:tcBorders>
              <w:top w:val="nil"/>
              <w:left w:val="nil"/>
              <w:bottom w:val="nil"/>
              <w:right w:val="nil"/>
            </w:tcBorders>
            <w:shd w:val="clear" w:color="000000" w:fill="FFFFFF"/>
            <w:noWrap/>
            <w:vAlign w:val="bottom"/>
            <w:hideMark/>
          </w:tcPr>
          <w:p w14:paraId="0ACBD352"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(552)</w:t>
            </w:r>
          </w:p>
        </w:tc>
        <w:tc>
          <w:tcPr>
            <w:tcW w:w="599" w:type="pct"/>
            <w:tcBorders>
              <w:top w:val="nil"/>
              <w:left w:val="nil"/>
              <w:bottom w:val="single" w:sz="4" w:space="0" w:color="auto"/>
              <w:right w:val="nil"/>
            </w:tcBorders>
            <w:shd w:val="clear" w:color="000000" w:fill="FFFFFF"/>
            <w:noWrap/>
            <w:vAlign w:val="bottom"/>
            <w:hideMark/>
          </w:tcPr>
          <w:p w14:paraId="4876A29E"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599" w:type="pct"/>
            <w:tcBorders>
              <w:top w:val="nil"/>
              <w:left w:val="nil"/>
              <w:bottom w:val="single" w:sz="4" w:space="0" w:color="auto"/>
              <w:right w:val="nil"/>
            </w:tcBorders>
            <w:shd w:val="clear" w:color="000000" w:fill="FFFFFF"/>
            <w:noWrap/>
            <w:vAlign w:val="bottom"/>
            <w:hideMark/>
          </w:tcPr>
          <w:p w14:paraId="0A495939"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1404" w:type="pct"/>
            <w:tcBorders>
              <w:top w:val="nil"/>
              <w:left w:val="nil"/>
              <w:bottom w:val="nil"/>
              <w:right w:val="nil"/>
            </w:tcBorders>
            <w:shd w:val="clear" w:color="000000" w:fill="FFFFFF"/>
            <w:vAlign w:val="bottom"/>
            <w:hideMark/>
          </w:tcPr>
          <w:p w14:paraId="3AF0A0AC" w14:textId="77777777" w:rsidR="0005534D" w:rsidRPr="0005534D" w:rsidRDefault="0005534D" w:rsidP="0005534D">
            <w:pPr>
              <w:spacing w:line="240" w:lineRule="auto"/>
              <w:jc w:val="left"/>
              <w:rPr>
                <w:rFonts w:ascii="Calibri" w:eastAsia="Times New Roman" w:hAnsi="Calibri" w:cs="Calibri"/>
                <w:lang w:eastAsia="en-GB"/>
              </w:rPr>
            </w:pPr>
            <w:r w:rsidRPr="0005534D">
              <w:rPr>
                <w:rFonts w:ascii="Calibri" w:eastAsia="Times New Roman" w:hAnsi="Calibri" w:cs="Calibri"/>
                <w:lang w:eastAsia="en-GB"/>
              </w:rPr>
              <w:t>Add: CGUA Reserve</w:t>
            </w:r>
          </w:p>
        </w:tc>
        <w:tc>
          <w:tcPr>
            <w:tcW w:w="599" w:type="pct"/>
            <w:tcBorders>
              <w:top w:val="nil"/>
              <w:left w:val="nil"/>
              <w:bottom w:val="nil"/>
              <w:right w:val="nil"/>
            </w:tcBorders>
            <w:shd w:val="clear" w:color="000000" w:fill="FFE1E1"/>
            <w:noWrap/>
            <w:vAlign w:val="bottom"/>
            <w:hideMark/>
          </w:tcPr>
          <w:p w14:paraId="3C50AC78"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599" w:type="pct"/>
            <w:tcBorders>
              <w:top w:val="nil"/>
              <w:left w:val="nil"/>
              <w:bottom w:val="single" w:sz="4" w:space="0" w:color="auto"/>
              <w:right w:val="nil"/>
            </w:tcBorders>
            <w:shd w:val="clear" w:color="000000" w:fill="FFE1E1"/>
            <w:noWrap/>
            <w:vAlign w:val="bottom"/>
            <w:hideMark/>
          </w:tcPr>
          <w:p w14:paraId="7DF54418"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c>
          <w:tcPr>
            <w:tcW w:w="599" w:type="pct"/>
            <w:tcBorders>
              <w:top w:val="nil"/>
              <w:left w:val="nil"/>
              <w:bottom w:val="single" w:sz="4" w:space="0" w:color="auto"/>
              <w:right w:val="nil"/>
            </w:tcBorders>
            <w:shd w:val="clear" w:color="000000" w:fill="FFE1E1"/>
            <w:noWrap/>
            <w:vAlign w:val="bottom"/>
            <w:hideMark/>
          </w:tcPr>
          <w:p w14:paraId="45423804" w14:textId="77777777" w:rsidR="0005534D" w:rsidRPr="0005534D" w:rsidRDefault="0005534D" w:rsidP="0005534D">
            <w:pPr>
              <w:spacing w:line="240" w:lineRule="auto"/>
              <w:jc w:val="right"/>
              <w:rPr>
                <w:rFonts w:ascii="Calibri" w:eastAsia="Times New Roman" w:hAnsi="Calibri" w:cs="Calibri"/>
                <w:lang w:eastAsia="en-GB"/>
              </w:rPr>
            </w:pPr>
            <w:r w:rsidRPr="0005534D">
              <w:rPr>
                <w:rFonts w:ascii="Calibri" w:eastAsia="Times New Roman" w:hAnsi="Calibri" w:cs="Calibri"/>
                <w:lang w:eastAsia="en-GB"/>
              </w:rPr>
              <w:t>-</w:t>
            </w:r>
          </w:p>
        </w:tc>
      </w:tr>
      <w:tr w:rsidR="0005534D" w:rsidRPr="0005534D" w14:paraId="0A6ED839" w14:textId="77777777" w:rsidTr="0005534D">
        <w:trPr>
          <w:trHeight w:val="580"/>
        </w:trPr>
        <w:tc>
          <w:tcPr>
            <w:tcW w:w="599" w:type="pct"/>
            <w:tcBorders>
              <w:top w:val="single" w:sz="4" w:space="0" w:color="auto"/>
              <w:left w:val="nil"/>
              <w:bottom w:val="single" w:sz="4" w:space="0" w:color="auto"/>
              <w:right w:val="nil"/>
            </w:tcBorders>
            <w:shd w:val="clear" w:color="000000" w:fill="FFFFFF"/>
            <w:noWrap/>
            <w:vAlign w:val="bottom"/>
            <w:hideMark/>
          </w:tcPr>
          <w:p w14:paraId="7B03C6AC"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(4,453)</w:t>
            </w:r>
          </w:p>
        </w:tc>
        <w:tc>
          <w:tcPr>
            <w:tcW w:w="599" w:type="pct"/>
            <w:tcBorders>
              <w:top w:val="nil"/>
              <w:left w:val="nil"/>
              <w:bottom w:val="single" w:sz="4" w:space="0" w:color="auto"/>
              <w:right w:val="nil"/>
            </w:tcBorders>
            <w:shd w:val="clear" w:color="000000" w:fill="FFFFFF"/>
            <w:noWrap/>
            <w:vAlign w:val="bottom"/>
            <w:hideMark/>
          </w:tcPr>
          <w:p w14:paraId="5AE9B3A3"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w:t>
            </w:r>
          </w:p>
        </w:tc>
        <w:tc>
          <w:tcPr>
            <w:tcW w:w="599" w:type="pct"/>
            <w:tcBorders>
              <w:top w:val="nil"/>
              <w:left w:val="nil"/>
              <w:bottom w:val="single" w:sz="4" w:space="0" w:color="auto"/>
              <w:right w:val="nil"/>
            </w:tcBorders>
            <w:shd w:val="clear" w:color="000000" w:fill="FFFFFF"/>
            <w:noWrap/>
            <w:vAlign w:val="bottom"/>
            <w:hideMark/>
          </w:tcPr>
          <w:p w14:paraId="529D577E"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w:t>
            </w:r>
          </w:p>
        </w:tc>
        <w:tc>
          <w:tcPr>
            <w:tcW w:w="1404" w:type="pct"/>
            <w:tcBorders>
              <w:top w:val="single" w:sz="4" w:space="0" w:color="auto"/>
              <w:left w:val="nil"/>
              <w:bottom w:val="single" w:sz="4" w:space="0" w:color="auto"/>
              <w:right w:val="nil"/>
            </w:tcBorders>
            <w:shd w:val="clear" w:color="000000" w:fill="FFFFFF"/>
            <w:vAlign w:val="bottom"/>
            <w:hideMark/>
          </w:tcPr>
          <w:p w14:paraId="79327076" w14:textId="77777777" w:rsidR="0005534D" w:rsidRPr="0005534D" w:rsidRDefault="0005534D" w:rsidP="0005534D">
            <w:pPr>
              <w:spacing w:line="240" w:lineRule="auto"/>
              <w:jc w:val="left"/>
              <w:rPr>
                <w:rFonts w:ascii="Calibri" w:eastAsia="Times New Roman" w:hAnsi="Calibri" w:cs="Calibri"/>
                <w:b/>
                <w:bCs/>
                <w:lang w:eastAsia="en-GB"/>
              </w:rPr>
            </w:pPr>
            <w:r w:rsidRPr="0005534D">
              <w:rPr>
                <w:rFonts w:ascii="Calibri" w:eastAsia="Times New Roman" w:hAnsi="Calibri" w:cs="Calibri"/>
                <w:b/>
                <w:bCs/>
                <w:lang w:eastAsia="en-GB"/>
              </w:rPr>
              <w:t>Closing Usable Reserves at 31 March 2024</w:t>
            </w:r>
          </w:p>
        </w:tc>
        <w:tc>
          <w:tcPr>
            <w:tcW w:w="599" w:type="pct"/>
            <w:tcBorders>
              <w:top w:val="single" w:sz="4" w:space="0" w:color="auto"/>
              <w:left w:val="nil"/>
              <w:bottom w:val="single" w:sz="4" w:space="0" w:color="auto"/>
              <w:right w:val="nil"/>
            </w:tcBorders>
            <w:shd w:val="clear" w:color="000000" w:fill="FFE1E1"/>
            <w:noWrap/>
            <w:vAlign w:val="bottom"/>
            <w:hideMark/>
          </w:tcPr>
          <w:p w14:paraId="1F114A18"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(5,044)</w:t>
            </w:r>
          </w:p>
        </w:tc>
        <w:tc>
          <w:tcPr>
            <w:tcW w:w="599" w:type="pct"/>
            <w:tcBorders>
              <w:top w:val="nil"/>
              <w:left w:val="nil"/>
              <w:bottom w:val="single" w:sz="4" w:space="0" w:color="auto"/>
              <w:right w:val="nil"/>
            </w:tcBorders>
            <w:shd w:val="clear" w:color="000000" w:fill="FFE1E1"/>
            <w:noWrap/>
            <w:vAlign w:val="bottom"/>
            <w:hideMark/>
          </w:tcPr>
          <w:p w14:paraId="75542B7F"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w:t>
            </w:r>
          </w:p>
        </w:tc>
        <w:tc>
          <w:tcPr>
            <w:tcW w:w="599" w:type="pct"/>
            <w:tcBorders>
              <w:top w:val="nil"/>
              <w:left w:val="nil"/>
              <w:bottom w:val="single" w:sz="4" w:space="0" w:color="auto"/>
              <w:right w:val="nil"/>
            </w:tcBorders>
            <w:shd w:val="clear" w:color="000000" w:fill="FFE1E1"/>
            <w:noWrap/>
            <w:vAlign w:val="bottom"/>
            <w:hideMark/>
          </w:tcPr>
          <w:p w14:paraId="39158A7E"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w:t>
            </w:r>
          </w:p>
        </w:tc>
      </w:tr>
    </w:tbl>
    <w:p w14:paraId="7D003837" w14:textId="6F02A909" w:rsidR="00B01495" w:rsidRDefault="00B01495" w:rsidP="00B01495">
      <w:pPr>
        <w:pStyle w:val="Default"/>
        <w:jc w:val="both"/>
        <w:rPr>
          <w:rFonts w:asciiTheme="minorHAnsi" w:hAnsiTheme="minorHAnsi" w:cstheme="minorBidi"/>
          <w:color w:val="auto"/>
          <w:sz w:val="22"/>
          <w:szCs w:val="22"/>
        </w:rPr>
      </w:pPr>
    </w:p>
    <w:p w14:paraId="4A79827C" w14:textId="5296B856" w:rsidR="00D07DC9" w:rsidRDefault="00D07DC9" w:rsidP="00D07DC9">
      <w:pPr>
        <w:pStyle w:val="Default"/>
        <w:rPr>
          <w:rFonts w:asciiTheme="minorHAnsi" w:hAnsiTheme="minorHAnsi" w:cstheme="minorBidi"/>
          <w:color w:val="auto"/>
          <w:sz w:val="22"/>
          <w:szCs w:val="22"/>
        </w:rPr>
      </w:pPr>
      <w:r>
        <w:rPr>
          <w:rFonts w:asciiTheme="minorHAnsi" w:hAnsiTheme="minorHAnsi" w:cstheme="minorBidi"/>
          <w:color w:val="auto"/>
          <w:sz w:val="22"/>
          <w:szCs w:val="22"/>
        </w:rPr>
        <w:t>*CIES – Comprehensive Income and Expenditure Statement</w:t>
      </w:r>
    </w:p>
    <w:p w14:paraId="4E2EAAC7" w14:textId="6AEE8A69" w:rsidR="00BB3F43" w:rsidRPr="007F07C2" w:rsidRDefault="0012570C" w:rsidP="000E709E">
      <w:pPr>
        <w:pStyle w:val="Default"/>
        <w:jc w:val="both"/>
        <w:rPr>
          <w:rFonts w:asciiTheme="minorHAnsi" w:hAnsiTheme="minorHAnsi"/>
          <w:color w:val="auto"/>
          <w:sz w:val="22"/>
          <w:szCs w:val="22"/>
        </w:rPr>
      </w:pPr>
      <w:r w:rsidRPr="007F07C2">
        <w:rPr>
          <w:rFonts w:asciiTheme="minorHAnsi" w:hAnsiTheme="minorHAnsi"/>
          <w:color w:val="auto"/>
          <w:sz w:val="22"/>
          <w:szCs w:val="22"/>
        </w:rPr>
        <w:t>Note 7</w:t>
      </w:r>
      <w:r w:rsidR="007D7D00" w:rsidRPr="007F07C2">
        <w:rPr>
          <w:rFonts w:asciiTheme="minorHAnsi" w:hAnsiTheme="minorHAnsi"/>
          <w:color w:val="auto"/>
          <w:sz w:val="22"/>
          <w:szCs w:val="22"/>
        </w:rPr>
        <w:t xml:space="preserve"> outlines the breakdown of the </w:t>
      </w:r>
      <w:r w:rsidR="000233D9">
        <w:rPr>
          <w:rFonts w:asciiTheme="minorHAnsi" w:hAnsiTheme="minorHAnsi"/>
          <w:color w:val="auto"/>
          <w:sz w:val="22"/>
          <w:szCs w:val="22"/>
        </w:rPr>
        <w:t>a</w:t>
      </w:r>
      <w:r w:rsidR="007D7D00" w:rsidRPr="007F07C2">
        <w:rPr>
          <w:rFonts w:asciiTheme="minorHAnsi" w:hAnsiTheme="minorHAnsi"/>
          <w:color w:val="auto"/>
          <w:sz w:val="22"/>
          <w:szCs w:val="22"/>
        </w:rPr>
        <w:t>djustments between Funding and Accounting Basis</w:t>
      </w:r>
    </w:p>
    <w:p w14:paraId="6F5A67C3" w14:textId="77777777" w:rsidR="00625A0D" w:rsidRDefault="00625A0D" w:rsidP="000E709E">
      <w:pPr>
        <w:pStyle w:val="Default"/>
        <w:jc w:val="both"/>
        <w:rPr>
          <w:rFonts w:asciiTheme="minorHAnsi" w:hAnsiTheme="minorHAnsi"/>
          <w:color w:val="auto"/>
          <w:sz w:val="22"/>
          <w:szCs w:val="22"/>
        </w:rPr>
      </w:pPr>
    </w:p>
    <w:p w14:paraId="07E33D92" w14:textId="70A7749C" w:rsidR="00681496" w:rsidRDefault="00681496" w:rsidP="000E709E">
      <w:pPr>
        <w:pStyle w:val="Default"/>
        <w:jc w:val="both"/>
        <w:rPr>
          <w:rFonts w:asciiTheme="minorHAnsi" w:eastAsia="Times New Roman" w:hAnsiTheme="minorHAnsi"/>
          <w:bCs/>
          <w:color w:val="C00000"/>
        </w:rPr>
      </w:pPr>
      <w:r w:rsidRPr="00681496">
        <w:rPr>
          <w:rFonts w:asciiTheme="minorHAnsi" w:eastAsia="Times New Roman" w:hAnsiTheme="minorHAnsi"/>
          <w:bCs/>
          <w:color w:val="C00000"/>
        </w:rPr>
        <w:t xml:space="preserve">Note 1.1 Expenditure and Income by Nature </w:t>
      </w:r>
    </w:p>
    <w:p w14:paraId="2F25F61A" w14:textId="77777777" w:rsidR="0005534D" w:rsidRPr="00681496" w:rsidRDefault="0005534D" w:rsidP="000E709E">
      <w:pPr>
        <w:pStyle w:val="Default"/>
        <w:jc w:val="both"/>
        <w:rPr>
          <w:rFonts w:asciiTheme="minorHAnsi" w:eastAsia="Times New Roman" w:hAnsiTheme="minorHAnsi"/>
          <w:bCs/>
          <w:color w:val="C00000"/>
        </w:rPr>
      </w:pPr>
    </w:p>
    <w:tbl>
      <w:tblPr>
        <w:tblW w:w="5000" w:type="pct"/>
        <w:tblLook w:val="04A0" w:firstRow="1" w:lastRow="0" w:firstColumn="1" w:lastColumn="0" w:noHBand="0" w:noVBand="1"/>
      </w:tblPr>
      <w:tblGrid>
        <w:gridCol w:w="1862"/>
        <w:gridCol w:w="6592"/>
        <w:gridCol w:w="1921"/>
      </w:tblGrid>
      <w:tr w:rsidR="00681496" w:rsidRPr="00681496" w14:paraId="05064BEF" w14:textId="77777777" w:rsidTr="0062757E">
        <w:trPr>
          <w:trHeight w:val="290"/>
        </w:trPr>
        <w:tc>
          <w:tcPr>
            <w:tcW w:w="897" w:type="pct"/>
            <w:tcBorders>
              <w:top w:val="nil"/>
              <w:left w:val="nil"/>
              <w:bottom w:val="nil"/>
              <w:right w:val="nil"/>
            </w:tcBorders>
            <w:shd w:val="clear" w:color="000000" w:fill="C00000"/>
            <w:hideMark/>
          </w:tcPr>
          <w:p w14:paraId="733BB631" w14:textId="77777777" w:rsidR="00681496" w:rsidRPr="003C79BF" w:rsidRDefault="00681496" w:rsidP="00681496">
            <w:pPr>
              <w:spacing w:line="240" w:lineRule="auto"/>
              <w:jc w:val="right"/>
              <w:rPr>
                <w:rFonts w:ascii="Calibri" w:eastAsia="Times New Roman" w:hAnsi="Calibri" w:cs="Calibri"/>
                <w:b/>
                <w:bCs/>
                <w:color w:val="FFFFFF"/>
                <w:lang w:eastAsia="en-GB"/>
              </w:rPr>
            </w:pPr>
            <w:r w:rsidRPr="003C79BF">
              <w:rPr>
                <w:rFonts w:ascii="Calibri" w:eastAsia="Times New Roman" w:hAnsi="Calibri" w:cs="Calibri"/>
                <w:b/>
                <w:bCs/>
                <w:color w:val="FFFFFF"/>
                <w:lang w:eastAsia="en-GB"/>
              </w:rPr>
              <w:t>2022/23</w:t>
            </w:r>
          </w:p>
        </w:tc>
        <w:tc>
          <w:tcPr>
            <w:tcW w:w="3177" w:type="pct"/>
            <w:tcBorders>
              <w:top w:val="nil"/>
              <w:left w:val="nil"/>
              <w:bottom w:val="nil"/>
              <w:right w:val="nil"/>
            </w:tcBorders>
            <w:shd w:val="clear" w:color="000000" w:fill="C00000"/>
            <w:vAlign w:val="center"/>
            <w:hideMark/>
          </w:tcPr>
          <w:p w14:paraId="54C965F8" w14:textId="77777777" w:rsidR="00681496" w:rsidRPr="003C79BF" w:rsidRDefault="00681496" w:rsidP="00681496">
            <w:pPr>
              <w:spacing w:line="240" w:lineRule="auto"/>
              <w:jc w:val="center"/>
              <w:rPr>
                <w:rFonts w:ascii="Calibri" w:eastAsia="Times New Roman" w:hAnsi="Calibri" w:cs="Calibri"/>
                <w:b/>
                <w:bCs/>
                <w:color w:val="FFFFFF"/>
                <w:lang w:eastAsia="en-GB"/>
              </w:rPr>
            </w:pPr>
            <w:r w:rsidRPr="003C79BF">
              <w:rPr>
                <w:rFonts w:ascii="Calibri" w:eastAsia="Times New Roman" w:hAnsi="Calibri" w:cs="Calibri"/>
                <w:b/>
                <w:bCs/>
                <w:color w:val="FFFFFF"/>
                <w:lang w:eastAsia="en-GB"/>
              </w:rPr>
              <w:t>Nature of Expenditure or Income</w:t>
            </w:r>
          </w:p>
        </w:tc>
        <w:tc>
          <w:tcPr>
            <w:tcW w:w="926" w:type="pct"/>
            <w:tcBorders>
              <w:top w:val="nil"/>
              <w:left w:val="nil"/>
              <w:bottom w:val="nil"/>
              <w:right w:val="nil"/>
            </w:tcBorders>
            <w:shd w:val="clear" w:color="000000" w:fill="C00000"/>
            <w:hideMark/>
          </w:tcPr>
          <w:p w14:paraId="4D59B1C9" w14:textId="77777777" w:rsidR="00681496" w:rsidRPr="003C79BF" w:rsidRDefault="00681496" w:rsidP="00681496">
            <w:pPr>
              <w:spacing w:line="240" w:lineRule="auto"/>
              <w:jc w:val="right"/>
              <w:rPr>
                <w:rFonts w:ascii="Calibri" w:eastAsia="Times New Roman" w:hAnsi="Calibri" w:cs="Calibri"/>
                <w:b/>
                <w:bCs/>
                <w:color w:val="FFFFFF"/>
                <w:lang w:eastAsia="en-GB"/>
              </w:rPr>
            </w:pPr>
            <w:r w:rsidRPr="003C79BF">
              <w:rPr>
                <w:rFonts w:ascii="Calibri" w:eastAsia="Times New Roman" w:hAnsi="Calibri" w:cs="Calibri"/>
                <w:b/>
                <w:bCs/>
                <w:color w:val="FFFFFF"/>
                <w:lang w:eastAsia="en-GB"/>
              </w:rPr>
              <w:t>2023/24</w:t>
            </w:r>
          </w:p>
        </w:tc>
      </w:tr>
      <w:tr w:rsidR="00681496" w:rsidRPr="00681496" w14:paraId="22F30033" w14:textId="77777777" w:rsidTr="0062757E">
        <w:trPr>
          <w:trHeight w:val="290"/>
        </w:trPr>
        <w:tc>
          <w:tcPr>
            <w:tcW w:w="897" w:type="pct"/>
            <w:tcBorders>
              <w:top w:val="nil"/>
              <w:left w:val="nil"/>
              <w:bottom w:val="nil"/>
              <w:right w:val="nil"/>
            </w:tcBorders>
            <w:shd w:val="clear" w:color="000000" w:fill="C00000"/>
            <w:hideMark/>
          </w:tcPr>
          <w:p w14:paraId="5D9BB01E" w14:textId="77777777" w:rsidR="00681496" w:rsidRPr="003C79BF" w:rsidRDefault="00681496" w:rsidP="00681496">
            <w:pPr>
              <w:spacing w:line="240" w:lineRule="auto"/>
              <w:jc w:val="right"/>
              <w:rPr>
                <w:rFonts w:ascii="Calibri" w:eastAsia="Times New Roman" w:hAnsi="Calibri" w:cs="Calibri"/>
                <w:b/>
                <w:bCs/>
                <w:color w:val="FFFFFF"/>
                <w:lang w:eastAsia="en-GB"/>
              </w:rPr>
            </w:pPr>
            <w:r w:rsidRPr="003C79BF">
              <w:rPr>
                <w:rFonts w:ascii="Calibri" w:eastAsia="Times New Roman" w:hAnsi="Calibri" w:cs="Calibri"/>
                <w:b/>
                <w:bCs/>
                <w:color w:val="FFFFFF"/>
                <w:lang w:eastAsia="en-GB"/>
              </w:rPr>
              <w:t>£000</w:t>
            </w:r>
          </w:p>
        </w:tc>
        <w:tc>
          <w:tcPr>
            <w:tcW w:w="3177" w:type="pct"/>
            <w:tcBorders>
              <w:top w:val="nil"/>
              <w:left w:val="nil"/>
              <w:bottom w:val="nil"/>
              <w:right w:val="nil"/>
            </w:tcBorders>
            <w:shd w:val="clear" w:color="000000" w:fill="C00000"/>
            <w:hideMark/>
          </w:tcPr>
          <w:p w14:paraId="38C053C1" w14:textId="77777777" w:rsidR="00681496" w:rsidRPr="003C79BF" w:rsidRDefault="00681496" w:rsidP="00681496">
            <w:pPr>
              <w:spacing w:line="240" w:lineRule="auto"/>
              <w:jc w:val="right"/>
              <w:rPr>
                <w:rFonts w:ascii="Calibri" w:eastAsia="Times New Roman" w:hAnsi="Calibri" w:cs="Calibri"/>
                <w:b/>
                <w:bCs/>
                <w:color w:val="FFFFFF"/>
                <w:lang w:eastAsia="en-GB"/>
              </w:rPr>
            </w:pPr>
            <w:r w:rsidRPr="003C79BF">
              <w:rPr>
                <w:rFonts w:ascii="Calibri" w:eastAsia="Times New Roman" w:hAnsi="Calibri" w:cs="Calibri"/>
                <w:b/>
                <w:bCs/>
                <w:color w:val="FFFFFF"/>
                <w:lang w:eastAsia="en-GB"/>
              </w:rPr>
              <w:t> </w:t>
            </w:r>
          </w:p>
        </w:tc>
        <w:tc>
          <w:tcPr>
            <w:tcW w:w="926" w:type="pct"/>
            <w:tcBorders>
              <w:top w:val="nil"/>
              <w:left w:val="nil"/>
              <w:bottom w:val="nil"/>
              <w:right w:val="nil"/>
            </w:tcBorders>
            <w:shd w:val="clear" w:color="000000" w:fill="C00000"/>
            <w:hideMark/>
          </w:tcPr>
          <w:p w14:paraId="4559D952" w14:textId="77777777" w:rsidR="00681496" w:rsidRPr="003C79BF" w:rsidRDefault="00681496" w:rsidP="00681496">
            <w:pPr>
              <w:spacing w:line="240" w:lineRule="auto"/>
              <w:jc w:val="right"/>
              <w:rPr>
                <w:rFonts w:ascii="Calibri" w:eastAsia="Times New Roman" w:hAnsi="Calibri" w:cs="Calibri"/>
                <w:b/>
                <w:bCs/>
                <w:color w:val="FFFFFF"/>
                <w:lang w:eastAsia="en-GB"/>
              </w:rPr>
            </w:pPr>
            <w:r w:rsidRPr="003C79BF">
              <w:rPr>
                <w:rFonts w:ascii="Calibri" w:eastAsia="Times New Roman" w:hAnsi="Calibri" w:cs="Calibri"/>
                <w:b/>
                <w:bCs/>
                <w:color w:val="FFFFFF"/>
                <w:lang w:eastAsia="en-GB"/>
              </w:rPr>
              <w:t>£000</w:t>
            </w:r>
          </w:p>
        </w:tc>
      </w:tr>
      <w:tr w:rsidR="00681496" w:rsidRPr="00681496" w14:paraId="04CF0969" w14:textId="77777777" w:rsidTr="0062757E">
        <w:trPr>
          <w:trHeight w:val="290"/>
        </w:trPr>
        <w:tc>
          <w:tcPr>
            <w:tcW w:w="897" w:type="pct"/>
            <w:tcBorders>
              <w:top w:val="nil"/>
              <w:left w:val="nil"/>
              <w:bottom w:val="nil"/>
              <w:right w:val="nil"/>
            </w:tcBorders>
            <w:shd w:val="clear" w:color="000000" w:fill="FFFFFF"/>
            <w:noWrap/>
            <w:vAlign w:val="bottom"/>
            <w:hideMark/>
          </w:tcPr>
          <w:p w14:paraId="5F5B5D19"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 </w:t>
            </w:r>
          </w:p>
        </w:tc>
        <w:tc>
          <w:tcPr>
            <w:tcW w:w="3177" w:type="pct"/>
            <w:tcBorders>
              <w:top w:val="nil"/>
              <w:left w:val="nil"/>
              <w:bottom w:val="nil"/>
              <w:right w:val="nil"/>
            </w:tcBorders>
            <w:shd w:val="clear" w:color="000000" w:fill="FFFFFF"/>
            <w:noWrap/>
            <w:vAlign w:val="bottom"/>
            <w:hideMark/>
          </w:tcPr>
          <w:p w14:paraId="4F0F673E" w14:textId="77777777" w:rsidR="00681496" w:rsidRPr="003C79BF" w:rsidRDefault="00681496" w:rsidP="00681496">
            <w:pPr>
              <w:spacing w:line="240" w:lineRule="auto"/>
              <w:jc w:val="left"/>
              <w:rPr>
                <w:rFonts w:ascii="Calibri" w:eastAsia="Times New Roman" w:hAnsi="Calibri" w:cs="Calibri"/>
                <w:b/>
                <w:bCs/>
                <w:lang w:eastAsia="en-GB"/>
              </w:rPr>
            </w:pPr>
            <w:r w:rsidRPr="003C79BF">
              <w:rPr>
                <w:rFonts w:ascii="Calibri" w:eastAsia="Times New Roman" w:hAnsi="Calibri" w:cs="Calibri"/>
                <w:b/>
                <w:bCs/>
                <w:lang w:eastAsia="en-GB"/>
              </w:rPr>
              <w:t>Expenditure</w:t>
            </w:r>
          </w:p>
        </w:tc>
        <w:tc>
          <w:tcPr>
            <w:tcW w:w="926" w:type="pct"/>
            <w:tcBorders>
              <w:top w:val="nil"/>
              <w:left w:val="nil"/>
              <w:bottom w:val="nil"/>
              <w:right w:val="nil"/>
            </w:tcBorders>
            <w:shd w:val="clear" w:color="000000" w:fill="FFCCCC"/>
            <w:vAlign w:val="bottom"/>
            <w:hideMark/>
          </w:tcPr>
          <w:p w14:paraId="1CF8833A"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 </w:t>
            </w:r>
          </w:p>
        </w:tc>
      </w:tr>
      <w:tr w:rsidR="00681496" w:rsidRPr="00681496" w14:paraId="7640A342" w14:textId="77777777" w:rsidTr="0062757E">
        <w:trPr>
          <w:trHeight w:val="290"/>
        </w:trPr>
        <w:tc>
          <w:tcPr>
            <w:tcW w:w="897" w:type="pct"/>
            <w:tcBorders>
              <w:top w:val="nil"/>
              <w:left w:val="nil"/>
              <w:bottom w:val="nil"/>
              <w:right w:val="nil"/>
            </w:tcBorders>
            <w:shd w:val="clear" w:color="000000" w:fill="FFFFFF"/>
            <w:vAlign w:val="bottom"/>
            <w:hideMark/>
          </w:tcPr>
          <w:p w14:paraId="15A8C39C"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24,679</w:t>
            </w:r>
          </w:p>
        </w:tc>
        <w:tc>
          <w:tcPr>
            <w:tcW w:w="3177" w:type="pct"/>
            <w:tcBorders>
              <w:top w:val="nil"/>
              <w:left w:val="nil"/>
              <w:bottom w:val="nil"/>
              <w:right w:val="nil"/>
            </w:tcBorders>
            <w:shd w:val="clear" w:color="000000" w:fill="FFFFFF"/>
            <w:noWrap/>
            <w:vAlign w:val="bottom"/>
            <w:hideMark/>
          </w:tcPr>
          <w:p w14:paraId="0664EF92"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Employee Benefits Expenses</w:t>
            </w:r>
          </w:p>
        </w:tc>
        <w:tc>
          <w:tcPr>
            <w:tcW w:w="926" w:type="pct"/>
            <w:tcBorders>
              <w:top w:val="nil"/>
              <w:left w:val="nil"/>
              <w:bottom w:val="nil"/>
              <w:right w:val="nil"/>
            </w:tcBorders>
            <w:shd w:val="clear" w:color="000000" w:fill="FFCCCC"/>
            <w:vAlign w:val="bottom"/>
            <w:hideMark/>
          </w:tcPr>
          <w:p w14:paraId="69477AD8"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20,181</w:t>
            </w:r>
          </w:p>
        </w:tc>
      </w:tr>
      <w:tr w:rsidR="00681496" w:rsidRPr="00681496" w14:paraId="098991F7" w14:textId="77777777" w:rsidTr="0062757E">
        <w:trPr>
          <w:trHeight w:val="290"/>
        </w:trPr>
        <w:tc>
          <w:tcPr>
            <w:tcW w:w="897" w:type="pct"/>
            <w:tcBorders>
              <w:top w:val="nil"/>
              <w:left w:val="nil"/>
              <w:bottom w:val="nil"/>
              <w:right w:val="nil"/>
            </w:tcBorders>
            <w:shd w:val="clear" w:color="000000" w:fill="FFFFFF"/>
            <w:vAlign w:val="bottom"/>
            <w:hideMark/>
          </w:tcPr>
          <w:p w14:paraId="28C3FF4F"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7,222</w:t>
            </w:r>
          </w:p>
        </w:tc>
        <w:tc>
          <w:tcPr>
            <w:tcW w:w="3177" w:type="pct"/>
            <w:tcBorders>
              <w:top w:val="nil"/>
              <w:left w:val="nil"/>
              <w:bottom w:val="nil"/>
              <w:right w:val="nil"/>
            </w:tcBorders>
            <w:shd w:val="clear" w:color="000000" w:fill="FFFFFF"/>
            <w:noWrap/>
            <w:vAlign w:val="bottom"/>
            <w:hideMark/>
          </w:tcPr>
          <w:p w14:paraId="02263592"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Other Services Expenses</w:t>
            </w:r>
          </w:p>
        </w:tc>
        <w:tc>
          <w:tcPr>
            <w:tcW w:w="926" w:type="pct"/>
            <w:tcBorders>
              <w:top w:val="nil"/>
              <w:left w:val="nil"/>
              <w:bottom w:val="nil"/>
              <w:right w:val="nil"/>
            </w:tcBorders>
            <w:shd w:val="clear" w:color="000000" w:fill="FFCCCC"/>
            <w:vAlign w:val="bottom"/>
            <w:hideMark/>
          </w:tcPr>
          <w:p w14:paraId="0EE1DA8A"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9,196</w:t>
            </w:r>
          </w:p>
        </w:tc>
      </w:tr>
      <w:tr w:rsidR="00681496" w:rsidRPr="00681496" w14:paraId="084100EF" w14:textId="77777777" w:rsidTr="0062757E">
        <w:trPr>
          <w:trHeight w:val="290"/>
        </w:trPr>
        <w:tc>
          <w:tcPr>
            <w:tcW w:w="897" w:type="pct"/>
            <w:tcBorders>
              <w:top w:val="nil"/>
              <w:left w:val="nil"/>
              <w:bottom w:val="nil"/>
              <w:right w:val="nil"/>
            </w:tcBorders>
            <w:shd w:val="clear" w:color="000000" w:fill="FFFFFF"/>
            <w:vAlign w:val="bottom"/>
            <w:hideMark/>
          </w:tcPr>
          <w:p w14:paraId="7DB17330"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2,016</w:t>
            </w:r>
          </w:p>
        </w:tc>
        <w:tc>
          <w:tcPr>
            <w:tcW w:w="3177" w:type="pct"/>
            <w:tcBorders>
              <w:top w:val="nil"/>
              <w:left w:val="nil"/>
              <w:bottom w:val="nil"/>
              <w:right w:val="nil"/>
            </w:tcBorders>
            <w:shd w:val="clear" w:color="000000" w:fill="FFFFFF"/>
            <w:noWrap/>
            <w:vAlign w:val="bottom"/>
            <w:hideMark/>
          </w:tcPr>
          <w:p w14:paraId="1B9CFD10"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Depreciation,amortisation, impairment</w:t>
            </w:r>
          </w:p>
        </w:tc>
        <w:tc>
          <w:tcPr>
            <w:tcW w:w="926" w:type="pct"/>
            <w:tcBorders>
              <w:top w:val="nil"/>
              <w:left w:val="nil"/>
              <w:bottom w:val="nil"/>
              <w:right w:val="nil"/>
            </w:tcBorders>
            <w:shd w:val="clear" w:color="000000" w:fill="FFCCCC"/>
            <w:vAlign w:val="bottom"/>
            <w:hideMark/>
          </w:tcPr>
          <w:p w14:paraId="70A515C4"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2,177</w:t>
            </w:r>
          </w:p>
        </w:tc>
      </w:tr>
      <w:tr w:rsidR="00681496" w:rsidRPr="00681496" w14:paraId="3A8DFF98" w14:textId="77777777" w:rsidTr="0062757E">
        <w:trPr>
          <w:trHeight w:val="290"/>
        </w:trPr>
        <w:tc>
          <w:tcPr>
            <w:tcW w:w="897" w:type="pct"/>
            <w:tcBorders>
              <w:top w:val="nil"/>
              <w:left w:val="nil"/>
              <w:bottom w:val="nil"/>
              <w:right w:val="nil"/>
            </w:tcBorders>
            <w:shd w:val="clear" w:color="000000" w:fill="FFFFFF"/>
            <w:vAlign w:val="bottom"/>
            <w:hideMark/>
          </w:tcPr>
          <w:p w14:paraId="40CD86B3"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8,926</w:t>
            </w:r>
          </w:p>
        </w:tc>
        <w:tc>
          <w:tcPr>
            <w:tcW w:w="3177" w:type="pct"/>
            <w:tcBorders>
              <w:top w:val="nil"/>
              <w:left w:val="nil"/>
              <w:bottom w:val="nil"/>
              <w:right w:val="nil"/>
            </w:tcBorders>
            <w:shd w:val="clear" w:color="000000" w:fill="FFFFFF"/>
            <w:noWrap/>
            <w:vAlign w:val="bottom"/>
            <w:hideMark/>
          </w:tcPr>
          <w:p w14:paraId="27B54B82"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Interest Payments</w:t>
            </w:r>
          </w:p>
        </w:tc>
        <w:tc>
          <w:tcPr>
            <w:tcW w:w="926" w:type="pct"/>
            <w:tcBorders>
              <w:top w:val="nil"/>
              <w:left w:val="nil"/>
              <w:bottom w:val="nil"/>
              <w:right w:val="nil"/>
            </w:tcBorders>
            <w:shd w:val="clear" w:color="000000" w:fill="FFCCCC"/>
            <w:vAlign w:val="bottom"/>
            <w:hideMark/>
          </w:tcPr>
          <w:p w14:paraId="711E82D4"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11,031</w:t>
            </w:r>
          </w:p>
        </w:tc>
      </w:tr>
      <w:tr w:rsidR="00681496" w:rsidRPr="00681496" w14:paraId="741B2800" w14:textId="77777777" w:rsidTr="0062757E">
        <w:trPr>
          <w:trHeight w:val="290"/>
        </w:trPr>
        <w:tc>
          <w:tcPr>
            <w:tcW w:w="897" w:type="pct"/>
            <w:tcBorders>
              <w:top w:val="nil"/>
              <w:left w:val="nil"/>
              <w:bottom w:val="nil"/>
              <w:right w:val="nil"/>
            </w:tcBorders>
            <w:shd w:val="clear" w:color="000000" w:fill="FFFFFF"/>
            <w:vAlign w:val="bottom"/>
            <w:hideMark/>
          </w:tcPr>
          <w:p w14:paraId="7493385E"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343</w:t>
            </w:r>
          </w:p>
        </w:tc>
        <w:tc>
          <w:tcPr>
            <w:tcW w:w="3177" w:type="pct"/>
            <w:tcBorders>
              <w:top w:val="nil"/>
              <w:left w:val="nil"/>
              <w:bottom w:val="nil"/>
              <w:right w:val="nil"/>
            </w:tcBorders>
            <w:shd w:val="clear" w:color="000000" w:fill="FFFFFF"/>
            <w:noWrap/>
            <w:vAlign w:val="bottom"/>
            <w:hideMark/>
          </w:tcPr>
          <w:p w14:paraId="4EE6594C"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Gains/losses on the Disposal of Non-Current Assets</w:t>
            </w:r>
          </w:p>
        </w:tc>
        <w:tc>
          <w:tcPr>
            <w:tcW w:w="926" w:type="pct"/>
            <w:tcBorders>
              <w:top w:val="nil"/>
              <w:left w:val="nil"/>
              <w:bottom w:val="nil"/>
              <w:right w:val="nil"/>
            </w:tcBorders>
            <w:shd w:val="clear" w:color="000000" w:fill="FFCCCC"/>
            <w:vAlign w:val="bottom"/>
            <w:hideMark/>
          </w:tcPr>
          <w:p w14:paraId="75FC88DB"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75</w:t>
            </w:r>
          </w:p>
        </w:tc>
      </w:tr>
      <w:tr w:rsidR="00681496" w:rsidRPr="00681496" w14:paraId="12A393BF" w14:textId="77777777" w:rsidTr="0062757E">
        <w:trPr>
          <w:trHeight w:val="290"/>
        </w:trPr>
        <w:tc>
          <w:tcPr>
            <w:tcW w:w="897" w:type="pct"/>
            <w:tcBorders>
              <w:top w:val="single" w:sz="4" w:space="0" w:color="auto"/>
              <w:left w:val="nil"/>
              <w:bottom w:val="single" w:sz="4" w:space="0" w:color="auto"/>
              <w:right w:val="nil"/>
            </w:tcBorders>
            <w:shd w:val="clear" w:color="000000" w:fill="FFFFFF"/>
            <w:vAlign w:val="bottom"/>
            <w:hideMark/>
          </w:tcPr>
          <w:p w14:paraId="50DA7E50" w14:textId="77777777" w:rsidR="00681496" w:rsidRPr="003C79BF" w:rsidRDefault="00681496" w:rsidP="00681496">
            <w:pPr>
              <w:spacing w:line="240" w:lineRule="auto"/>
              <w:jc w:val="right"/>
              <w:rPr>
                <w:rFonts w:ascii="Calibri" w:eastAsia="Times New Roman" w:hAnsi="Calibri" w:cs="Calibri"/>
                <w:b/>
                <w:bCs/>
                <w:lang w:eastAsia="en-GB"/>
              </w:rPr>
            </w:pPr>
            <w:r w:rsidRPr="003C79BF">
              <w:rPr>
                <w:rFonts w:ascii="Calibri" w:eastAsia="Times New Roman" w:hAnsi="Calibri" w:cs="Calibri"/>
                <w:b/>
                <w:bCs/>
                <w:lang w:eastAsia="en-GB"/>
              </w:rPr>
              <w:t>43,187</w:t>
            </w:r>
          </w:p>
        </w:tc>
        <w:tc>
          <w:tcPr>
            <w:tcW w:w="3177" w:type="pct"/>
            <w:tcBorders>
              <w:top w:val="single" w:sz="4" w:space="0" w:color="auto"/>
              <w:left w:val="nil"/>
              <w:bottom w:val="single" w:sz="4" w:space="0" w:color="auto"/>
              <w:right w:val="nil"/>
            </w:tcBorders>
            <w:shd w:val="clear" w:color="000000" w:fill="FFFFFF"/>
            <w:noWrap/>
            <w:vAlign w:val="center"/>
            <w:hideMark/>
          </w:tcPr>
          <w:p w14:paraId="692C95B5" w14:textId="77777777" w:rsidR="00681496" w:rsidRPr="003C79BF" w:rsidRDefault="00681496" w:rsidP="00681496">
            <w:pPr>
              <w:spacing w:line="240" w:lineRule="auto"/>
              <w:jc w:val="left"/>
              <w:rPr>
                <w:rFonts w:ascii="Calibri" w:eastAsia="Times New Roman" w:hAnsi="Calibri" w:cs="Calibri"/>
                <w:b/>
                <w:bCs/>
                <w:color w:val="000000"/>
                <w:lang w:eastAsia="en-GB"/>
              </w:rPr>
            </w:pPr>
            <w:r w:rsidRPr="003C79BF">
              <w:rPr>
                <w:rFonts w:ascii="Calibri" w:eastAsia="Times New Roman" w:hAnsi="Calibri" w:cs="Calibri"/>
                <w:b/>
                <w:bCs/>
                <w:color w:val="000000"/>
                <w:lang w:eastAsia="en-GB"/>
              </w:rPr>
              <w:t>Total Expenditure</w:t>
            </w:r>
          </w:p>
        </w:tc>
        <w:tc>
          <w:tcPr>
            <w:tcW w:w="926" w:type="pct"/>
            <w:tcBorders>
              <w:top w:val="single" w:sz="4" w:space="0" w:color="auto"/>
              <w:left w:val="nil"/>
              <w:bottom w:val="single" w:sz="4" w:space="0" w:color="auto"/>
              <w:right w:val="nil"/>
            </w:tcBorders>
            <w:shd w:val="clear" w:color="000000" w:fill="FFCCCC"/>
            <w:vAlign w:val="bottom"/>
            <w:hideMark/>
          </w:tcPr>
          <w:p w14:paraId="6E782801" w14:textId="77777777" w:rsidR="00681496" w:rsidRPr="003C79BF" w:rsidRDefault="00681496" w:rsidP="00681496">
            <w:pPr>
              <w:spacing w:line="240" w:lineRule="auto"/>
              <w:jc w:val="right"/>
              <w:rPr>
                <w:rFonts w:ascii="Calibri" w:eastAsia="Times New Roman" w:hAnsi="Calibri" w:cs="Calibri"/>
                <w:b/>
                <w:bCs/>
                <w:lang w:eastAsia="en-GB"/>
              </w:rPr>
            </w:pPr>
            <w:r w:rsidRPr="003C79BF">
              <w:rPr>
                <w:rFonts w:ascii="Calibri" w:eastAsia="Times New Roman" w:hAnsi="Calibri" w:cs="Calibri"/>
                <w:b/>
                <w:bCs/>
                <w:lang w:eastAsia="en-GB"/>
              </w:rPr>
              <w:t>42,660</w:t>
            </w:r>
          </w:p>
        </w:tc>
      </w:tr>
      <w:tr w:rsidR="00681496" w:rsidRPr="00681496" w14:paraId="24314C2E" w14:textId="77777777" w:rsidTr="0062757E">
        <w:trPr>
          <w:trHeight w:val="290"/>
        </w:trPr>
        <w:tc>
          <w:tcPr>
            <w:tcW w:w="897" w:type="pct"/>
            <w:tcBorders>
              <w:top w:val="nil"/>
              <w:left w:val="nil"/>
              <w:bottom w:val="nil"/>
              <w:right w:val="nil"/>
            </w:tcBorders>
            <w:shd w:val="clear" w:color="000000" w:fill="FFFFFF"/>
            <w:noWrap/>
            <w:vAlign w:val="bottom"/>
            <w:hideMark/>
          </w:tcPr>
          <w:p w14:paraId="2867B0B9"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 </w:t>
            </w:r>
          </w:p>
        </w:tc>
        <w:tc>
          <w:tcPr>
            <w:tcW w:w="3177" w:type="pct"/>
            <w:tcBorders>
              <w:top w:val="nil"/>
              <w:left w:val="nil"/>
              <w:bottom w:val="nil"/>
              <w:right w:val="nil"/>
            </w:tcBorders>
            <w:shd w:val="clear" w:color="000000" w:fill="FFFFFF"/>
            <w:noWrap/>
            <w:vAlign w:val="bottom"/>
            <w:hideMark/>
          </w:tcPr>
          <w:p w14:paraId="2CF374BC" w14:textId="77777777" w:rsidR="00681496" w:rsidRPr="003C79BF" w:rsidRDefault="00681496" w:rsidP="00681496">
            <w:pPr>
              <w:spacing w:line="240" w:lineRule="auto"/>
              <w:jc w:val="left"/>
              <w:rPr>
                <w:rFonts w:ascii="Calibri" w:eastAsia="Times New Roman" w:hAnsi="Calibri" w:cs="Calibri"/>
                <w:b/>
                <w:bCs/>
                <w:lang w:eastAsia="en-GB"/>
              </w:rPr>
            </w:pPr>
            <w:r w:rsidRPr="003C79BF">
              <w:rPr>
                <w:rFonts w:ascii="Calibri" w:eastAsia="Times New Roman" w:hAnsi="Calibri" w:cs="Calibri"/>
                <w:b/>
                <w:bCs/>
                <w:lang w:eastAsia="en-GB"/>
              </w:rPr>
              <w:t>Income</w:t>
            </w:r>
          </w:p>
        </w:tc>
        <w:tc>
          <w:tcPr>
            <w:tcW w:w="926" w:type="pct"/>
            <w:tcBorders>
              <w:top w:val="nil"/>
              <w:left w:val="nil"/>
              <w:bottom w:val="nil"/>
              <w:right w:val="nil"/>
            </w:tcBorders>
            <w:shd w:val="clear" w:color="000000" w:fill="FFCCCC"/>
            <w:vAlign w:val="bottom"/>
            <w:hideMark/>
          </w:tcPr>
          <w:p w14:paraId="12D22DBC"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lang w:eastAsia="en-GB"/>
              </w:rPr>
              <w:t> </w:t>
            </w:r>
          </w:p>
        </w:tc>
      </w:tr>
      <w:tr w:rsidR="00681496" w:rsidRPr="00681496" w14:paraId="3AD536EB" w14:textId="77777777" w:rsidTr="0062757E">
        <w:trPr>
          <w:trHeight w:val="290"/>
        </w:trPr>
        <w:tc>
          <w:tcPr>
            <w:tcW w:w="897" w:type="pct"/>
            <w:tcBorders>
              <w:top w:val="nil"/>
              <w:left w:val="nil"/>
              <w:bottom w:val="nil"/>
              <w:right w:val="nil"/>
            </w:tcBorders>
            <w:shd w:val="clear" w:color="000000" w:fill="FFFFFF"/>
            <w:vAlign w:val="bottom"/>
            <w:hideMark/>
          </w:tcPr>
          <w:p w14:paraId="1244541C"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(628)</w:t>
            </w:r>
          </w:p>
        </w:tc>
        <w:tc>
          <w:tcPr>
            <w:tcW w:w="3177" w:type="pct"/>
            <w:tcBorders>
              <w:top w:val="nil"/>
              <w:left w:val="nil"/>
              <w:bottom w:val="nil"/>
              <w:right w:val="nil"/>
            </w:tcBorders>
            <w:shd w:val="clear" w:color="000000" w:fill="FFFFFF"/>
            <w:noWrap/>
            <w:vAlign w:val="bottom"/>
            <w:hideMark/>
          </w:tcPr>
          <w:p w14:paraId="625B7004"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Fees, Charges and Other Service Income</w:t>
            </w:r>
          </w:p>
        </w:tc>
        <w:tc>
          <w:tcPr>
            <w:tcW w:w="926" w:type="pct"/>
            <w:tcBorders>
              <w:top w:val="nil"/>
              <w:left w:val="nil"/>
              <w:bottom w:val="nil"/>
              <w:right w:val="nil"/>
            </w:tcBorders>
            <w:shd w:val="clear" w:color="000000" w:fill="FFCCCC"/>
            <w:vAlign w:val="bottom"/>
            <w:hideMark/>
          </w:tcPr>
          <w:p w14:paraId="68E52BFB"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(878)</w:t>
            </w:r>
          </w:p>
        </w:tc>
      </w:tr>
      <w:tr w:rsidR="00681496" w:rsidRPr="00681496" w14:paraId="15B906AA" w14:textId="77777777" w:rsidTr="0062757E">
        <w:trPr>
          <w:trHeight w:val="290"/>
        </w:trPr>
        <w:tc>
          <w:tcPr>
            <w:tcW w:w="897" w:type="pct"/>
            <w:tcBorders>
              <w:top w:val="nil"/>
              <w:left w:val="nil"/>
              <w:bottom w:val="nil"/>
              <w:right w:val="nil"/>
            </w:tcBorders>
            <w:shd w:val="clear" w:color="000000" w:fill="FFFFFF"/>
            <w:vAlign w:val="bottom"/>
            <w:hideMark/>
          </w:tcPr>
          <w:p w14:paraId="20A89D14"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(46)</w:t>
            </w:r>
          </w:p>
        </w:tc>
        <w:tc>
          <w:tcPr>
            <w:tcW w:w="3177" w:type="pct"/>
            <w:tcBorders>
              <w:top w:val="nil"/>
              <w:left w:val="nil"/>
              <w:bottom w:val="nil"/>
              <w:right w:val="nil"/>
            </w:tcBorders>
            <w:shd w:val="clear" w:color="000000" w:fill="FFFFFF"/>
            <w:noWrap/>
            <w:vAlign w:val="bottom"/>
            <w:hideMark/>
          </w:tcPr>
          <w:p w14:paraId="7F9EDB95"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Interest and Investment Income</w:t>
            </w:r>
          </w:p>
        </w:tc>
        <w:tc>
          <w:tcPr>
            <w:tcW w:w="926" w:type="pct"/>
            <w:tcBorders>
              <w:top w:val="nil"/>
              <w:left w:val="nil"/>
              <w:bottom w:val="nil"/>
              <w:right w:val="nil"/>
            </w:tcBorders>
            <w:shd w:val="clear" w:color="000000" w:fill="FFCCCC"/>
            <w:vAlign w:val="bottom"/>
            <w:hideMark/>
          </w:tcPr>
          <w:p w14:paraId="0C5AE2BC"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(238)</w:t>
            </w:r>
          </w:p>
        </w:tc>
      </w:tr>
      <w:tr w:rsidR="00681496" w:rsidRPr="00681496" w14:paraId="68AA76AF" w14:textId="77777777" w:rsidTr="0062757E">
        <w:trPr>
          <w:trHeight w:val="290"/>
        </w:trPr>
        <w:tc>
          <w:tcPr>
            <w:tcW w:w="897" w:type="pct"/>
            <w:tcBorders>
              <w:top w:val="nil"/>
              <w:left w:val="nil"/>
              <w:bottom w:val="nil"/>
              <w:right w:val="nil"/>
            </w:tcBorders>
            <w:shd w:val="clear" w:color="000000" w:fill="FFFFFF"/>
            <w:vAlign w:val="bottom"/>
            <w:hideMark/>
          </w:tcPr>
          <w:p w14:paraId="76415C5B"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(26,276)</w:t>
            </w:r>
          </w:p>
        </w:tc>
        <w:tc>
          <w:tcPr>
            <w:tcW w:w="3177" w:type="pct"/>
            <w:tcBorders>
              <w:top w:val="nil"/>
              <w:left w:val="nil"/>
              <w:bottom w:val="nil"/>
              <w:right w:val="nil"/>
            </w:tcBorders>
            <w:shd w:val="clear" w:color="000000" w:fill="FFFFFF"/>
            <w:noWrap/>
            <w:vAlign w:val="bottom"/>
            <w:hideMark/>
          </w:tcPr>
          <w:p w14:paraId="4480FC87"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Income from Council Tax &amp; Non-Domestic Rates</w:t>
            </w:r>
          </w:p>
        </w:tc>
        <w:tc>
          <w:tcPr>
            <w:tcW w:w="926" w:type="pct"/>
            <w:tcBorders>
              <w:top w:val="nil"/>
              <w:left w:val="nil"/>
              <w:bottom w:val="nil"/>
              <w:right w:val="nil"/>
            </w:tcBorders>
            <w:shd w:val="clear" w:color="000000" w:fill="FFCCCC"/>
            <w:vAlign w:val="bottom"/>
            <w:hideMark/>
          </w:tcPr>
          <w:p w14:paraId="2364AF6C"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(29,827)</w:t>
            </w:r>
          </w:p>
        </w:tc>
      </w:tr>
      <w:tr w:rsidR="00681496" w:rsidRPr="00681496" w14:paraId="20CB51D3" w14:textId="77777777" w:rsidTr="0062757E">
        <w:trPr>
          <w:trHeight w:val="290"/>
        </w:trPr>
        <w:tc>
          <w:tcPr>
            <w:tcW w:w="897" w:type="pct"/>
            <w:tcBorders>
              <w:top w:val="nil"/>
              <w:left w:val="nil"/>
              <w:bottom w:val="nil"/>
              <w:right w:val="nil"/>
            </w:tcBorders>
            <w:shd w:val="clear" w:color="000000" w:fill="FFFFFF"/>
            <w:vAlign w:val="bottom"/>
            <w:hideMark/>
          </w:tcPr>
          <w:p w14:paraId="6E97F71B"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(5,745)</w:t>
            </w:r>
          </w:p>
        </w:tc>
        <w:tc>
          <w:tcPr>
            <w:tcW w:w="3177" w:type="pct"/>
            <w:tcBorders>
              <w:top w:val="nil"/>
              <w:left w:val="nil"/>
              <w:bottom w:val="nil"/>
              <w:right w:val="nil"/>
            </w:tcBorders>
            <w:shd w:val="clear" w:color="000000" w:fill="FFFFFF"/>
            <w:noWrap/>
            <w:vAlign w:val="bottom"/>
            <w:hideMark/>
          </w:tcPr>
          <w:p w14:paraId="56EFB75A" w14:textId="77777777" w:rsidR="00681496" w:rsidRPr="003C79BF" w:rsidRDefault="00681496" w:rsidP="00681496">
            <w:pPr>
              <w:spacing w:line="240" w:lineRule="auto"/>
              <w:jc w:val="left"/>
              <w:rPr>
                <w:rFonts w:ascii="Calibri" w:eastAsia="Times New Roman" w:hAnsi="Calibri" w:cs="Calibri"/>
                <w:lang w:eastAsia="en-GB"/>
              </w:rPr>
            </w:pPr>
            <w:r w:rsidRPr="003C79BF">
              <w:rPr>
                <w:rFonts w:ascii="Calibri" w:eastAsia="Times New Roman" w:hAnsi="Calibri" w:cs="Calibri"/>
                <w:lang w:eastAsia="en-GB"/>
              </w:rPr>
              <w:t>Government Grants and Contributions</w:t>
            </w:r>
          </w:p>
        </w:tc>
        <w:tc>
          <w:tcPr>
            <w:tcW w:w="926" w:type="pct"/>
            <w:tcBorders>
              <w:top w:val="nil"/>
              <w:left w:val="nil"/>
              <w:bottom w:val="nil"/>
              <w:right w:val="nil"/>
            </w:tcBorders>
            <w:shd w:val="clear" w:color="000000" w:fill="FFCCCC"/>
            <w:vAlign w:val="bottom"/>
            <w:hideMark/>
          </w:tcPr>
          <w:p w14:paraId="4559CAF1" w14:textId="77777777" w:rsidR="00681496" w:rsidRPr="003C79BF" w:rsidRDefault="00681496" w:rsidP="00681496">
            <w:pPr>
              <w:spacing w:line="240" w:lineRule="auto"/>
              <w:jc w:val="right"/>
              <w:rPr>
                <w:rFonts w:ascii="Calibri" w:eastAsia="Times New Roman" w:hAnsi="Calibri" w:cs="Calibri"/>
                <w:lang w:eastAsia="en-GB"/>
              </w:rPr>
            </w:pPr>
            <w:r w:rsidRPr="003C79BF">
              <w:rPr>
                <w:rFonts w:ascii="Calibri" w:eastAsia="Times New Roman" w:hAnsi="Calibri" w:cs="Calibri"/>
                <w:color w:val="000000"/>
                <w:lang w:eastAsia="en-GB"/>
              </w:rPr>
              <w:t>(6,845)</w:t>
            </w:r>
          </w:p>
        </w:tc>
      </w:tr>
      <w:tr w:rsidR="00681496" w:rsidRPr="00681496" w14:paraId="585A8D12" w14:textId="77777777" w:rsidTr="0062757E">
        <w:trPr>
          <w:trHeight w:val="290"/>
        </w:trPr>
        <w:tc>
          <w:tcPr>
            <w:tcW w:w="897" w:type="pct"/>
            <w:tcBorders>
              <w:top w:val="single" w:sz="4" w:space="0" w:color="auto"/>
              <w:left w:val="nil"/>
              <w:bottom w:val="single" w:sz="4" w:space="0" w:color="auto"/>
              <w:right w:val="nil"/>
            </w:tcBorders>
            <w:shd w:val="clear" w:color="000000" w:fill="FFFFFF"/>
            <w:vAlign w:val="bottom"/>
            <w:hideMark/>
          </w:tcPr>
          <w:p w14:paraId="330ED010" w14:textId="77777777" w:rsidR="00681496" w:rsidRPr="003C79BF" w:rsidRDefault="00681496" w:rsidP="00681496">
            <w:pPr>
              <w:spacing w:line="240" w:lineRule="auto"/>
              <w:jc w:val="right"/>
              <w:rPr>
                <w:rFonts w:ascii="Calibri" w:eastAsia="Times New Roman" w:hAnsi="Calibri" w:cs="Calibri"/>
                <w:b/>
                <w:bCs/>
                <w:lang w:eastAsia="en-GB"/>
              </w:rPr>
            </w:pPr>
            <w:r w:rsidRPr="003C79BF">
              <w:rPr>
                <w:rFonts w:ascii="Calibri" w:eastAsia="Times New Roman" w:hAnsi="Calibri" w:cs="Calibri"/>
                <w:b/>
                <w:bCs/>
                <w:lang w:eastAsia="en-GB"/>
              </w:rPr>
              <w:t>(32,695)</w:t>
            </w:r>
          </w:p>
        </w:tc>
        <w:tc>
          <w:tcPr>
            <w:tcW w:w="3177" w:type="pct"/>
            <w:tcBorders>
              <w:top w:val="single" w:sz="4" w:space="0" w:color="auto"/>
              <w:left w:val="nil"/>
              <w:bottom w:val="single" w:sz="4" w:space="0" w:color="auto"/>
              <w:right w:val="nil"/>
            </w:tcBorders>
            <w:shd w:val="clear" w:color="000000" w:fill="FFFFFF"/>
            <w:noWrap/>
            <w:vAlign w:val="center"/>
            <w:hideMark/>
          </w:tcPr>
          <w:p w14:paraId="5A50C96E" w14:textId="77777777" w:rsidR="00681496" w:rsidRPr="003C79BF" w:rsidRDefault="00681496" w:rsidP="00681496">
            <w:pPr>
              <w:spacing w:line="240" w:lineRule="auto"/>
              <w:jc w:val="left"/>
              <w:rPr>
                <w:rFonts w:ascii="Calibri" w:eastAsia="Times New Roman" w:hAnsi="Calibri" w:cs="Calibri"/>
                <w:b/>
                <w:bCs/>
                <w:color w:val="000000"/>
                <w:lang w:eastAsia="en-GB"/>
              </w:rPr>
            </w:pPr>
            <w:r w:rsidRPr="003C79BF">
              <w:rPr>
                <w:rFonts w:ascii="Calibri" w:eastAsia="Times New Roman" w:hAnsi="Calibri" w:cs="Calibri"/>
                <w:b/>
                <w:bCs/>
                <w:color w:val="000000"/>
                <w:lang w:eastAsia="en-GB"/>
              </w:rPr>
              <w:t>Total Income</w:t>
            </w:r>
          </w:p>
        </w:tc>
        <w:tc>
          <w:tcPr>
            <w:tcW w:w="926" w:type="pct"/>
            <w:tcBorders>
              <w:top w:val="single" w:sz="4" w:space="0" w:color="auto"/>
              <w:left w:val="nil"/>
              <w:bottom w:val="single" w:sz="4" w:space="0" w:color="auto"/>
              <w:right w:val="nil"/>
            </w:tcBorders>
            <w:shd w:val="clear" w:color="000000" w:fill="FFCCCC"/>
            <w:vAlign w:val="bottom"/>
            <w:hideMark/>
          </w:tcPr>
          <w:p w14:paraId="684C7612" w14:textId="77777777" w:rsidR="00681496" w:rsidRPr="003C79BF" w:rsidRDefault="00681496" w:rsidP="00681496">
            <w:pPr>
              <w:spacing w:line="240" w:lineRule="auto"/>
              <w:jc w:val="right"/>
              <w:rPr>
                <w:rFonts w:ascii="Calibri" w:eastAsia="Times New Roman" w:hAnsi="Calibri" w:cs="Calibri"/>
                <w:b/>
                <w:bCs/>
                <w:lang w:eastAsia="en-GB"/>
              </w:rPr>
            </w:pPr>
            <w:r w:rsidRPr="003C79BF">
              <w:rPr>
                <w:rFonts w:ascii="Calibri" w:eastAsia="Times New Roman" w:hAnsi="Calibri" w:cs="Calibri"/>
                <w:b/>
                <w:bCs/>
                <w:color w:val="000000"/>
                <w:lang w:eastAsia="en-GB"/>
              </w:rPr>
              <w:t>(37,788)</w:t>
            </w:r>
          </w:p>
        </w:tc>
      </w:tr>
      <w:tr w:rsidR="00681496" w:rsidRPr="00681496" w14:paraId="3477B2BC" w14:textId="77777777" w:rsidTr="0062757E">
        <w:trPr>
          <w:trHeight w:val="290"/>
        </w:trPr>
        <w:tc>
          <w:tcPr>
            <w:tcW w:w="897" w:type="pct"/>
            <w:tcBorders>
              <w:top w:val="nil"/>
              <w:left w:val="nil"/>
              <w:bottom w:val="single" w:sz="4" w:space="0" w:color="auto"/>
              <w:right w:val="nil"/>
            </w:tcBorders>
            <w:shd w:val="clear" w:color="000000" w:fill="FFFFFF"/>
            <w:vAlign w:val="bottom"/>
            <w:hideMark/>
          </w:tcPr>
          <w:p w14:paraId="24E2C109" w14:textId="77777777" w:rsidR="00681496" w:rsidRPr="003C79BF" w:rsidRDefault="00681496" w:rsidP="00681496">
            <w:pPr>
              <w:spacing w:line="240" w:lineRule="auto"/>
              <w:jc w:val="right"/>
              <w:rPr>
                <w:rFonts w:ascii="Calibri" w:eastAsia="Times New Roman" w:hAnsi="Calibri" w:cs="Calibri"/>
                <w:b/>
                <w:bCs/>
                <w:lang w:eastAsia="en-GB"/>
              </w:rPr>
            </w:pPr>
            <w:r w:rsidRPr="003C79BF">
              <w:rPr>
                <w:rFonts w:ascii="Calibri" w:eastAsia="Times New Roman" w:hAnsi="Calibri" w:cs="Calibri"/>
                <w:b/>
                <w:bCs/>
                <w:lang w:eastAsia="en-GB"/>
              </w:rPr>
              <w:t>10,491</w:t>
            </w:r>
          </w:p>
        </w:tc>
        <w:tc>
          <w:tcPr>
            <w:tcW w:w="3177" w:type="pct"/>
            <w:tcBorders>
              <w:top w:val="nil"/>
              <w:left w:val="nil"/>
              <w:bottom w:val="single" w:sz="4" w:space="0" w:color="auto"/>
              <w:right w:val="nil"/>
            </w:tcBorders>
            <w:shd w:val="clear" w:color="000000" w:fill="FFFFFF"/>
            <w:noWrap/>
            <w:vAlign w:val="center"/>
            <w:hideMark/>
          </w:tcPr>
          <w:p w14:paraId="2A14336A" w14:textId="77777777" w:rsidR="00681496" w:rsidRPr="003C79BF" w:rsidRDefault="00681496" w:rsidP="00681496">
            <w:pPr>
              <w:spacing w:line="240" w:lineRule="auto"/>
              <w:jc w:val="left"/>
              <w:rPr>
                <w:rFonts w:ascii="Calibri" w:eastAsia="Times New Roman" w:hAnsi="Calibri" w:cs="Calibri"/>
                <w:b/>
                <w:bCs/>
                <w:color w:val="000000"/>
                <w:lang w:eastAsia="en-GB"/>
              </w:rPr>
            </w:pPr>
            <w:r w:rsidRPr="003C79BF">
              <w:rPr>
                <w:rFonts w:ascii="Calibri" w:eastAsia="Times New Roman" w:hAnsi="Calibri" w:cs="Calibri"/>
                <w:b/>
                <w:bCs/>
                <w:color w:val="000000"/>
                <w:lang w:eastAsia="en-GB"/>
              </w:rPr>
              <w:t>Surplus or Deficit on the Provision of Services</w:t>
            </w:r>
          </w:p>
        </w:tc>
        <w:tc>
          <w:tcPr>
            <w:tcW w:w="926" w:type="pct"/>
            <w:tcBorders>
              <w:top w:val="nil"/>
              <w:left w:val="nil"/>
              <w:bottom w:val="single" w:sz="4" w:space="0" w:color="auto"/>
              <w:right w:val="nil"/>
            </w:tcBorders>
            <w:shd w:val="clear" w:color="000000" w:fill="FFCCCC"/>
            <w:vAlign w:val="bottom"/>
            <w:hideMark/>
          </w:tcPr>
          <w:p w14:paraId="64052560" w14:textId="77777777" w:rsidR="00681496" w:rsidRPr="003C79BF" w:rsidRDefault="00681496" w:rsidP="00681496">
            <w:pPr>
              <w:spacing w:line="240" w:lineRule="auto"/>
              <w:jc w:val="right"/>
              <w:rPr>
                <w:rFonts w:ascii="Calibri" w:eastAsia="Times New Roman" w:hAnsi="Calibri" w:cs="Calibri"/>
                <w:b/>
                <w:bCs/>
                <w:lang w:eastAsia="en-GB"/>
              </w:rPr>
            </w:pPr>
            <w:r w:rsidRPr="003C79BF">
              <w:rPr>
                <w:rFonts w:ascii="Calibri" w:eastAsia="Times New Roman" w:hAnsi="Calibri" w:cs="Calibri"/>
                <w:b/>
                <w:bCs/>
                <w:lang w:eastAsia="en-GB"/>
              </w:rPr>
              <w:t>4,872</w:t>
            </w:r>
          </w:p>
        </w:tc>
      </w:tr>
    </w:tbl>
    <w:p w14:paraId="79064DB2" w14:textId="77777777" w:rsidR="00681496" w:rsidRPr="00DE1AE6" w:rsidRDefault="00681496" w:rsidP="000E709E">
      <w:pPr>
        <w:pStyle w:val="Default"/>
        <w:jc w:val="both"/>
        <w:rPr>
          <w:rFonts w:asciiTheme="minorHAnsi" w:hAnsiTheme="minorHAnsi"/>
          <w:color w:val="auto"/>
          <w:sz w:val="22"/>
          <w:szCs w:val="22"/>
        </w:rPr>
      </w:pPr>
    </w:p>
    <w:p w14:paraId="2AF626BC" w14:textId="77777777" w:rsidR="00A51D7A" w:rsidRDefault="00A51D7A" w:rsidP="00A54B2B">
      <w:pPr>
        <w:pStyle w:val="VAHeadingLevel2"/>
      </w:pPr>
    </w:p>
    <w:p w14:paraId="06076387" w14:textId="77777777" w:rsidR="00A51D7A" w:rsidRDefault="00A51D7A" w:rsidP="00A54B2B">
      <w:pPr>
        <w:pStyle w:val="VAHeadingLevel2"/>
      </w:pPr>
    </w:p>
    <w:p w14:paraId="36E83565" w14:textId="77777777" w:rsidR="00A51D7A" w:rsidRDefault="00A51D7A" w:rsidP="00A54B2B">
      <w:pPr>
        <w:pStyle w:val="VAHeadingLevel2"/>
      </w:pPr>
    </w:p>
    <w:p w14:paraId="7A4B8B03" w14:textId="0D349FEE" w:rsidR="00103626" w:rsidRPr="007F07C2" w:rsidRDefault="00F40B08" w:rsidP="00A54B2B">
      <w:pPr>
        <w:pStyle w:val="VAHeadingLevel2"/>
      </w:pPr>
      <w:r>
        <w:lastRenderedPageBreak/>
        <w:t xml:space="preserve">Note </w:t>
      </w:r>
      <w:r w:rsidR="00A871C7" w:rsidRPr="007F07C2">
        <w:t>2</w:t>
      </w:r>
      <w:r w:rsidR="00A54B2B">
        <w:t>.</w:t>
      </w:r>
      <w:r w:rsidR="00103626" w:rsidRPr="007F07C2">
        <w:t xml:space="preserve"> Accounting standards that have been issued but not adopted </w:t>
      </w:r>
    </w:p>
    <w:p w14:paraId="1761A824" w14:textId="7020ADBA" w:rsidR="005573D1" w:rsidRPr="005573D1" w:rsidRDefault="005573D1" w:rsidP="00F40B08">
      <w:r w:rsidRPr="00DE1AE6">
        <w:t>Under</w:t>
      </w:r>
      <w:r w:rsidRPr="005573D1">
        <w:t xml:space="preserve"> The Code of Practice on Local Authority Accounting disclosure of the impact of accounting standards issued but not yet adopted is required. </w:t>
      </w:r>
      <w:r w:rsidR="00A54B2B">
        <w:t xml:space="preserve"> </w:t>
      </w:r>
      <w:r w:rsidRPr="005573D1">
        <w:t xml:space="preserve">Following a review of the relevant standards it has been determined that there would be no material changes to the accounts if these were to have been adopted. </w:t>
      </w:r>
      <w:r w:rsidR="00A54B2B">
        <w:t xml:space="preserve"> </w:t>
      </w:r>
      <w:r w:rsidRPr="005573D1">
        <w:t>The relevant standards being introduced for 202</w:t>
      </w:r>
      <w:r w:rsidR="00093BDF">
        <w:t>3</w:t>
      </w:r>
      <w:r w:rsidRPr="005573D1">
        <w:t>/2</w:t>
      </w:r>
      <w:r w:rsidR="00093BDF">
        <w:t>4</w:t>
      </w:r>
      <w:r w:rsidRPr="005573D1">
        <w:t xml:space="preserve"> are:</w:t>
      </w:r>
      <w:r w:rsidRPr="005573D1">
        <w:tab/>
      </w:r>
      <w:r w:rsidRPr="005573D1">
        <w:tab/>
      </w:r>
    </w:p>
    <w:p w14:paraId="187C2427" w14:textId="77777777" w:rsidR="005573D1" w:rsidRPr="005573D1" w:rsidRDefault="005573D1" w:rsidP="00F40B08">
      <w:r w:rsidRPr="005573D1">
        <w:tab/>
      </w:r>
      <w:r w:rsidRPr="005573D1">
        <w:tab/>
      </w:r>
    </w:p>
    <w:p w14:paraId="2D788F52" w14:textId="145381F5" w:rsidR="006567CE" w:rsidRDefault="006567CE" w:rsidP="00F40B08">
      <w:pPr>
        <w:pStyle w:val="Firebullet"/>
      </w:pPr>
      <w:r w:rsidRPr="006567CE">
        <w:t xml:space="preserve">Definition of Accounting Estimates (Amendments to IAS 8) issued in February 2021. </w:t>
      </w:r>
    </w:p>
    <w:p w14:paraId="120D8EAF" w14:textId="66DFEAF2" w:rsidR="006567CE" w:rsidRPr="004330FE" w:rsidRDefault="006567CE" w:rsidP="00F40B08">
      <w:pPr>
        <w:pStyle w:val="Firebullet"/>
      </w:pPr>
      <w:r w:rsidRPr="006567CE">
        <w:t xml:space="preserve">Disclosure of Accounting Policies (Amendments to IAS 1 and IFRS Practice Statement 2) </w:t>
      </w:r>
      <w:r w:rsidRPr="004330FE">
        <w:t xml:space="preserve">issued in February 2021. </w:t>
      </w:r>
    </w:p>
    <w:p w14:paraId="044762F9" w14:textId="5169CC9F" w:rsidR="00354CD3" w:rsidRDefault="006567CE" w:rsidP="00F40B08">
      <w:pPr>
        <w:pStyle w:val="Firebullet"/>
      </w:pPr>
      <w:r w:rsidRPr="006567CE">
        <w:t>Deferred Tax related to Assets and Liabilities arising from a Single Transaction (Amendment</w:t>
      </w:r>
      <w:r w:rsidR="004330FE">
        <w:t>s</w:t>
      </w:r>
      <w:r w:rsidRPr="004330FE">
        <w:t xml:space="preserve"> to IAS 12) issued in May 2021.</w:t>
      </w:r>
    </w:p>
    <w:p w14:paraId="7FFAAACA" w14:textId="77777777" w:rsidR="009567FB" w:rsidRPr="009567FB" w:rsidRDefault="00055CC5" w:rsidP="00F40B08">
      <w:pPr>
        <w:pStyle w:val="Firebullet"/>
        <w:rPr>
          <w:b/>
          <w:bCs/>
        </w:rPr>
      </w:pPr>
      <w:r w:rsidRPr="009567FB">
        <w:t>Updating a Reference to the Conceptual Framework (Amendments to IFRS 3) issued in May 2020.</w:t>
      </w:r>
    </w:p>
    <w:p w14:paraId="2AF2E5B0" w14:textId="149285D5" w:rsidR="006567CE" w:rsidRPr="009567FB" w:rsidRDefault="009567FB" w:rsidP="00F40B08">
      <w:pPr>
        <w:pStyle w:val="Firebullet"/>
        <w:rPr>
          <w:b/>
          <w:bCs/>
        </w:rPr>
      </w:pPr>
      <w:r w:rsidRPr="009567FB">
        <w:t>Updated disclosures based on IFRS 16 Leases issued in January 2016</w:t>
      </w:r>
      <w:r w:rsidR="00E75B41">
        <w:t>.</w:t>
      </w:r>
    </w:p>
    <w:p w14:paraId="45FAE7CB" w14:textId="77777777" w:rsidR="009567FB" w:rsidRPr="009567FB" w:rsidRDefault="009567FB" w:rsidP="009567FB">
      <w:pPr>
        <w:pStyle w:val="Default"/>
        <w:tabs>
          <w:tab w:val="left" w:pos="7230"/>
        </w:tabs>
        <w:ind w:left="360"/>
        <w:jc w:val="both"/>
        <w:rPr>
          <w:rFonts w:asciiTheme="minorHAnsi" w:hAnsiTheme="minorHAnsi"/>
          <w:b/>
          <w:bCs/>
          <w:color w:val="auto"/>
          <w:sz w:val="22"/>
          <w:szCs w:val="22"/>
        </w:rPr>
      </w:pPr>
    </w:p>
    <w:p w14:paraId="1BAF1F80" w14:textId="042B7688" w:rsidR="009B164D" w:rsidRDefault="00F40B08" w:rsidP="00A54B2B">
      <w:pPr>
        <w:pStyle w:val="VAHeadingLevel2"/>
      </w:pPr>
      <w:r>
        <w:t xml:space="preserve">Note </w:t>
      </w:r>
      <w:r w:rsidR="00A871C7" w:rsidRPr="007F07C2">
        <w:t>3</w:t>
      </w:r>
      <w:r w:rsidR="00A54B2B">
        <w:t>.</w:t>
      </w:r>
      <w:r w:rsidR="00D0063E" w:rsidRPr="007F07C2">
        <w:t xml:space="preserve"> </w:t>
      </w:r>
      <w:r w:rsidR="00F572C0" w:rsidRPr="007F07C2">
        <w:t>Taxation and Non-Specific Grant Income</w:t>
      </w:r>
    </w:p>
    <w:p w14:paraId="548A794A" w14:textId="4A94CA4C" w:rsidR="00607E58" w:rsidRDefault="00607E58" w:rsidP="009B164D">
      <w:pPr>
        <w:pStyle w:val="Default"/>
        <w:tabs>
          <w:tab w:val="left" w:pos="7230"/>
        </w:tabs>
        <w:rPr>
          <w:rFonts w:asciiTheme="minorHAnsi" w:hAnsiTheme="minorHAnsi" w:cstheme="minorBidi"/>
          <w:color w:val="auto"/>
          <w:sz w:val="22"/>
          <w:szCs w:val="22"/>
        </w:rPr>
      </w:pPr>
    </w:p>
    <w:tbl>
      <w:tblPr>
        <w:tblW w:w="3961" w:type="pct"/>
        <w:tblLook w:val="04A0" w:firstRow="1" w:lastRow="0" w:firstColumn="1" w:lastColumn="0" w:noHBand="0" w:noVBand="1"/>
      </w:tblPr>
      <w:tblGrid>
        <w:gridCol w:w="1986"/>
        <w:gridCol w:w="4251"/>
        <w:gridCol w:w="1982"/>
      </w:tblGrid>
      <w:tr w:rsidR="00B01495" w:rsidRPr="00B01495" w14:paraId="2D800863" w14:textId="77777777" w:rsidTr="003C79BF">
        <w:trPr>
          <w:trHeight w:val="506"/>
        </w:trPr>
        <w:tc>
          <w:tcPr>
            <w:tcW w:w="1208" w:type="pct"/>
            <w:tcBorders>
              <w:top w:val="nil"/>
              <w:left w:val="nil"/>
              <w:bottom w:val="nil"/>
              <w:right w:val="nil"/>
            </w:tcBorders>
            <w:shd w:val="clear" w:color="000000" w:fill="C00000"/>
            <w:vAlign w:val="bottom"/>
            <w:hideMark/>
          </w:tcPr>
          <w:p w14:paraId="052D6DAB" w14:textId="77777777" w:rsidR="00B01495" w:rsidRPr="00B01495" w:rsidRDefault="00B01495" w:rsidP="00B01495">
            <w:pPr>
              <w:spacing w:line="240" w:lineRule="auto"/>
              <w:jc w:val="right"/>
              <w:rPr>
                <w:rFonts w:ascii="Calibri" w:eastAsia="Times New Roman" w:hAnsi="Calibri" w:cs="Calibri"/>
                <w:b/>
                <w:bCs/>
                <w:color w:val="FFFFFF"/>
                <w:lang w:eastAsia="en-GB"/>
              </w:rPr>
            </w:pPr>
            <w:r w:rsidRPr="00B01495">
              <w:rPr>
                <w:rFonts w:ascii="Calibri" w:eastAsia="Times New Roman" w:hAnsi="Calibri" w:cs="Calibri"/>
                <w:b/>
                <w:bCs/>
                <w:color w:val="FFFFFF"/>
                <w:lang w:eastAsia="en-GB"/>
              </w:rPr>
              <w:t>12 Months to           31 March 2023</w:t>
            </w:r>
          </w:p>
        </w:tc>
        <w:tc>
          <w:tcPr>
            <w:tcW w:w="2586" w:type="pct"/>
            <w:vMerge w:val="restart"/>
            <w:tcBorders>
              <w:top w:val="nil"/>
              <w:left w:val="nil"/>
              <w:bottom w:val="nil"/>
              <w:right w:val="nil"/>
            </w:tcBorders>
            <w:shd w:val="clear" w:color="000000" w:fill="C00000"/>
            <w:vAlign w:val="center"/>
            <w:hideMark/>
          </w:tcPr>
          <w:p w14:paraId="3AD4DBE3" w14:textId="77777777" w:rsidR="00B01495" w:rsidRPr="00B01495" w:rsidRDefault="00B01495" w:rsidP="00B01495">
            <w:pPr>
              <w:spacing w:line="240" w:lineRule="auto"/>
              <w:jc w:val="center"/>
              <w:rPr>
                <w:rFonts w:ascii="Calibri" w:eastAsia="Times New Roman" w:hAnsi="Calibri" w:cs="Calibri"/>
                <w:b/>
                <w:bCs/>
                <w:color w:val="FFFFFF"/>
                <w:lang w:eastAsia="en-GB"/>
              </w:rPr>
            </w:pPr>
            <w:r w:rsidRPr="00B01495">
              <w:rPr>
                <w:rFonts w:ascii="Calibri" w:eastAsia="Times New Roman" w:hAnsi="Calibri" w:cs="Calibri"/>
                <w:b/>
                <w:bCs/>
                <w:color w:val="FFFFFF"/>
                <w:lang w:eastAsia="en-GB"/>
              </w:rPr>
              <w:t>Council Tax and Non Domestic Rates Income</w:t>
            </w:r>
          </w:p>
        </w:tc>
        <w:tc>
          <w:tcPr>
            <w:tcW w:w="1206" w:type="pct"/>
            <w:tcBorders>
              <w:top w:val="nil"/>
              <w:left w:val="nil"/>
              <w:bottom w:val="nil"/>
              <w:right w:val="nil"/>
            </w:tcBorders>
            <w:shd w:val="clear" w:color="000000" w:fill="C00000"/>
            <w:vAlign w:val="bottom"/>
            <w:hideMark/>
          </w:tcPr>
          <w:p w14:paraId="13047819" w14:textId="77777777" w:rsidR="00B01495" w:rsidRPr="00B01495" w:rsidRDefault="00B01495" w:rsidP="00B01495">
            <w:pPr>
              <w:spacing w:line="240" w:lineRule="auto"/>
              <w:jc w:val="right"/>
              <w:rPr>
                <w:rFonts w:ascii="Calibri" w:eastAsia="Times New Roman" w:hAnsi="Calibri" w:cs="Calibri"/>
                <w:b/>
                <w:bCs/>
                <w:color w:val="FFFFFF"/>
                <w:lang w:eastAsia="en-GB"/>
              </w:rPr>
            </w:pPr>
            <w:r w:rsidRPr="00B01495">
              <w:rPr>
                <w:rFonts w:ascii="Calibri" w:eastAsia="Times New Roman" w:hAnsi="Calibri" w:cs="Calibri"/>
                <w:b/>
                <w:bCs/>
                <w:color w:val="FFFFFF"/>
                <w:lang w:eastAsia="en-GB"/>
              </w:rPr>
              <w:t>12 Months to           31 March 2024</w:t>
            </w:r>
          </w:p>
        </w:tc>
      </w:tr>
      <w:tr w:rsidR="00B01495" w:rsidRPr="00B01495" w14:paraId="0B4410BF" w14:textId="77777777" w:rsidTr="003C79BF">
        <w:trPr>
          <w:trHeight w:val="270"/>
        </w:trPr>
        <w:tc>
          <w:tcPr>
            <w:tcW w:w="1208" w:type="pct"/>
            <w:tcBorders>
              <w:top w:val="nil"/>
              <w:left w:val="nil"/>
              <w:bottom w:val="nil"/>
              <w:right w:val="nil"/>
            </w:tcBorders>
            <w:shd w:val="clear" w:color="000000" w:fill="C00000"/>
            <w:noWrap/>
            <w:vAlign w:val="bottom"/>
            <w:hideMark/>
          </w:tcPr>
          <w:p w14:paraId="23CE8560" w14:textId="77777777" w:rsidR="00B01495" w:rsidRPr="00B01495" w:rsidRDefault="00B01495" w:rsidP="00B01495">
            <w:pPr>
              <w:spacing w:line="240" w:lineRule="auto"/>
              <w:jc w:val="right"/>
              <w:rPr>
                <w:rFonts w:ascii="Calibri" w:eastAsia="Times New Roman" w:hAnsi="Calibri" w:cs="Calibri"/>
                <w:b/>
                <w:bCs/>
                <w:color w:val="FFFFFF"/>
                <w:lang w:eastAsia="en-GB"/>
              </w:rPr>
            </w:pPr>
            <w:r w:rsidRPr="00B01495">
              <w:rPr>
                <w:rFonts w:ascii="Calibri" w:eastAsia="Times New Roman" w:hAnsi="Calibri" w:cs="Calibri"/>
                <w:b/>
                <w:bCs/>
                <w:color w:val="FFFFFF"/>
                <w:lang w:eastAsia="en-GB"/>
              </w:rPr>
              <w:t>£000</w:t>
            </w:r>
          </w:p>
        </w:tc>
        <w:tc>
          <w:tcPr>
            <w:tcW w:w="2586" w:type="pct"/>
            <w:vMerge/>
            <w:tcBorders>
              <w:top w:val="nil"/>
              <w:left w:val="nil"/>
              <w:bottom w:val="nil"/>
              <w:right w:val="nil"/>
            </w:tcBorders>
            <w:vAlign w:val="center"/>
            <w:hideMark/>
          </w:tcPr>
          <w:p w14:paraId="44DF6B52" w14:textId="77777777" w:rsidR="00B01495" w:rsidRPr="00B01495" w:rsidRDefault="00B01495" w:rsidP="00B01495">
            <w:pPr>
              <w:spacing w:line="240" w:lineRule="auto"/>
              <w:jc w:val="left"/>
              <w:rPr>
                <w:rFonts w:ascii="Calibri" w:eastAsia="Times New Roman" w:hAnsi="Calibri" w:cs="Calibri"/>
                <w:b/>
                <w:bCs/>
                <w:color w:val="FFFFFF"/>
                <w:lang w:eastAsia="en-GB"/>
              </w:rPr>
            </w:pPr>
          </w:p>
        </w:tc>
        <w:tc>
          <w:tcPr>
            <w:tcW w:w="1206" w:type="pct"/>
            <w:tcBorders>
              <w:top w:val="nil"/>
              <w:left w:val="nil"/>
              <w:bottom w:val="nil"/>
              <w:right w:val="nil"/>
            </w:tcBorders>
            <w:shd w:val="clear" w:color="000000" w:fill="C00000"/>
            <w:noWrap/>
            <w:vAlign w:val="bottom"/>
            <w:hideMark/>
          </w:tcPr>
          <w:p w14:paraId="4A251283" w14:textId="77777777" w:rsidR="00B01495" w:rsidRPr="00B01495" w:rsidRDefault="00B01495" w:rsidP="00B01495">
            <w:pPr>
              <w:spacing w:line="240" w:lineRule="auto"/>
              <w:jc w:val="right"/>
              <w:rPr>
                <w:rFonts w:ascii="Calibri" w:eastAsia="Times New Roman" w:hAnsi="Calibri" w:cs="Calibri"/>
                <w:b/>
                <w:bCs/>
                <w:color w:val="FFFFFF"/>
                <w:lang w:eastAsia="en-GB"/>
              </w:rPr>
            </w:pPr>
            <w:r w:rsidRPr="00B01495">
              <w:rPr>
                <w:rFonts w:ascii="Calibri" w:eastAsia="Times New Roman" w:hAnsi="Calibri" w:cs="Calibri"/>
                <w:b/>
                <w:bCs/>
                <w:color w:val="FFFFFF"/>
                <w:lang w:eastAsia="en-GB"/>
              </w:rPr>
              <w:t>£000</w:t>
            </w:r>
          </w:p>
        </w:tc>
      </w:tr>
      <w:tr w:rsidR="00B01495" w:rsidRPr="00B01495" w14:paraId="4EAB0838" w14:textId="77777777" w:rsidTr="003C79BF">
        <w:trPr>
          <w:trHeight w:val="270"/>
        </w:trPr>
        <w:tc>
          <w:tcPr>
            <w:tcW w:w="1208" w:type="pct"/>
            <w:tcBorders>
              <w:top w:val="nil"/>
              <w:left w:val="nil"/>
              <w:bottom w:val="nil"/>
              <w:right w:val="nil"/>
            </w:tcBorders>
            <w:shd w:val="clear" w:color="000000" w:fill="FFFFFF"/>
            <w:noWrap/>
            <w:vAlign w:val="bottom"/>
            <w:hideMark/>
          </w:tcPr>
          <w:p w14:paraId="4D432B1B" w14:textId="77777777" w:rsidR="00B01495" w:rsidRPr="00B01495" w:rsidRDefault="00B01495" w:rsidP="00B01495">
            <w:pPr>
              <w:spacing w:line="240" w:lineRule="auto"/>
              <w:jc w:val="right"/>
              <w:rPr>
                <w:rFonts w:ascii="Calibri" w:eastAsia="Times New Roman" w:hAnsi="Calibri" w:cs="Calibri"/>
                <w:lang w:eastAsia="en-GB"/>
              </w:rPr>
            </w:pPr>
            <w:r w:rsidRPr="00B01495">
              <w:rPr>
                <w:rFonts w:ascii="Calibri" w:eastAsia="Times New Roman" w:hAnsi="Calibri" w:cs="Calibri"/>
                <w:lang w:eastAsia="en-GB"/>
              </w:rPr>
              <w:t>(17,063)</w:t>
            </w:r>
          </w:p>
        </w:tc>
        <w:tc>
          <w:tcPr>
            <w:tcW w:w="2586" w:type="pct"/>
            <w:tcBorders>
              <w:top w:val="nil"/>
              <w:left w:val="nil"/>
              <w:bottom w:val="nil"/>
              <w:right w:val="nil"/>
            </w:tcBorders>
            <w:shd w:val="clear" w:color="000000" w:fill="FFFFFF"/>
            <w:noWrap/>
            <w:vAlign w:val="center"/>
            <w:hideMark/>
          </w:tcPr>
          <w:p w14:paraId="24D97BBC" w14:textId="77777777" w:rsidR="00B01495" w:rsidRPr="00B01495" w:rsidRDefault="00B01495" w:rsidP="00B01495">
            <w:pPr>
              <w:spacing w:line="240" w:lineRule="auto"/>
              <w:jc w:val="left"/>
              <w:rPr>
                <w:rFonts w:ascii="Calibri" w:eastAsia="Times New Roman" w:hAnsi="Calibri" w:cs="Calibri"/>
                <w:lang w:eastAsia="en-GB"/>
              </w:rPr>
            </w:pPr>
            <w:r w:rsidRPr="00B01495">
              <w:rPr>
                <w:rFonts w:ascii="Calibri" w:eastAsia="Times New Roman" w:hAnsi="Calibri" w:cs="Calibri"/>
                <w:lang w:eastAsia="en-GB"/>
              </w:rPr>
              <w:t>Council Tax Funding</w:t>
            </w:r>
          </w:p>
        </w:tc>
        <w:tc>
          <w:tcPr>
            <w:tcW w:w="1206" w:type="pct"/>
            <w:tcBorders>
              <w:top w:val="nil"/>
              <w:left w:val="nil"/>
              <w:bottom w:val="nil"/>
              <w:right w:val="nil"/>
            </w:tcBorders>
            <w:shd w:val="clear" w:color="000000" w:fill="FFE1E1"/>
            <w:noWrap/>
            <w:vAlign w:val="bottom"/>
            <w:hideMark/>
          </w:tcPr>
          <w:p w14:paraId="466C955E" w14:textId="77777777" w:rsidR="00B01495" w:rsidRPr="00B01495" w:rsidRDefault="00B01495" w:rsidP="00B01495">
            <w:pPr>
              <w:spacing w:line="240" w:lineRule="auto"/>
              <w:jc w:val="right"/>
              <w:rPr>
                <w:rFonts w:ascii="Calibri" w:eastAsia="Times New Roman" w:hAnsi="Calibri" w:cs="Calibri"/>
                <w:lang w:eastAsia="en-GB"/>
              </w:rPr>
            </w:pPr>
            <w:r w:rsidRPr="00B01495">
              <w:rPr>
                <w:rFonts w:ascii="Calibri" w:eastAsia="Times New Roman" w:hAnsi="Calibri" w:cs="Calibri"/>
                <w:lang w:eastAsia="en-GB"/>
              </w:rPr>
              <w:t>(19,019)</w:t>
            </w:r>
          </w:p>
        </w:tc>
      </w:tr>
      <w:tr w:rsidR="00B01495" w:rsidRPr="00B01495" w14:paraId="7C708A13" w14:textId="77777777" w:rsidTr="003C79BF">
        <w:trPr>
          <w:trHeight w:val="270"/>
        </w:trPr>
        <w:tc>
          <w:tcPr>
            <w:tcW w:w="1208" w:type="pct"/>
            <w:tcBorders>
              <w:top w:val="nil"/>
              <w:left w:val="nil"/>
              <w:bottom w:val="nil"/>
              <w:right w:val="nil"/>
            </w:tcBorders>
            <w:shd w:val="clear" w:color="000000" w:fill="FFFFFF"/>
            <w:noWrap/>
            <w:vAlign w:val="bottom"/>
            <w:hideMark/>
          </w:tcPr>
          <w:p w14:paraId="12673AB7" w14:textId="77777777" w:rsidR="00B01495" w:rsidRPr="00B01495" w:rsidRDefault="00B01495" w:rsidP="00B01495">
            <w:pPr>
              <w:spacing w:line="240" w:lineRule="auto"/>
              <w:jc w:val="right"/>
              <w:rPr>
                <w:rFonts w:ascii="Calibri" w:eastAsia="Times New Roman" w:hAnsi="Calibri" w:cs="Calibri"/>
                <w:lang w:eastAsia="en-GB"/>
              </w:rPr>
            </w:pPr>
            <w:r w:rsidRPr="00B01495">
              <w:rPr>
                <w:rFonts w:ascii="Calibri" w:eastAsia="Times New Roman" w:hAnsi="Calibri" w:cs="Calibri"/>
                <w:lang w:eastAsia="en-GB"/>
              </w:rPr>
              <w:t>(2,349)</w:t>
            </w:r>
          </w:p>
        </w:tc>
        <w:tc>
          <w:tcPr>
            <w:tcW w:w="2586" w:type="pct"/>
            <w:tcBorders>
              <w:top w:val="nil"/>
              <w:left w:val="nil"/>
              <w:bottom w:val="nil"/>
              <w:right w:val="nil"/>
            </w:tcBorders>
            <w:shd w:val="clear" w:color="000000" w:fill="FFFFFF"/>
            <w:noWrap/>
            <w:vAlign w:val="center"/>
            <w:hideMark/>
          </w:tcPr>
          <w:p w14:paraId="1D444750" w14:textId="77777777" w:rsidR="00B01495" w:rsidRPr="00B01495" w:rsidRDefault="00B01495" w:rsidP="00B01495">
            <w:pPr>
              <w:spacing w:line="240" w:lineRule="auto"/>
              <w:jc w:val="left"/>
              <w:rPr>
                <w:rFonts w:ascii="Calibri" w:eastAsia="Times New Roman" w:hAnsi="Calibri" w:cs="Calibri"/>
                <w:lang w:eastAsia="en-GB"/>
              </w:rPr>
            </w:pPr>
            <w:r w:rsidRPr="00B01495">
              <w:rPr>
                <w:rFonts w:ascii="Calibri" w:eastAsia="Times New Roman" w:hAnsi="Calibri" w:cs="Calibri"/>
                <w:lang w:eastAsia="en-GB"/>
              </w:rPr>
              <w:t>Revenue Support Grant</w:t>
            </w:r>
          </w:p>
        </w:tc>
        <w:tc>
          <w:tcPr>
            <w:tcW w:w="1206" w:type="pct"/>
            <w:tcBorders>
              <w:top w:val="nil"/>
              <w:left w:val="nil"/>
              <w:bottom w:val="nil"/>
              <w:right w:val="nil"/>
            </w:tcBorders>
            <w:shd w:val="clear" w:color="000000" w:fill="FFE1E1"/>
            <w:noWrap/>
            <w:vAlign w:val="bottom"/>
            <w:hideMark/>
          </w:tcPr>
          <w:p w14:paraId="5F7090D1" w14:textId="77777777" w:rsidR="00B01495" w:rsidRPr="00B01495" w:rsidRDefault="00B01495" w:rsidP="00B01495">
            <w:pPr>
              <w:spacing w:line="240" w:lineRule="auto"/>
              <w:jc w:val="right"/>
              <w:rPr>
                <w:rFonts w:ascii="Calibri" w:eastAsia="Times New Roman" w:hAnsi="Calibri" w:cs="Calibri"/>
                <w:lang w:eastAsia="en-GB"/>
              </w:rPr>
            </w:pPr>
            <w:r w:rsidRPr="00B01495">
              <w:rPr>
                <w:rFonts w:ascii="Calibri" w:eastAsia="Times New Roman" w:hAnsi="Calibri" w:cs="Calibri"/>
                <w:lang w:eastAsia="en-GB"/>
              </w:rPr>
              <w:t>(2,587)</w:t>
            </w:r>
          </w:p>
        </w:tc>
      </w:tr>
      <w:tr w:rsidR="00B01495" w:rsidRPr="00B01495" w14:paraId="14BC4F16" w14:textId="77777777" w:rsidTr="003C79BF">
        <w:trPr>
          <w:trHeight w:val="270"/>
        </w:trPr>
        <w:tc>
          <w:tcPr>
            <w:tcW w:w="1208" w:type="pct"/>
            <w:tcBorders>
              <w:top w:val="nil"/>
              <w:left w:val="nil"/>
              <w:bottom w:val="nil"/>
              <w:right w:val="nil"/>
            </w:tcBorders>
            <w:shd w:val="clear" w:color="000000" w:fill="FFFFFF"/>
            <w:noWrap/>
            <w:vAlign w:val="bottom"/>
            <w:hideMark/>
          </w:tcPr>
          <w:p w14:paraId="046DE72D" w14:textId="77777777" w:rsidR="00B01495" w:rsidRPr="00B01495" w:rsidRDefault="00B01495" w:rsidP="00B01495">
            <w:pPr>
              <w:spacing w:line="240" w:lineRule="auto"/>
              <w:jc w:val="right"/>
              <w:rPr>
                <w:rFonts w:ascii="Calibri" w:eastAsia="Times New Roman" w:hAnsi="Calibri" w:cs="Calibri"/>
                <w:lang w:eastAsia="en-GB"/>
              </w:rPr>
            </w:pPr>
            <w:r w:rsidRPr="00B01495">
              <w:rPr>
                <w:rFonts w:ascii="Calibri" w:eastAsia="Times New Roman" w:hAnsi="Calibri" w:cs="Calibri"/>
                <w:lang w:eastAsia="en-GB"/>
              </w:rPr>
              <w:t>(6,864)</w:t>
            </w:r>
          </w:p>
        </w:tc>
        <w:tc>
          <w:tcPr>
            <w:tcW w:w="2586" w:type="pct"/>
            <w:tcBorders>
              <w:top w:val="nil"/>
              <w:left w:val="nil"/>
              <w:bottom w:val="nil"/>
              <w:right w:val="nil"/>
            </w:tcBorders>
            <w:shd w:val="clear" w:color="000000" w:fill="FFFFFF"/>
            <w:noWrap/>
            <w:vAlign w:val="center"/>
            <w:hideMark/>
          </w:tcPr>
          <w:p w14:paraId="074A6EF6" w14:textId="77777777" w:rsidR="00B01495" w:rsidRPr="00B01495" w:rsidRDefault="00B01495" w:rsidP="00B01495">
            <w:pPr>
              <w:spacing w:line="240" w:lineRule="auto"/>
              <w:jc w:val="left"/>
              <w:rPr>
                <w:rFonts w:ascii="Calibri" w:eastAsia="Times New Roman" w:hAnsi="Calibri" w:cs="Calibri"/>
                <w:lang w:eastAsia="en-GB"/>
              </w:rPr>
            </w:pPr>
            <w:r w:rsidRPr="00B01495">
              <w:rPr>
                <w:rFonts w:ascii="Calibri" w:eastAsia="Times New Roman" w:hAnsi="Calibri" w:cs="Calibri"/>
                <w:lang w:eastAsia="en-GB"/>
              </w:rPr>
              <w:t>Non Domestic Rates Funding</w:t>
            </w:r>
          </w:p>
        </w:tc>
        <w:tc>
          <w:tcPr>
            <w:tcW w:w="1206" w:type="pct"/>
            <w:tcBorders>
              <w:top w:val="nil"/>
              <w:left w:val="nil"/>
              <w:bottom w:val="nil"/>
              <w:right w:val="nil"/>
            </w:tcBorders>
            <w:shd w:val="clear" w:color="000000" w:fill="FFE1E1"/>
            <w:noWrap/>
            <w:vAlign w:val="bottom"/>
            <w:hideMark/>
          </w:tcPr>
          <w:p w14:paraId="4D8F7D07" w14:textId="77777777" w:rsidR="00B01495" w:rsidRPr="00B01495" w:rsidRDefault="00B01495" w:rsidP="00B01495">
            <w:pPr>
              <w:spacing w:line="240" w:lineRule="auto"/>
              <w:jc w:val="right"/>
              <w:rPr>
                <w:rFonts w:ascii="Calibri" w:eastAsia="Times New Roman" w:hAnsi="Calibri" w:cs="Calibri"/>
                <w:lang w:eastAsia="en-GB"/>
              </w:rPr>
            </w:pPr>
            <w:r w:rsidRPr="00B01495">
              <w:rPr>
                <w:rFonts w:ascii="Calibri" w:eastAsia="Times New Roman" w:hAnsi="Calibri" w:cs="Calibri"/>
                <w:lang w:eastAsia="en-GB"/>
              </w:rPr>
              <w:t>(8,221)</w:t>
            </w:r>
          </w:p>
        </w:tc>
      </w:tr>
      <w:tr w:rsidR="00B01495" w:rsidRPr="00B01495" w14:paraId="04BE2E3C" w14:textId="77777777" w:rsidTr="003C79BF">
        <w:trPr>
          <w:trHeight w:val="270"/>
        </w:trPr>
        <w:tc>
          <w:tcPr>
            <w:tcW w:w="1208" w:type="pct"/>
            <w:tcBorders>
              <w:top w:val="single" w:sz="4" w:space="0" w:color="auto"/>
              <w:left w:val="nil"/>
              <w:bottom w:val="single" w:sz="4" w:space="0" w:color="auto"/>
              <w:right w:val="nil"/>
            </w:tcBorders>
            <w:shd w:val="clear" w:color="000000" w:fill="FFFFFF"/>
            <w:noWrap/>
            <w:vAlign w:val="bottom"/>
            <w:hideMark/>
          </w:tcPr>
          <w:p w14:paraId="1732B4CB" w14:textId="77777777" w:rsidR="00B01495" w:rsidRPr="00B01495" w:rsidRDefault="00B01495" w:rsidP="00B01495">
            <w:pPr>
              <w:spacing w:line="240" w:lineRule="auto"/>
              <w:jc w:val="right"/>
              <w:rPr>
                <w:rFonts w:ascii="Calibri" w:eastAsia="Times New Roman" w:hAnsi="Calibri" w:cs="Calibri"/>
                <w:b/>
                <w:bCs/>
                <w:lang w:eastAsia="en-GB"/>
              </w:rPr>
            </w:pPr>
            <w:r w:rsidRPr="00B01495">
              <w:rPr>
                <w:rFonts w:ascii="Calibri" w:eastAsia="Times New Roman" w:hAnsi="Calibri" w:cs="Calibri"/>
                <w:b/>
                <w:bCs/>
                <w:lang w:eastAsia="en-GB"/>
              </w:rPr>
              <w:t>(26,276)</w:t>
            </w:r>
          </w:p>
        </w:tc>
        <w:tc>
          <w:tcPr>
            <w:tcW w:w="2586" w:type="pct"/>
            <w:tcBorders>
              <w:top w:val="single" w:sz="4" w:space="0" w:color="auto"/>
              <w:left w:val="nil"/>
              <w:bottom w:val="single" w:sz="4" w:space="0" w:color="auto"/>
              <w:right w:val="nil"/>
            </w:tcBorders>
            <w:shd w:val="clear" w:color="000000" w:fill="FFFFFF"/>
            <w:noWrap/>
            <w:vAlign w:val="center"/>
            <w:hideMark/>
          </w:tcPr>
          <w:p w14:paraId="0F4E9343" w14:textId="77777777" w:rsidR="00B01495" w:rsidRPr="00B01495" w:rsidRDefault="00B01495" w:rsidP="00B01495">
            <w:pPr>
              <w:spacing w:line="240" w:lineRule="auto"/>
              <w:jc w:val="left"/>
              <w:rPr>
                <w:rFonts w:ascii="Calibri" w:eastAsia="Times New Roman" w:hAnsi="Calibri" w:cs="Calibri"/>
                <w:b/>
                <w:bCs/>
                <w:lang w:eastAsia="en-GB"/>
              </w:rPr>
            </w:pPr>
            <w:r w:rsidRPr="00B01495">
              <w:rPr>
                <w:rFonts w:ascii="Calibri" w:eastAsia="Times New Roman" w:hAnsi="Calibri" w:cs="Calibri"/>
                <w:b/>
                <w:bCs/>
                <w:lang w:eastAsia="en-GB"/>
              </w:rPr>
              <w:t>Total Funding</w:t>
            </w:r>
          </w:p>
        </w:tc>
        <w:tc>
          <w:tcPr>
            <w:tcW w:w="1206" w:type="pct"/>
            <w:tcBorders>
              <w:top w:val="single" w:sz="4" w:space="0" w:color="auto"/>
              <w:left w:val="nil"/>
              <w:bottom w:val="single" w:sz="4" w:space="0" w:color="auto"/>
              <w:right w:val="nil"/>
            </w:tcBorders>
            <w:shd w:val="clear" w:color="000000" w:fill="FFE1E1"/>
            <w:noWrap/>
            <w:vAlign w:val="bottom"/>
            <w:hideMark/>
          </w:tcPr>
          <w:p w14:paraId="547417B4" w14:textId="77777777" w:rsidR="00B01495" w:rsidRPr="00B01495" w:rsidRDefault="00B01495" w:rsidP="00B01495">
            <w:pPr>
              <w:spacing w:line="240" w:lineRule="auto"/>
              <w:jc w:val="right"/>
              <w:rPr>
                <w:rFonts w:ascii="Calibri" w:eastAsia="Times New Roman" w:hAnsi="Calibri" w:cs="Calibri"/>
                <w:b/>
                <w:bCs/>
                <w:lang w:eastAsia="en-GB"/>
              </w:rPr>
            </w:pPr>
            <w:r w:rsidRPr="00B01495">
              <w:rPr>
                <w:rFonts w:ascii="Calibri" w:eastAsia="Times New Roman" w:hAnsi="Calibri" w:cs="Calibri"/>
                <w:b/>
                <w:bCs/>
                <w:lang w:eastAsia="en-GB"/>
              </w:rPr>
              <w:t>(29,827)</w:t>
            </w:r>
          </w:p>
        </w:tc>
      </w:tr>
    </w:tbl>
    <w:p w14:paraId="10C5ED38" w14:textId="77777777" w:rsidR="00040D6E" w:rsidRDefault="00040D6E" w:rsidP="00A54B2B">
      <w:pPr>
        <w:pStyle w:val="VAHeadingLevel2"/>
      </w:pPr>
    </w:p>
    <w:p w14:paraId="7F768C6D" w14:textId="21BE9227" w:rsidR="00E45F1E" w:rsidRPr="00DE1AE6" w:rsidRDefault="00F40B08" w:rsidP="00A54B2B">
      <w:pPr>
        <w:pStyle w:val="VAHeadingLevel2"/>
      </w:pPr>
      <w:r>
        <w:t xml:space="preserve">Note </w:t>
      </w:r>
      <w:r w:rsidR="00E55282" w:rsidRPr="007F07C2">
        <w:t>4</w:t>
      </w:r>
      <w:r w:rsidR="00A54B2B">
        <w:t>.</w:t>
      </w:r>
      <w:r w:rsidR="00103626" w:rsidRPr="007F07C2">
        <w:t xml:space="preserve"> Events after the Balance Sheet </w:t>
      </w:r>
      <w:r w:rsidR="00A54B2B">
        <w:t>D</w:t>
      </w:r>
      <w:r w:rsidR="00103626" w:rsidRPr="007F07C2">
        <w:t xml:space="preserve">ate </w:t>
      </w:r>
    </w:p>
    <w:p w14:paraId="5C267FB3" w14:textId="7E381D64" w:rsidR="00CA4860" w:rsidRDefault="00D65A28" w:rsidP="00F40B08">
      <w:r w:rsidRPr="00D65A28">
        <w:t>The statement of accounts was authorised for issue by the Chief Finance Officer in</w:t>
      </w:r>
      <w:r w:rsidR="00E80558">
        <w:t xml:space="preserve"> </w:t>
      </w:r>
      <w:r w:rsidR="00A95194">
        <w:t>February</w:t>
      </w:r>
      <w:r w:rsidR="00E80558">
        <w:t xml:space="preserve"> </w:t>
      </w:r>
      <w:r w:rsidRPr="00D65A28">
        <w:t>202</w:t>
      </w:r>
      <w:r w:rsidR="00A95194">
        <w:t>5</w:t>
      </w:r>
      <w:r w:rsidRPr="00D65A28">
        <w:t xml:space="preserve"> and </w:t>
      </w:r>
      <w:r w:rsidR="00A95194">
        <w:t>no</w:t>
      </w:r>
      <w:r w:rsidRPr="00D65A28">
        <w:t xml:space="preserve"> post</w:t>
      </w:r>
      <w:r w:rsidR="00A54B2B">
        <w:t>-</w:t>
      </w:r>
      <w:r w:rsidRPr="00D65A28">
        <w:t>balance sheet event had been reported at this date</w:t>
      </w:r>
      <w:r>
        <w:t>.</w:t>
      </w:r>
    </w:p>
    <w:p w14:paraId="4EA79564" w14:textId="77777777" w:rsidR="001751AD" w:rsidRPr="00F410FA" w:rsidRDefault="001751AD" w:rsidP="00F40B08">
      <w:pPr>
        <w:rPr>
          <w:sz w:val="14"/>
          <w:szCs w:val="14"/>
        </w:rPr>
      </w:pPr>
    </w:p>
    <w:p w14:paraId="4BFDDCAE" w14:textId="24E4E3B0" w:rsidR="00E45F1E" w:rsidRPr="007F07C2" w:rsidRDefault="00F40B08" w:rsidP="00A54B2B">
      <w:pPr>
        <w:pStyle w:val="VAHeadingLevel2"/>
      </w:pPr>
      <w:r>
        <w:t xml:space="preserve">Note </w:t>
      </w:r>
      <w:r w:rsidR="00E55282" w:rsidRPr="007F07C2">
        <w:t>5</w:t>
      </w:r>
      <w:r w:rsidR="00A54B2B">
        <w:t>.</w:t>
      </w:r>
      <w:r w:rsidR="00103626" w:rsidRPr="007F07C2">
        <w:t xml:space="preserve"> Assumptions made about the future and other major sou</w:t>
      </w:r>
      <w:r w:rsidR="002012D6" w:rsidRPr="007F07C2">
        <w:t xml:space="preserve">rces of estimation uncertainty </w:t>
      </w:r>
    </w:p>
    <w:p w14:paraId="6507EA35" w14:textId="61769F34" w:rsidR="00FF20E0" w:rsidRPr="00635F47" w:rsidRDefault="00FF20E0" w:rsidP="00F40B08">
      <w:r w:rsidRPr="00635F47">
        <w:t xml:space="preserve">The statement of accounts contains estimated figures that are based on assumptions made by the Authority about the future or that are otherwise uncertain. </w:t>
      </w:r>
      <w:r w:rsidR="00A54B2B">
        <w:t xml:space="preserve"> </w:t>
      </w:r>
      <w:r w:rsidRPr="00635F47">
        <w:t xml:space="preserve">Estimates are made taking into account historical experience, current trends and other relevant factors. </w:t>
      </w:r>
      <w:r w:rsidR="00A54B2B">
        <w:t xml:space="preserve"> </w:t>
      </w:r>
      <w:r w:rsidRPr="00635F47">
        <w:t xml:space="preserve">However, balances cannot be determined with certainty, </w:t>
      </w:r>
      <w:r w:rsidR="00A54B2B">
        <w:t xml:space="preserve">so </w:t>
      </w:r>
      <w:r w:rsidRPr="00635F47">
        <w:t xml:space="preserve">actual results could be materially different from the assumptions and estimates. </w:t>
      </w:r>
    </w:p>
    <w:p w14:paraId="7BB0DBC7" w14:textId="77777777" w:rsidR="00FF20E0" w:rsidRPr="00F410FA" w:rsidRDefault="00FF20E0" w:rsidP="00F40B08">
      <w:pPr>
        <w:rPr>
          <w:sz w:val="12"/>
          <w:szCs w:val="12"/>
        </w:rPr>
      </w:pPr>
    </w:p>
    <w:p w14:paraId="4AEC4A0B" w14:textId="5EE4168B" w:rsidR="003F55C5" w:rsidRDefault="00FF20E0" w:rsidP="00F40B08">
      <w:r w:rsidRPr="00635F47">
        <w:t>The items in the Balance Sheet at 31</w:t>
      </w:r>
      <w:r w:rsidR="00694B26" w:rsidRPr="00694B26">
        <w:rPr>
          <w:vertAlign w:val="superscript"/>
        </w:rPr>
        <w:t>st</w:t>
      </w:r>
      <w:r w:rsidR="00694B26">
        <w:t xml:space="preserve"> </w:t>
      </w:r>
      <w:r w:rsidRPr="00635F47">
        <w:t>March 202</w:t>
      </w:r>
      <w:r w:rsidR="00093BDF">
        <w:t>4</w:t>
      </w:r>
      <w:r w:rsidRPr="00635F47">
        <w:t xml:space="preserve"> for which there is a risk of material adjustment in the forthcoming financial year are as follows:</w:t>
      </w:r>
    </w:p>
    <w:p w14:paraId="6D702053" w14:textId="77777777" w:rsidR="0039276D" w:rsidRPr="00635F47" w:rsidRDefault="0039276D" w:rsidP="00F40B08"/>
    <w:tbl>
      <w:tblPr>
        <w:tblW w:w="0" w:type="auto"/>
        <w:tblInd w:w="-34" w:type="dxa"/>
        <w:tblBorders>
          <w:top w:val="nil"/>
          <w:left w:val="nil"/>
          <w:bottom w:val="nil"/>
          <w:right w:val="nil"/>
        </w:tblBorders>
        <w:tblLayout w:type="fixed"/>
        <w:tblLook w:val="0000" w:firstRow="0" w:lastRow="0" w:firstColumn="0" w:lastColumn="0" w:noHBand="0" w:noVBand="0"/>
      </w:tblPr>
      <w:tblGrid>
        <w:gridCol w:w="1660"/>
        <w:gridCol w:w="4798"/>
        <w:gridCol w:w="3951"/>
      </w:tblGrid>
      <w:tr w:rsidR="00103626" w:rsidRPr="00635F47" w14:paraId="29DB4E4B" w14:textId="77777777" w:rsidTr="00A54B2B">
        <w:trPr>
          <w:trHeight w:val="226"/>
        </w:trPr>
        <w:tc>
          <w:tcPr>
            <w:tcW w:w="1660" w:type="dxa"/>
          </w:tcPr>
          <w:p w14:paraId="65E15F6F" w14:textId="77777777" w:rsidR="00103626" w:rsidRPr="00635F47" w:rsidRDefault="00103626" w:rsidP="0079406E">
            <w:pPr>
              <w:pStyle w:val="Default"/>
              <w:rPr>
                <w:rFonts w:asciiTheme="minorHAnsi" w:hAnsiTheme="minorHAnsi" w:cstheme="minorHAnsi"/>
                <w:sz w:val="22"/>
                <w:szCs w:val="22"/>
              </w:rPr>
            </w:pPr>
            <w:r w:rsidRPr="00635F47">
              <w:rPr>
                <w:rFonts w:asciiTheme="minorHAnsi" w:hAnsiTheme="minorHAnsi" w:cstheme="minorHAnsi"/>
                <w:b/>
                <w:bCs/>
                <w:sz w:val="22"/>
                <w:szCs w:val="22"/>
              </w:rPr>
              <w:t xml:space="preserve">Item </w:t>
            </w:r>
          </w:p>
        </w:tc>
        <w:tc>
          <w:tcPr>
            <w:tcW w:w="4798" w:type="dxa"/>
          </w:tcPr>
          <w:p w14:paraId="1217248E" w14:textId="77777777" w:rsidR="00103626" w:rsidRPr="00635F47" w:rsidRDefault="00103626" w:rsidP="0079406E">
            <w:pPr>
              <w:pStyle w:val="Default"/>
              <w:rPr>
                <w:rFonts w:asciiTheme="minorHAnsi" w:hAnsiTheme="minorHAnsi" w:cstheme="minorHAnsi"/>
                <w:sz w:val="22"/>
                <w:szCs w:val="22"/>
              </w:rPr>
            </w:pPr>
            <w:r w:rsidRPr="00635F47">
              <w:rPr>
                <w:rFonts w:asciiTheme="minorHAnsi" w:hAnsiTheme="minorHAnsi" w:cstheme="minorHAnsi"/>
                <w:b/>
                <w:bCs/>
                <w:sz w:val="22"/>
                <w:szCs w:val="22"/>
              </w:rPr>
              <w:t xml:space="preserve">Uncertainties </w:t>
            </w:r>
          </w:p>
        </w:tc>
        <w:tc>
          <w:tcPr>
            <w:tcW w:w="3951" w:type="dxa"/>
          </w:tcPr>
          <w:p w14:paraId="0699D536" w14:textId="77777777" w:rsidR="00103626" w:rsidRPr="00635F47" w:rsidRDefault="00103626" w:rsidP="0079406E">
            <w:pPr>
              <w:pStyle w:val="Default"/>
              <w:rPr>
                <w:rFonts w:asciiTheme="minorHAnsi" w:hAnsiTheme="minorHAnsi" w:cstheme="minorHAnsi"/>
                <w:b/>
                <w:bCs/>
                <w:sz w:val="22"/>
                <w:szCs w:val="22"/>
              </w:rPr>
            </w:pPr>
            <w:r w:rsidRPr="00635F47">
              <w:rPr>
                <w:rFonts w:asciiTheme="minorHAnsi" w:hAnsiTheme="minorHAnsi" w:cstheme="minorHAnsi"/>
                <w:b/>
                <w:bCs/>
                <w:sz w:val="22"/>
                <w:szCs w:val="22"/>
              </w:rPr>
              <w:t xml:space="preserve">Effect if actual results differ from assumptions </w:t>
            </w:r>
          </w:p>
          <w:p w14:paraId="1CE21F66" w14:textId="1DE21DB1" w:rsidR="00D65A28" w:rsidRPr="00635F47" w:rsidRDefault="00D65A28" w:rsidP="0079406E">
            <w:pPr>
              <w:pStyle w:val="Default"/>
              <w:rPr>
                <w:rFonts w:asciiTheme="minorHAnsi" w:hAnsiTheme="minorHAnsi" w:cstheme="minorHAnsi"/>
                <w:sz w:val="22"/>
                <w:szCs w:val="22"/>
              </w:rPr>
            </w:pPr>
          </w:p>
        </w:tc>
      </w:tr>
      <w:tr w:rsidR="00FF20E0" w:rsidRPr="00635F47" w14:paraId="6CC104D8" w14:textId="77777777" w:rsidTr="00A54B2B">
        <w:trPr>
          <w:trHeight w:val="1354"/>
        </w:trPr>
        <w:tc>
          <w:tcPr>
            <w:tcW w:w="1660" w:type="dxa"/>
          </w:tcPr>
          <w:p w14:paraId="5D575C99" w14:textId="77777777" w:rsidR="00FF20E0" w:rsidRPr="00E80558" w:rsidRDefault="00FF20E0" w:rsidP="00FF20E0">
            <w:pPr>
              <w:pStyle w:val="Default"/>
              <w:rPr>
                <w:rFonts w:asciiTheme="minorHAnsi" w:hAnsiTheme="minorHAnsi" w:cstheme="minorHAnsi"/>
                <w:sz w:val="22"/>
                <w:szCs w:val="22"/>
              </w:rPr>
            </w:pPr>
            <w:r w:rsidRPr="00E80558">
              <w:rPr>
                <w:rFonts w:asciiTheme="minorHAnsi" w:hAnsiTheme="minorHAnsi" w:cstheme="minorHAnsi"/>
                <w:b/>
                <w:bCs/>
                <w:sz w:val="22"/>
                <w:szCs w:val="22"/>
              </w:rPr>
              <w:t xml:space="preserve">Property, Plant and Equipment </w:t>
            </w:r>
          </w:p>
        </w:tc>
        <w:tc>
          <w:tcPr>
            <w:tcW w:w="4798" w:type="dxa"/>
          </w:tcPr>
          <w:p w14:paraId="4D3C5A93" w14:textId="23291425" w:rsidR="00D65A28" w:rsidRPr="00E80558" w:rsidRDefault="00D65A28" w:rsidP="000E709E">
            <w:pPr>
              <w:pStyle w:val="Default"/>
              <w:jc w:val="both"/>
              <w:rPr>
                <w:rFonts w:asciiTheme="minorHAnsi" w:hAnsiTheme="minorHAnsi" w:cstheme="minorHAnsi"/>
                <w:color w:val="auto"/>
                <w:sz w:val="22"/>
                <w:szCs w:val="22"/>
              </w:rPr>
            </w:pPr>
            <w:r w:rsidRPr="00E80558">
              <w:rPr>
                <w:rFonts w:asciiTheme="minorHAnsi" w:hAnsiTheme="minorHAnsi" w:cstheme="minorHAnsi"/>
                <w:color w:val="auto"/>
                <w:sz w:val="22"/>
                <w:szCs w:val="22"/>
              </w:rPr>
              <w:t xml:space="preserve">Assets are depreciated over useful lives that are dependent on assumptions about the level of repairs and maintenance that will be incurred for each asset. </w:t>
            </w:r>
            <w:r w:rsidR="00A54B2B">
              <w:rPr>
                <w:rFonts w:asciiTheme="minorHAnsi" w:hAnsiTheme="minorHAnsi" w:cstheme="minorHAnsi"/>
                <w:color w:val="auto"/>
                <w:sz w:val="22"/>
                <w:szCs w:val="22"/>
              </w:rPr>
              <w:t xml:space="preserve"> </w:t>
            </w:r>
            <w:r w:rsidRPr="00E80558">
              <w:rPr>
                <w:rFonts w:asciiTheme="minorHAnsi" w:hAnsiTheme="minorHAnsi" w:cstheme="minorHAnsi"/>
                <w:color w:val="auto"/>
                <w:sz w:val="22"/>
                <w:szCs w:val="22"/>
              </w:rPr>
              <w:t>The current economic climate makes it uncertain that the Authority will be able to sustain its current spending on repairs and maintenance, bringing into doubt the useful lives assigned to assets.</w:t>
            </w:r>
            <w:r w:rsidR="009C364D">
              <w:rPr>
                <w:rFonts w:asciiTheme="minorHAnsi" w:hAnsiTheme="minorHAnsi" w:cstheme="minorHAnsi"/>
                <w:color w:val="auto"/>
                <w:sz w:val="22"/>
                <w:szCs w:val="22"/>
              </w:rPr>
              <w:t xml:space="preserve"> The property valuations were provided by external valuer Wilks Head &amp; Eve as at 31</w:t>
            </w:r>
            <w:r w:rsidR="009C364D" w:rsidRPr="009C364D">
              <w:rPr>
                <w:rFonts w:asciiTheme="minorHAnsi" w:hAnsiTheme="minorHAnsi" w:cstheme="minorHAnsi"/>
                <w:color w:val="auto"/>
                <w:sz w:val="22"/>
                <w:szCs w:val="22"/>
                <w:vertAlign w:val="superscript"/>
              </w:rPr>
              <w:t>st</w:t>
            </w:r>
            <w:r w:rsidR="009C364D">
              <w:rPr>
                <w:rFonts w:asciiTheme="minorHAnsi" w:hAnsiTheme="minorHAnsi" w:cstheme="minorHAnsi"/>
                <w:color w:val="auto"/>
                <w:sz w:val="22"/>
                <w:szCs w:val="22"/>
              </w:rPr>
              <w:t xml:space="preserve"> March 2024.</w:t>
            </w:r>
          </w:p>
          <w:p w14:paraId="37E97134" w14:textId="77777777" w:rsidR="00FF20E0" w:rsidRPr="00E80558" w:rsidRDefault="00FF20E0" w:rsidP="000E709E">
            <w:pPr>
              <w:pStyle w:val="Default"/>
              <w:jc w:val="both"/>
              <w:rPr>
                <w:rFonts w:asciiTheme="minorHAnsi" w:hAnsiTheme="minorHAnsi" w:cstheme="minorHAnsi"/>
                <w:color w:val="auto"/>
                <w:sz w:val="22"/>
                <w:szCs w:val="22"/>
              </w:rPr>
            </w:pPr>
          </w:p>
        </w:tc>
        <w:tc>
          <w:tcPr>
            <w:tcW w:w="3951" w:type="dxa"/>
          </w:tcPr>
          <w:p w14:paraId="1B5446CA" w14:textId="42AF10D9" w:rsidR="00D65A28" w:rsidRPr="004E6C12" w:rsidRDefault="00D65A28" w:rsidP="000E709E">
            <w:pPr>
              <w:pStyle w:val="Default"/>
              <w:jc w:val="both"/>
              <w:rPr>
                <w:rFonts w:asciiTheme="minorHAnsi" w:hAnsiTheme="minorHAnsi" w:cstheme="minorHAnsi"/>
                <w:color w:val="auto"/>
                <w:sz w:val="22"/>
                <w:szCs w:val="22"/>
                <w:highlight w:val="yellow"/>
              </w:rPr>
            </w:pPr>
            <w:r w:rsidRPr="00E80558">
              <w:rPr>
                <w:rFonts w:asciiTheme="minorHAnsi" w:hAnsiTheme="minorHAnsi" w:cstheme="minorHAnsi"/>
                <w:color w:val="auto"/>
                <w:sz w:val="22"/>
                <w:szCs w:val="22"/>
              </w:rPr>
              <w:t xml:space="preserve">If the useful economic life (UEL) of assets is reduced, depreciation will increase and the carrying value of assets will decrease. It is estimated that the annual </w:t>
            </w:r>
            <w:r w:rsidRPr="009567FB">
              <w:rPr>
                <w:rFonts w:asciiTheme="minorHAnsi" w:hAnsiTheme="minorHAnsi" w:cstheme="minorHAnsi"/>
                <w:color w:val="auto"/>
                <w:sz w:val="22"/>
                <w:szCs w:val="22"/>
              </w:rPr>
              <w:t>depreciation charge for buildings would increase by £</w:t>
            </w:r>
            <w:r w:rsidR="001748F5" w:rsidRPr="009567FB">
              <w:rPr>
                <w:rFonts w:asciiTheme="minorHAnsi" w:hAnsiTheme="minorHAnsi" w:cstheme="minorHAnsi"/>
                <w:color w:val="auto"/>
                <w:sz w:val="22"/>
                <w:szCs w:val="22"/>
              </w:rPr>
              <w:t>1</w:t>
            </w:r>
            <w:r w:rsidR="001B2842" w:rsidRPr="009567FB">
              <w:rPr>
                <w:rFonts w:asciiTheme="minorHAnsi" w:hAnsiTheme="minorHAnsi" w:cstheme="minorHAnsi"/>
                <w:color w:val="auto"/>
                <w:sz w:val="22"/>
                <w:szCs w:val="22"/>
              </w:rPr>
              <w:t>5</w:t>
            </w:r>
            <w:r w:rsidRPr="009567FB">
              <w:rPr>
                <w:rFonts w:asciiTheme="minorHAnsi" w:hAnsiTheme="minorHAnsi" w:cstheme="minorHAnsi"/>
                <w:color w:val="auto"/>
                <w:sz w:val="22"/>
                <w:szCs w:val="22"/>
              </w:rPr>
              <w:t>k for every year that useful lives had to be reduced</w:t>
            </w:r>
            <w:r w:rsidRPr="001748F5">
              <w:rPr>
                <w:rFonts w:asciiTheme="minorHAnsi" w:hAnsiTheme="minorHAnsi" w:cstheme="minorHAnsi"/>
                <w:color w:val="auto"/>
                <w:sz w:val="22"/>
                <w:szCs w:val="22"/>
              </w:rPr>
              <w:t>.</w:t>
            </w:r>
          </w:p>
          <w:p w14:paraId="0D22025B" w14:textId="77777777" w:rsidR="00FF20E0" w:rsidRPr="004E6C12" w:rsidRDefault="00FF20E0" w:rsidP="000E709E">
            <w:pPr>
              <w:pStyle w:val="Default"/>
              <w:jc w:val="both"/>
              <w:rPr>
                <w:rFonts w:asciiTheme="minorHAnsi" w:hAnsiTheme="minorHAnsi" w:cstheme="minorHAnsi"/>
                <w:color w:val="auto"/>
                <w:sz w:val="22"/>
                <w:szCs w:val="22"/>
                <w:highlight w:val="yellow"/>
              </w:rPr>
            </w:pPr>
          </w:p>
        </w:tc>
      </w:tr>
      <w:tr w:rsidR="00FF20E0" w:rsidRPr="00635F47" w14:paraId="77E68C44" w14:textId="77777777" w:rsidTr="00A54B2B">
        <w:trPr>
          <w:trHeight w:val="1354"/>
        </w:trPr>
        <w:tc>
          <w:tcPr>
            <w:tcW w:w="1660" w:type="dxa"/>
          </w:tcPr>
          <w:p w14:paraId="43E3BD9E" w14:textId="77777777" w:rsidR="00FF20E0" w:rsidRPr="00E80558" w:rsidRDefault="00FF20E0" w:rsidP="00FF20E0">
            <w:pPr>
              <w:pStyle w:val="Default"/>
              <w:rPr>
                <w:rFonts w:asciiTheme="minorHAnsi" w:hAnsiTheme="minorHAnsi" w:cstheme="minorHAnsi"/>
                <w:b/>
                <w:bCs/>
                <w:sz w:val="22"/>
                <w:szCs w:val="22"/>
              </w:rPr>
            </w:pPr>
            <w:r w:rsidRPr="00E80558">
              <w:rPr>
                <w:rFonts w:asciiTheme="minorHAnsi" w:hAnsiTheme="minorHAnsi" w:cstheme="minorHAnsi"/>
                <w:b/>
                <w:bCs/>
                <w:sz w:val="22"/>
                <w:szCs w:val="22"/>
              </w:rPr>
              <w:lastRenderedPageBreak/>
              <w:t xml:space="preserve">Pensions Liability </w:t>
            </w:r>
          </w:p>
        </w:tc>
        <w:tc>
          <w:tcPr>
            <w:tcW w:w="4798" w:type="dxa"/>
          </w:tcPr>
          <w:p w14:paraId="67AB445B" w14:textId="2E39B607" w:rsidR="00D65A28" w:rsidRPr="00E80558" w:rsidRDefault="00D65A28" w:rsidP="000E709E">
            <w:pPr>
              <w:pStyle w:val="Default"/>
              <w:jc w:val="both"/>
              <w:rPr>
                <w:rFonts w:asciiTheme="minorHAnsi" w:hAnsiTheme="minorHAnsi" w:cstheme="minorHAnsi"/>
                <w:color w:val="auto"/>
                <w:sz w:val="22"/>
                <w:szCs w:val="22"/>
              </w:rPr>
            </w:pPr>
            <w:r w:rsidRPr="00E80558">
              <w:rPr>
                <w:rFonts w:asciiTheme="minorHAnsi" w:hAnsiTheme="minorHAnsi" w:cstheme="minorHAnsi"/>
                <w:color w:val="auto"/>
                <w:sz w:val="22"/>
                <w:szCs w:val="22"/>
              </w:rPr>
              <w:t xml:space="preserve">Estimation of the net pension liability to pay pensions depends on a number of complex actuarial assumptions/judgements relating to the discount rate used, salary increases, changes in retirement ages, mortality rates and expected return on assets. </w:t>
            </w:r>
            <w:r w:rsidR="00A54B2B">
              <w:rPr>
                <w:rFonts w:asciiTheme="minorHAnsi" w:hAnsiTheme="minorHAnsi" w:cstheme="minorHAnsi"/>
                <w:color w:val="auto"/>
                <w:sz w:val="22"/>
                <w:szCs w:val="22"/>
              </w:rPr>
              <w:t xml:space="preserve"> </w:t>
            </w:r>
            <w:r w:rsidRPr="00E80558">
              <w:rPr>
                <w:rFonts w:asciiTheme="minorHAnsi" w:hAnsiTheme="minorHAnsi" w:cstheme="minorHAnsi"/>
                <w:color w:val="auto"/>
                <w:sz w:val="22"/>
                <w:szCs w:val="22"/>
              </w:rPr>
              <w:t>A firm of consulting actuaries is engaged to provide the Authority with expert advice about the assumptions to be applied.</w:t>
            </w:r>
          </w:p>
          <w:p w14:paraId="554D7662" w14:textId="77777777" w:rsidR="00FF20E0" w:rsidRPr="00E80558" w:rsidRDefault="00FF20E0" w:rsidP="000E709E">
            <w:pPr>
              <w:pStyle w:val="Default"/>
              <w:jc w:val="both"/>
              <w:rPr>
                <w:rFonts w:asciiTheme="minorHAnsi" w:hAnsiTheme="minorHAnsi" w:cstheme="minorHAnsi"/>
                <w:color w:val="auto"/>
                <w:sz w:val="22"/>
                <w:szCs w:val="22"/>
              </w:rPr>
            </w:pPr>
            <w:r w:rsidRPr="00E80558">
              <w:rPr>
                <w:rFonts w:asciiTheme="minorHAnsi" w:hAnsiTheme="minorHAnsi" w:cstheme="minorHAnsi"/>
                <w:color w:val="auto"/>
                <w:sz w:val="22"/>
                <w:szCs w:val="22"/>
              </w:rPr>
              <w:t xml:space="preserve"> </w:t>
            </w:r>
          </w:p>
        </w:tc>
        <w:tc>
          <w:tcPr>
            <w:tcW w:w="3951" w:type="dxa"/>
          </w:tcPr>
          <w:p w14:paraId="560A83E9" w14:textId="29D6B151" w:rsidR="00D65A28" w:rsidRPr="009567FB" w:rsidRDefault="00D65A28" w:rsidP="000E709E">
            <w:pPr>
              <w:pStyle w:val="Default"/>
              <w:jc w:val="both"/>
              <w:rPr>
                <w:rFonts w:asciiTheme="minorHAnsi" w:hAnsiTheme="minorHAnsi" w:cstheme="minorHAnsi"/>
                <w:color w:val="auto"/>
                <w:sz w:val="22"/>
                <w:szCs w:val="22"/>
              </w:rPr>
            </w:pPr>
            <w:r w:rsidRPr="009567FB">
              <w:rPr>
                <w:rFonts w:asciiTheme="minorHAnsi" w:hAnsiTheme="minorHAnsi" w:cstheme="minorHAnsi"/>
                <w:color w:val="auto"/>
                <w:sz w:val="22"/>
                <w:szCs w:val="22"/>
              </w:rPr>
              <w:t>The carrying value of the Fire Staff pension liability as at 31 March 202</w:t>
            </w:r>
            <w:r w:rsidR="009567FB" w:rsidRPr="009567FB">
              <w:rPr>
                <w:rFonts w:asciiTheme="minorHAnsi" w:hAnsiTheme="minorHAnsi" w:cstheme="minorHAnsi"/>
                <w:color w:val="auto"/>
                <w:sz w:val="22"/>
                <w:szCs w:val="22"/>
              </w:rPr>
              <w:t>4</w:t>
            </w:r>
            <w:r w:rsidRPr="009567FB">
              <w:rPr>
                <w:rFonts w:asciiTheme="minorHAnsi" w:hAnsiTheme="minorHAnsi" w:cstheme="minorHAnsi"/>
                <w:color w:val="auto"/>
                <w:sz w:val="22"/>
                <w:szCs w:val="22"/>
              </w:rPr>
              <w:t xml:space="preserve"> is £</w:t>
            </w:r>
            <w:r w:rsidR="001748F5" w:rsidRPr="009567FB">
              <w:rPr>
                <w:rFonts w:asciiTheme="minorHAnsi" w:hAnsiTheme="minorHAnsi" w:cstheme="minorHAnsi"/>
                <w:color w:val="auto"/>
                <w:sz w:val="22"/>
                <w:szCs w:val="22"/>
              </w:rPr>
              <w:t>2</w:t>
            </w:r>
            <w:r w:rsidR="001B2842" w:rsidRPr="009567FB">
              <w:rPr>
                <w:rFonts w:asciiTheme="minorHAnsi" w:hAnsiTheme="minorHAnsi" w:cstheme="minorHAnsi"/>
                <w:color w:val="auto"/>
                <w:sz w:val="22"/>
                <w:szCs w:val="22"/>
              </w:rPr>
              <w:t>45</w:t>
            </w:r>
            <w:r w:rsidR="001748F5" w:rsidRPr="009567FB">
              <w:rPr>
                <w:rFonts w:asciiTheme="minorHAnsi" w:hAnsiTheme="minorHAnsi" w:cstheme="minorHAnsi"/>
                <w:color w:val="auto"/>
                <w:sz w:val="22"/>
                <w:szCs w:val="22"/>
              </w:rPr>
              <w:t>.</w:t>
            </w:r>
            <w:r w:rsidR="001B2842" w:rsidRPr="009567FB">
              <w:rPr>
                <w:rFonts w:asciiTheme="minorHAnsi" w:hAnsiTheme="minorHAnsi" w:cstheme="minorHAnsi"/>
                <w:color w:val="auto"/>
                <w:sz w:val="22"/>
                <w:szCs w:val="22"/>
              </w:rPr>
              <w:t>9</w:t>
            </w:r>
            <w:r w:rsidRPr="009567FB">
              <w:rPr>
                <w:rFonts w:asciiTheme="minorHAnsi" w:hAnsiTheme="minorHAnsi" w:cstheme="minorHAnsi"/>
                <w:color w:val="auto"/>
                <w:sz w:val="22"/>
                <w:szCs w:val="22"/>
              </w:rPr>
              <w:t>m.  The effect on the net pensions’ liability as a result of changes in individual assumptions is detailed within the Pensions Note 26.</w:t>
            </w:r>
          </w:p>
          <w:p w14:paraId="42A2BAD6" w14:textId="59443451" w:rsidR="00FF20E0" w:rsidRPr="009567FB" w:rsidRDefault="00FF20E0" w:rsidP="000E709E">
            <w:pPr>
              <w:pStyle w:val="Default"/>
              <w:jc w:val="both"/>
              <w:rPr>
                <w:rFonts w:asciiTheme="minorHAnsi" w:hAnsiTheme="minorHAnsi" w:cstheme="minorHAnsi"/>
                <w:color w:val="auto"/>
                <w:sz w:val="22"/>
                <w:szCs w:val="22"/>
              </w:rPr>
            </w:pPr>
          </w:p>
        </w:tc>
      </w:tr>
      <w:tr w:rsidR="00FF20E0" w:rsidRPr="00635F47" w14:paraId="47217E04" w14:textId="77777777" w:rsidTr="00A54B2B">
        <w:trPr>
          <w:trHeight w:val="2816"/>
        </w:trPr>
        <w:tc>
          <w:tcPr>
            <w:tcW w:w="1660" w:type="dxa"/>
          </w:tcPr>
          <w:p w14:paraId="629FF573" w14:textId="77777777" w:rsidR="00FF20E0" w:rsidRPr="00E80558" w:rsidRDefault="00FF20E0" w:rsidP="00FF20E0">
            <w:pPr>
              <w:pStyle w:val="Default"/>
              <w:rPr>
                <w:rFonts w:asciiTheme="minorHAnsi" w:hAnsiTheme="minorHAnsi" w:cstheme="minorHAnsi"/>
                <w:b/>
                <w:bCs/>
                <w:sz w:val="22"/>
                <w:szCs w:val="22"/>
              </w:rPr>
            </w:pPr>
            <w:r w:rsidRPr="00E80558">
              <w:rPr>
                <w:rFonts w:asciiTheme="minorHAnsi" w:hAnsiTheme="minorHAnsi" w:cstheme="minorHAnsi"/>
                <w:b/>
                <w:bCs/>
                <w:sz w:val="22"/>
                <w:szCs w:val="22"/>
              </w:rPr>
              <w:t>Council Tax (CT) and Business Rates (BR)</w:t>
            </w:r>
          </w:p>
        </w:tc>
        <w:tc>
          <w:tcPr>
            <w:tcW w:w="4798" w:type="dxa"/>
          </w:tcPr>
          <w:p w14:paraId="440C3EFE" w14:textId="7A6F50F3" w:rsidR="00FF20E0" w:rsidRPr="00E80558" w:rsidRDefault="001748F5" w:rsidP="000E709E">
            <w:pPr>
              <w:pStyle w:val="Default"/>
              <w:jc w:val="both"/>
              <w:rPr>
                <w:rFonts w:asciiTheme="minorHAnsi" w:hAnsiTheme="minorHAnsi" w:cstheme="minorHAnsi"/>
                <w:color w:val="auto"/>
                <w:sz w:val="22"/>
                <w:szCs w:val="22"/>
              </w:rPr>
            </w:pPr>
            <w:r w:rsidRPr="001748F5">
              <w:rPr>
                <w:rFonts w:asciiTheme="minorHAnsi" w:hAnsiTheme="minorHAnsi" w:cstheme="minorHAnsi"/>
                <w:sz w:val="22"/>
                <w:szCs w:val="22"/>
              </w:rPr>
              <w:t>One local billing authorit</w:t>
            </w:r>
            <w:r w:rsidR="00694B26">
              <w:rPr>
                <w:rFonts w:asciiTheme="minorHAnsi" w:hAnsiTheme="minorHAnsi" w:cstheme="minorHAnsi"/>
                <w:sz w:val="22"/>
                <w:szCs w:val="22"/>
              </w:rPr>
              <w:t>y</w:t>
            </w:r>
            <w:r w:rsidRPr="001748F5">
              <w:rPr>
                <w:rFonts w:asciiTheme="minorHAnsi" w:hAnsiTheme="minorHAnsi" w:cstheme="minorHAnsi"/>
                <w:sz w:val="22"/>
                <w:szCs w:val="22"/>
              </w:rPr>
              <w:t xml:space="preserve"> was unable to complete their Council Tax returns and therefore the result of the Council Tax Collection Fund </w:t>
            </w:r>
            <w:r w:rsidR="00694B26">
              <w:rPr>
                <w:rFonts w:asciiTheme="minorHAnsi" w:hAnsiTheme="minorHAnsi" w:cstheme="minorHAnsi"/>
                <w:sz w:val="22"/>
                <w:szCs w:val="22"/>
              </w:rPr>
              <w:t xml:space="preserve">for that authority has </w:t>
            </w:r>
            <w:r w:rsidRPr="001748F5">
              <w:rPr>
                <w:rFonts w:asciiTheme="minorHAnsi" w:hAnsiTheme="minorHAnsi" w:cstheme="minorHAnsi"/>
                <w:sz w:val="22"/>
                <w:szCs w:val="22"/>
              </w:rPr>
              <w:t xml:space="preserve">been estimated. </w:t>
            </w:r>
          </w:p>
        </w:tc>
        <w:tc>
          <w:tcPr>
            <w:tcW w:w="3951" w:type="dxa"/>
          </w:tcPr>
          <w:p w14:paraId="24D98073" w14:textId="2EF4610B" w:rsidR="006150A9" w:rsidRPr="00E80558" w:rsidRDefault="006150A9" w:rsidP="000E709E">
            <w:pPr>
              <w:pStyle w:val="Default"/>
              <w:jc w:val="both"/>
              <w:rPr>
                <w:rFonts w:asciiTheme="minorHAnsi" w:hAnsiTheme="minorHAnsi" w:cstheme="minorHAnsi"/>
                <w:color w:val="auto"/>
                <w:sz w:val="22"/>
                <w:szCs w:val="22"/>
              </w:rPr>
            </w:pPr>
            <w:r w:rsidRPr="00E80558">
              <w:rPr>
                <w:rFonts w:asciiTheme="minorHAnsi" w:hAnsiTheme="minorHAnsi" w:cstheme="minorHAnsi"/>
                <w:color w:val="auto"/>
                <w:sz w:val="22"/>
                <w:szCs w:val="22"/>
              </w:rPr>
              <w:t xml:space="preserve">The estimation technique is to assume the equivalent debtor, creditor or cash balance for the size of the Council compared to historical trends and published forecast information where available. </w:t>
            </w:r>
            <w:r w:rsidR="00A54B2B">
              <w:rPr>
                <w:rFonts w:asciiTheme="minorHAnsi" w:hAnsiTheme="minorHAnsi" w:cstheme="minorHAnsi"/>
                <w:color w:val="auto"/>
                <w:sz w:val="22"/>
                <w:szCs w:val="22"/>
              </w:rPr>
              <w:t xml:space="preserve"> </w:t>
            </w:r>
            <w:r w:rsidRPr="00E80558">
              <w:rPr>
                <w:rFonts w:asciiTheme="minorHAnsi" w:hAnsiTheme="minorHAnsi" w:cstheme="minorHAnsi"/>
                <w:color w:val="auto"/>
                <w:sz w:val="22"/>
                <w:szCs w:val="22"/>
              </w:rPr>
              <w:t>Material differences in C</w:t>
            </w:r>
            <w:r w:rsidR="001748F5">
              <w:rPr>
                <w:rFonts w:asciiTheme="minorHAnsi" w:hAnsiTheme="minorHAnsi" w:cstheme="minorHAnsi"/>
                <w:color w:val="auto"/>
                <w:sz w:val="22"/>
                <w:szCs w:val="22"/>
              </w:rPr>
              <w:t xml:space="preserve">ouncil </w:t>
            </w:r>
            <w:r w:rsidRPr="00E80558">
              <w:rPr>
                <w:rFonts w:asciiTheme="minorHAnsi" w:hAnsiTheme="minorHAnsi" w:cstheme="minorHAnsi"/>
                <w:color w:val="auto"/>
                <w:sz w:val="22"/>
                <w:szCs w:val="22"/>
              </w:rPr>
              <w:t>T</w:t>
            </w:r>
            <w:r w:rsidR="001748F5">
              <w:rPr>
                <w:rFonts w:asciiTheme="minorHAnsi" w:hAnsiTheme="minorHAnsi" w:cstheme="minorHAnsi"/>
                <w:color w:val="auto"/>
                <w:sz w:val="22"/>
                <w:szCs w:val="22"/>
              </w:rPr>
              <w:t>ax</w:t>
            </w:r>
            <w:r w:rsidRPr="00E80558">
              <w:rPr>
                <w:rFonts w:asciiTheme="minorHAnsi" w:hAnsiTheme="minorHAnsi" w:cstheme="minorHAnsi"/>
                <w:color w:val="auto"/>
                <w:sz w:val="22"/>
                <w:szCs w:val="22"/>
              </w:rPr>
              <w:t xml:space="preserve"> </w:t>
            </w:r>
            <w:r w:rsidR="001748F5">
              <w:rPr>
                <w:rFonts w:asciiTheme="minorHAnsi" w:hAnsiTheme="minorHAnsi" w:cstheme="minorHAnsi"/>
                <w:color w:val="auto"/>
                <w:sz w:val="22"/>
                <w:szCs w:val="22"/>
              </w:rPr>
              <w:t xml:space="preserve">collection fund </w:t>
            </w:r>
            <w:r w:rsidRPr="00E80558">
              <w:rPr>
                <w:rFonts w:asciiTheme="minorHAnsi" w:hAnsiTheme="minorHAnsi" w:cstheme="minorHAnsi"/>
                <w:color w:val="auto"/>
                <w:sz w:val="22"/>
                <w:szCs w:val="22"/>
              </w:rPr>
              <w:t>would have a material impact on Council Tax funding NCFRA will receive in the 202</w:t>
            </w:r>
            <w:r w:rsidR="001748F5">
              <w:rPr>
                <w:rFonts w:asciiTheme="minorHAnsi" w:hAnsiTheme="minorHAnsi" w:cstheme="minorHAnsi"/>
                <w:color w:val="auto"/>
                <w:sz w:val="22"/>
                <w:szCs w:val="22"/>
              </w:rPr>
              <w:t>4</w:t>
            </w:r>
            <w:r w:rsidRPr="00E80558">
              <w:rPr>
                <w:rFonts w:asciiTheme="minorHAnsi" w:hAnsiTheme="minorHAnsi" w:cstheme="minorHAnsi"/>
                <w:color w:val="auto"/>
                <w:sz w:val="22"/>
                <w:szCs w:val="22"/>
              </w:rPr>
              <w:t>/2</w:t>
            </w:r>
            <w:r w:rsidR="001748F5">
              <w:rPr>
                <w:rFonts w:asciiTheme="minorHAnsi" w:hAnsiTheme="minorHAnsi" w:cstheme="minorHAnsi"/>
                <w:color w:val="auto"/>
                <w:sz w:val="22"/>
                <w:szCs w:val="22"/>
              </w:rPr>
              <w:t xml:space="preserve">5 </w:t>
            </w:r>
            <w:r w:rsidRPr="00E80558">
              <w:rPr>
                <w:rFonts w:asciiTheme="minorHAnsi" w:hAnsiTheme="minorHAnsi" w:cstheme="minorHAnsi"/>
                <w:color w:val="auto"/>
                <w:sz w:val="22"/>
                <w:szCs w:val="22"/>
              </w:rPr>
              <w:t>financial year and future years</w:t>
            </w:r>
            <w:r w:rsidR="00694B26">
              <w:rPr>
                <w:rFonts w:asciiTheme="minorHAnsi" w:hAnsiTheme="minorHAnsi" w:cstheme="minorHAnsi"/>
                <w:color w:val="auto"/>
                <w:sz w:val="22"/>
                <w:szCs w:val="22"/>
              </w:rPr>
              <w:t>.</w:t>
            </w:r>
            <w:r w:rsidR="00A54B2B">
              <w:rPr>
                <w:rFonts w:asciiTheme="minorHAnsi" w:hAnsiTheme="minorHAnsi" w:cstheme="minorHAnsi"/>
                <w:color w:val="auto"/>
                <w:sz w:val="22"/>
                <w:szCs w:val="22"/>
              </w:rPr>
              <w:t xml:space="preserve"> </w:t>
            </w:r>
            <w:r w:rsidR="00694B26">
              <w:rPr>
                <w:rFonts w:asciiTheme="minorHAnsi" w:hAnsiTheme="minorHAnsi" w:cstheme="minorHAnsi"/>
                <w:color w:val="auto"/>
                <w:sz w:val="22"/>
                <w:szCs w:val="22"/>
              </w:rPr>
              <w:t xml:space="preserve"> H</w:t>
            </w:r>
            <w:r w:rsidRPr="00E80558">
              <w:rPr>
                <w:rFonts w:asciiTheme="minorHAnsi" w:hAnsiTheme="minorHAnsi" w:cstheme="minorHAnsi"/>
                <w:color w:val="auto"/>
                <w:sz w:val="22"/>
                <w:szCs w:val="22"/>
              </w:rPr>
              <w:t>owever due to the recommended accounting treatment for these items there would be no impact on the NCFRA reserves position as at the 31st March 202</w:t>
            </w:r>
            <w:r w:rsidR="00EF2A46">
              <w:rPr>
                <w:rFonts w:asciiTheme="minorHAnsi" w:hAnsiTheme="minorHAnsi" w:cstheme="minorHAnsi"/>
                <w:color w:val="auto"/>
                <w:sz w:val="22"/>
                <w:szCs w:val="22"/>
              </w:rPr>
              <w:t>4</w:t>
            </w:r>
            <w:r w:rsidRPr="00E80558">
              <w:rPr>
                <w:rFonts w:asciiTheme="minorHAnsi" w:hAnsiTheme="minorHAnsi" w:cstheme="minorHAnsi"/>
                <w:color w:val="auto"/>
                <w:sz w:val="22"/>
                <w:szCs w:val="22"/>
              </w:rPr>
              <w:t xml:space="preserve"> of any material differences between the estimate used and the actual values when they become available.</w:t>
            </w:r>
          </w:p>
        </w:tc>
      </w:tr>
    </w:tbl>
    <w:p w14:paraId="3FABEC1E" w14:textId="77777777" w:rsidR="00C042A9" w:rsidRDefault="00C042A9" w:rsidP="00A6442F"/>
    <w:p w14:paraId="1447C07E" w14:textId="77777777" w:rsidR="007E5632" w:rsidRDefault="007E5632" w:rsidP="00A54B2B">
      <w:pPr>
        <w:pStyle w:val="VAHeadingLevel2"/>
      </w:pPr>
    </w:p>
    <w:p w14:paraId="08D0319D" w14:textId="505627F5" w:rsidR="00BE7015" w:rsidRDefault="00F40B08" w:rsidP="00A54B2B">
      <w:pPr>
        <w:pStyle w:val="VAHeadingLevel2"/>
      </w:pPr>
      <w:r>
        <w:t xml:space="preserve">Note </w:t>
      </w:r>
      <w:r w:rsidR="00E55282" w:rsidRPr="007F07C2">
        <w:t>6</w:t>
      </w:r>
      <w:r w:rsidR="00A54B2B">
        <w:t>.</w:t>
      </w:r>
      <w:r w:rsidR="0079406E" w:rsidRPr="007F07C2">
        <w:t xml:space="preserve"> Material items of income and expenditure</w:t>
      </w:r>
    </w:p>
    <w:p w14:paraId="1AA7ECF3" w14:textId="2EBBEA94" w:rsidR="001D4D4A" w:rsidRPr="00F410FA" w:rsidRDefault="0079406E" w:rsidP="00A6442F">
      <w:r w:rsidRPr="007F07C2">
        <w:t>There are no material items of income or expenditure arising in the year t</w:t>
      </w:r>
      <w:r w:rsidR="00D6360B" w:rsidRPr="007F07C2">
        <w:t>hat require separate disclosure.</w:t>
      </w:r>
    </w:p>
    <w:p w14:paraId="5CB448CD" w14:textId="77777777" w:rsidR="00C042A9" w:rsidRDefault="00C042A9" w:rsidP="00A6442F"/>
    <w:p w14:paraId="2D2E3578" w14:textId="77777777" w:rsidR="00A51D7A" w:rsidRDefault="00A51D7A">
      <w:pPr>
        <w:spacing w:after="160"/>
        <w:jc w:val="left"/>
        <w:rPr>
          <w:rFonts w:eastAsia="Times New Roman" w:cs="Arial"/>
          <w:bCs/>
          <w:color w:val="C00000"/>
          <w:sz w:val="24"/>
          <w:szCs w:val="24"/>
        </w:rPr>
      </w:pPr>
      <w:r>
        <w:br w:type="page"/>
      </w:r>
    </w:p>
    <w:p w14:paraId="5184DCC5" w14:textId="22122550" w:rsidR="0079406E" w:rsidRDefault="00F40B08" w:rsidP="00A54B2B">
      <w:pPr>
        <w:pStyle w:val="VAHeadingLevel2"/>
      </w:pPr>
      <w:r>
        <w:lastRenderedPageBreak/>
        <w:t xml:space="preserve">Note </w:t>
      </w:r>
      <w:r w:rsidR="00E55282" w:rsidRPr="007F07C2">
        <w:t>7</w:t>
      </w:r>
      <w:r w:rsidR="00A54B2B">
        <w:t>.</w:t>
      </w:r>
      <w:r w:rsidR="0079406E" w:rsidRPr="007F07C2">
        <w:t xml:space="preserve"> Adjustments between accounting basis and funding basis under regulations </w:t>
      </w:r>
    </w:p>
    <w:p w14:paraId="5E4BF861" w14:textId="26716600" w:rsidR="000E7409" w:rsidRDefault="001748F5" w:rsidP="00F40B08">
      <w:r w:rsidRPr="00B81411">
        <w:t xml:space="preserve">This note details the adjustments that are made to the total comprehensive income and expenditure recognised by the Authority in the year in accordance with proper accounting practice to the resources that are specified by statutory provisions as being available to the Authority to meet future capital and revenue expenditure. </w:t>
      </w:r>
    </w:p>
    <w:p w14:paraId="55629770" w14:textId="77777777" w:rsidR="000E7409" w:rsidRDefault="000E7409" w:rsidP="00F40B08"/>
    <w:tbl>
      <w:tblPr>
        <w:tblW w:w="5055" w:type="pct"/>
        <w:tblLook w:val="04A0" w:firstRow="1" w:lastRow="0" w:firstColumn="1" w:lastColumn="0" w:noHBand="0" w:noVBand="1"/>
      </w:tblPr>
      <w:tblGrid>
        <w:gridCol w:w="4818"/>
        <w:gridCol w:w="968"/>
        <w:gridCol w:w="1211"/>
        <w:gridCol w:w="1160"/>
        <w:gridCol w:w="992"/>
        <w:gridCol w:w="1340"/>
      </w:tblGrid>
      <w:tr w:rsidR="0005534D" w:rsidRPr="0005534D" w14:paraId="1866E705" w14:textId="77777777" w:rsidTr="003C79BF">
        <w:trPr>
          <w:trHeight w:val="349"/>
        </w:trPr>
        <w:tc>
          <w:tcPr>
            <w:tcW w:w="2297" w:type="pct"/>
            <w:tcBorders>
              <w:top w:val="nil"/>
              <w:left w:val="nil"/>
              <w:bottom w:val="nil"/>
              <w:right w:val="nil"/>
            </w:tcBorders>
            <w:shd w:val="clear" w:color="000000" w:fill="FFFFFF"/>
            <w:noWrap/>
            <w:vAlign w:val="bottom"/>
            <w:hideMark/>
          </w:tcPr>
          <w:p w14:paraId="0917464D" w14:textId="77777777" w:rsidR="0005534D" w:rsidRPr="0005534D" w:rsidRDefault="0005534D" w:rsidP="0005534D">
            <w:pPr>
              <w:spacing w:line="240" w:lineRule="auto"/>
              <w:jc w:val="right"/>
              <w:rPr>
                <w:rFonts w:ascii="Calibri" w:eastAsia="Times New Roman" w:hAnsi="Calibri" w:cs="Calibri"/>
                <w:color w:val="000000"/>
                <w:lang w:eastAsia="en-GB"/>
              </w:rPr>
            </w:pPr>
            <w:r w:rsidRPr="0005534D">
              <w:rPr>
                <w:rFonts w:ascii="Calibri" w:eastAsia="Times New Roman" w:hAnsi="Calibri" w:cs="Calibri"/>
                <w:color w:val="000000"/>
                <w:lang w:eastAsia="en-GB"/>
              </w:rPr>
              <w:t> </w:t>
            </w:r>
          </w:p>
        </w:tc>
        <w:tc>
          <w:tcPr>
            <w:tcW w:w="2703" w:type="pct"/>
            <w:gridSpan w:val="5"/>
            <w:tcBorders>
              <w:top w:val="nil"/>
              <w:left w:val="nil"/>
              <w:bottom w:val="nil"/>
              <w:right w:val="nil"/>
            </w:tcBorders>
            <w:shd w:val="clear" w:color="000000" w:fill="C00000"/>
            <w:vAlign w:val="center"/>
            <w:hideMark/>
          </w:tcPr>
          <w:p w14:paraId="5CF0AE98" w14:textId="77777777" w:rsidR="0005534D" w:rsidRPr="0005534D" w:rsidRDefault="0005534D" w:rsidP="0005534D">
            <w:pPr>
              <w:spacing w:line="240" w:lineRule="auto"/>
              <w:jc w:val="center"/>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Usable Reserves</w:t>
            </w:r>
          </w:p>
        </w:tc>
      </w:tr>
      <w:tr w:rsidR="0005534D" w:rsidRPr="0005534D" w14:paraId="7C94A375" w14:textId="77777777" w:rsidTr="003C79BF">
        <w:trPr>
          <w:trHeight w:val="838"/>
        </w:trPr>
        <w:tc>
          <w:tcPr>
            <w:tcW w:w="2297" w:type="pct"/>
            <w:tcBorders>
              <w:top w:val="nil"/>
              <w:left w:val="nil"/>
              <w:bottom w:val="nil"/>
              <w:right w:val="nil"/>
            </w:tcBorders>
            <w:shd w:val="clear" w:color="000000" w:fill="C00000"/>
            <w:vAlign w:val="bottom"/>
            <w:hideMark/>
          </w:tcPr>
          <w:p w14:paraId="3EB97093" w14:textId="77777777" w:rsidR="0005534D" w:rsidRPr="0005534D" w:rsidRDefault="0005534D" w:rsidP="0005534D">
            <w:pPr>
              <w:spacing w:line="240" w:lineRule="auto"/>
              <w:jc w:val="lef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2022/23</w:t>
            </w:r>
          </w:p>
        </w:tc>
        <w:tc>
          <w:tcPr>
            <w:tcW w:w="461" w:type="pct"/>
            <w:tcBorders>
              <w:top w:val="nil"/>
              <w:left w:val="nil"/>
              <w:bottom w:val="nil"/>
              <w:right w:val="nil"/>
            </w:tcBorders>
            <w:shd w:val="clear" w:color="000000" w:fill="C00000"/>
            <w:vAlign w:val="center"/>
            <w:hideMark/>
          </w:tcPr>
          <w:p w14:paraId="6B20955C"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General Fund Balance</w:t>
            </w:r>
          </w:p>
        </w:tc>
        <w:tc>
          <w:tcPr>
            <w:tcW w:w="577" w:type="pct"/>
            <w:tcBorders>
              <w:top w:val="nil"/>
              <w:left w:val="nil"/>
              <w:bottom w:val="nil"/>
              <w:right w:val="nil"/>
            </w:tcBorders>
            <w:shd w:val="clear" w:color="000000" w:fill="C00000"/>
            <w:vAlign w:val="center"/>
            <w:hideMark/>
          </w:tcPr>
          <w:p w14:paraId="5C0EE215"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Earmarked Reserves</w:t>
            </w:r>
          </w:p>
        </w:tc>
        <w:tc>
          <w:tcPr>
            <w:tcW w:w="553" w:type="pct"/>
            <w:tcBorders>
              <w:top w:val="nil"/>
              <w:left w:val="nil"/>
              <w:bottom w:val="nil"/>
              <w:right w:val="nil"/>
            </w:tcBorders>
            <w:shd w:val="clear" w:color="000000" w:fill="C00000"/>
            <w:vAlign w:val="center"/>
            <w:hideMark/>
          </w:tcPr>
          <w:p w14:paraId="42041C9D"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Capital Grants Unapplied</w:t>
            </w:r>
          </w:p>
        </w:tc>
        <w:tc>
          <w:tcPr>
            <w:tcW w:w="472" w:type="pct"/>
            <w:tcBorders>
              <w:top w:val="nil"/>
              <w:left w:val="nil"/>
              <w:bottom w:val="nil"/>
              <w:right w:val="nil"/>
            </w:tcBorders>
            <w:shd w:val="clear" w:color="000000" w:fill="C00000"/>
            <w:vAlign w:val="center"/>
            <w:hideMark/>
          </w:tcPr>
          <w:p w14:paraId="32CA9CD6"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Capital Receipts Reserve</w:t>
            </w:r>
          </w:p>
        </w:tc>
        <w:tc>
          <w:tcPr>
            <w:tcW w:w="639" w:type="pct"/>
            <w:tcBorders>
              <w:top w:val="nil"/>
              <w:left w:val="nil"/>
              <w:bottom w:val="nil"/>
              <w:right w:val="nil"/>
            </w:tcBorders>
            <w:shd w:val="clear" w:color="000000" w:fill="C00000"/>
            <w:vAlign w:val="center"/>
            <w:hideMark/>
          </w:tcPr>
          <w:p w14:paraId="21EF8381"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Movement in Unusable Reserves</w:t>
            </w:r>
          </w:p>
        </w:tc>
      </w:tr>
      <w:tr w:rsidR="0005534D" w:rsidRPr="0005534D" w14:paraId="79325996" w14:textId="77777777" w:rsidTr="003C79BF">
        <w:trPr>
          <w:trHeight w:val="290"/>
        </w:trPr>
        <w:tc>
          <w:tcPr>
            <w:tcW w:w="2297" w:type="pct"/>
            <w:tcBorders>
              <w:top w:val="nil"/>
              <w:left w:val="nil"/>
              <w:bottom w:val="nil"/>
              <w:right w:val="nil"/>
            </w:tcBorders>
            <w:shd w:val="clear" w:color="000000" w:fill="C00000"/>
            <w:vAlign w:val="bottom"/>
            <w:hideMark/>
          </w:tcPr>
          <w:p w14:paraId="6D4FB729" w14:textId="77777777" w:rsidR="0005534D" w:rsidRPr="0005534D" w:rsidRDefault="0005534D" w:rsidP="0005534D">
            <w:pPr>
              <w:spacing w:line="240" w:lineRule="auto"/>
              <w:jc w:val="lef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Adjustments to the Revenue Resources</w:t>
            </w:r>
          </w:p>
        </w:tc>
        <w:tc>
          <w:tcPr>
            <w:tcW w:w="461" w:type="pct"/>
            <w:tcBorders>
              <w:top w:val="nil"/>
              <w:left w:val="nil"/>
              <w:bottom w:val="nil"/>
              <w:right w:val="nil"/>
            </w:tcBorders>
            <w:shd w:val="clear" w:color="000000" w:fill="C00000"/>
            <w:vAlign w:val="center"/>
            <w:hideMark/>
          </w:tcPr>
          <w:p w14:paraId="2632A33F"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77" w:type="pct"/>
            <w:tcBorders>
              <w:top w:val="nil"/>
              <w:left w:val="nil"/>
              <w:bottom w:val="nil"/>
              <w:right w:val="nil"/>
            </w:tcBorders>
            <w:shd w:val="clear" w:color="000000" w:fill="C00000"/>
            <w:vAlign w:val="center"/>
            <w:hideMark/>
          </w:tcPr>
          <w:p w14:paraId="7FAD6B65"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53" w:type="pct"/>
            <w:tcBorders>
              <w:top w:val="nil"/>
              <w:left w:val="nil"/>
              <w:bottom w:val="nil"/>
              <w:right w:val="nil"/>
            </w:tcBorders>
            <w:shd w:val="clear" w:color="000000" w:fill="C00000"/>
            <w:vAlign w:val="center"/>
            <w:hideMark/>
          </w:tcPr>
          <w:p w14:paraId="3AFDF4C8"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472" w:type="pct"/>
            <w:tcBorders>
              <w:top w:val="nil"/>
              <w:left w:val="nil"/>
              <w:bottom w:val="nil"/>
              <w:right w:val="nil"/>
            </w:tcBorders>
            <w:shd w:val="clear" w:color="000000" w:fill="C00000"/>
            <w:vAlign w:val="center"/>
            <w:hideMark/>
          </w:tcPr>
          <w:p w14:paraId="3BA4767F"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639" w:type="pct"/>
            <w:tcBorders>
              <w:top w:val="nil"/>
              <w:left w:val="nil"/>
              <w:bottom w:val="nil"/>
              <w:right w:val="nil"/>
            </w:tcBorders>
            <w:shd w:val="clear" w:color="000000" w:fill="C00000"/>
            <w:vAlign w:val="center"/>
            <w:hideMark/>
          </w:tcPr>
          <w:p w14:paraId="2F62B7CF"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r>
      <w:tr w:rsidR="0005534D" w:rsidRPr="0005534D" w14:paraId="38153918" w14:textId="77777777" w:rsidTr="003C79BF">
        <w:trPr>
          <w:trHeight w:val="60"/>
        </w:trPr>
        <w:tc>
          <w:tcPr>
            <w:tcW w:w="2297" w:type="pct"/>
            <w:tcBorders>
              <w:top w:val="nil"/>
              <w:left w:val="nil"/>
              <w:bottom w:val="nil"/>
              <w:right w:val="nil"/>
            </w:tcBorders>
            <w:shd w:val="clear" w:color="000000" w:fill="FFFFFF"/>
            <w:vAlign w:val="center"/>
            <w:hideMark/>
          </w:tcPr>
          <w:p w14:paraId="1BA3C415" w14:textId="77777777" w:rsidR="0005534D" w:rsidRPr="0005534D" w:rsidRDefault="0005534D" w:rsidP="0005534D">
            <w:pPr>
              <w:spacing w:line="240" w:lineRule="auto"/>
              <w:jc w:val="lef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461" w:type="pct"/>
            <w:tcBorders>
              <w:top w:val="nil"/>
              <w:left w:val="nil"/>
              <w:bottom w:val="nil"/>
              <w:right w:val="nil"/>
            </w:tcBorders>
            <w:shd w:val="clear" w:color="000000" w:fill="FFFFFF"/>
            <w:vAlign w:val="center"/>
            <w:hideMark/>
          </w:tcPr>
          <w:p w14:paraId="74A62561"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577" w:type="pct"/>
            <w:tcBorders>
              <w:top w:val="nil"/>
              <w:left w:val="nil"/>
              <w:bottom w:val="nil"/>
              <w:right w:val="nil"/>
            </w:tcBorders>
            <w:shd w:val="clear" w:color="000000" w:fill="FFFFFF"/>
            <w:vAlign w:val="center"/>
            <w:hideMark/>
          </w:tcPr>
          <w:p w14:paraId="24F4EC95"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553" w:type="pct"/>
            <w:tcBorders>
              <w:top w:val="nil"/>
              <w:left w:val="nil"/>
              <w:bottom w:val="nil"/>
              <w:right w:val="nil"/>
            </w:tcBorders>
            <w:shd w:val="clear" w:color="000000" w:fill="FFFFFF"/>
            <w:vAlign w:val="center"/>
            <w:hideMark/>
          </w:tcPr>
          <w:p w14:paraId="6324CACC"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472" w:type="pct"/>
            <w:tcBorders>
              <w:top w:val="nil"/>
              <w:left w:val="nil"/>
              <w:bottom w:val="nil"/>
              <w:right w:val="nil"/>
            </w:tcBorders>
            <w:shd w:val="clear" w:color="000000" w:fill="FFFFFF"/>
            <w:vAlign w:val="center"/>
            <w:hideMark/>
          </w:tcPr>
          <w:p w14:paraId="1584D691"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639" w:type="pct"/>
            <w:tcBorders>
              <w:top w:val="nil"/>
              <w:left w:val="nil"/>
              <w:bottom w:val="nil"/>
              <w:right w:val="nil"/>
            </w:tcBorders>
            <w:shd w:val="clear" w:color="000000" w:fill="FFFFFF"/>
            <w:noWrap/>
            <w:vAlign w:val="center"/>
            <w:hideMark/>
          </w:tcPr>
          <w:p w14:paraId="24284614"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r>
      <w:tr w:rsidR="0005534D" w:rsidRPr="0005534D" w14:paraId="04A72137" w14:textId="77777777" w:rsidTr="003C79BF">
        <w:trPr>
          <w:trHeight w:val="630"/>
        </w:trPr>
        <w:tc>
          <w:tcPr>
            <w:tcW w:w="4361" w:type="pct"/>
            <w:gridSpan w:val="5"/>
            <w:tcBorders>
              <w:top w:val="nil"/>
              <w:left w:val="nil"/>
              <w:bottom w:val="nil"/>
              <w:right w:val="nil"/>
            </w:tcBorders>
            <w:shd w:val="clear" w:color="000000" w:fill="FFFFFF"/>
            <w:vAlign w:val="bottom"/>
            <w:hideMark/>
          </w:tcPr>
          <w:p w14:paraId="213C20AB" w14:textId="77777777" w:rsidR="0005534D" w:rsidRPr="0005534D" w:rsidRDefault="0005534D" w:rsidP="0005534D">
            <w:pPr>
              <w:spacing w:line="240" w:lineRule="auto"/>
              <w:jc w:val="lef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Amounts by which income and expenditure included in the CIES are different from Revenue for the year calculated in accordance with Statutory Requirements:</w:t>
            </w:r>
          </w:p>
        </w:tc>
        <w:tc>
          <w:tcPr>
            <w:tcW w:w="639" w:type="pct"/>
            <w:tcBorders>
              <w:top w:val="nil"/>
              <w:left w:val="nil"/>
              <w:bottom w:val="nil"/>
              <w:right w:val="nil"/>
            </w:tcBorders>
            <w:shd w:val="clear" w:color="000000" w:fill="FFFFFF"/>
            <w:noWrap/>
            <w:vAlign w:val="center"/>
            <w:hideMark/>
          </w:tcPr>
          <w:p w14:paraId="1ABDF686"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r>
      <w:tr w:rsidR="0005534D" w:rsidRPr="0005534D" w14:paraId="60A87BA7" w14:textId="77777777" w:rsidTr="003C79BF">
        <w:trPr>
          <w:trHeight w:val="290"/>
        </w:trPr>
        <w:tc>
          <w:tcPr>
            <w:tcW w:w="2297" w:type="pct"/>
            <w:tcBorders>
              <w:top w:val="nil"/>
              <w:left w:val="nil"/>
              <w:bottom w:val="nil"/>
              <w:right w:val="nil"/>
            </w:tcBorders>
            <w:shd w:val="clear" w:color="000000" w:fill="FFFFFF"/>
            <w:vAlign w:val="center"/>
            <w:hideMark/>
          </w:tcPr>
          <w:p w14:paraId="1AB1E6BE"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Pension costs (transferred to (or from) the Pensions Reserve</w:t>
            </w:r>
          </w:p>
        </w:tc>
        <w:tc>
          <w:tcPr>
            <w:tcW w:w="461" w:type="pct"/>
            <w:tcBorders>
              <w:top w:val="nil"/>
              <w:left w:val="nil"/>
              <w:bottom w:val="nil"/>
              <w:right w:val="nil"/>
            </w:tcBorders>
            <w:shd w:val="clear" w:color="000000" w:fill="FFFFFF"/>
            <w:vAlign w:val="center"/>
            <w:hideMark/>
          </w:tcPr>
          <w:p w14:paraId="35EDBD7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(8,518)</w:t>
            </w:r>
          </w:p>
        </w:tc>
        <w:tc>
          <w:tcPr>
            <w:tcW w:w="577" w:type="pct"/>
            <w:tcBorders>
              <w:top w:val="nil"/>
              <w:left w:val="nil"/>
              <w:bottom w:val="nil"/>
              <w:right w:val="nil"/>
            </w:tcBorders>
            <w:shd w:val="clear" w:color="000000" w:fill="FFFFFF"/>
            <w:vAlign w:val="center"/>
            <w:hideMark/>
          </w:tcPr>
          <w:p w14:paraId="7C8B8CF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10AD0701"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58F2684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669797D4"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8,518</w:t>
            </w:r>
          </w:p>
        </w:tc>
      </w:tr>
      <w:tr w:rsidR="0005534D" w:rsidRPr="0005534D" w14:paraId="4F54F786" w14:textId="77777777" w:rsidTr="003C79BF">
        <w:trPr>
          <w:trHeight w:val="580"/>
        </w:trPr>
        <w:tc>
          <w:tcPr>
            <w:tcW w:w="2297" w:type="pct"/>
            <w:tcBorders>
              <w:top w:val="nil"/>
              <w:left w:val="nil"/>
              <w:bottom w:val="nil"/>
              <w:right w:val="nil"/>
            </w:tcBorders>
            <w:shd w:val="clear" w:color="000000" w:fill="FFFFFF"/>
            <w:vAlign w:val="center"/>
            <w:hideMark/>
          </w:tcPr>
          <w:p w14:paraId="3A9C9521"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Depreciation and Impairment Losses moved to Capital Adj Account</w:t>
            </w:r>
          </w:p>
        </w:tc>
        <w:tc>
          <w:tcPr>
            <w:tcW w:w="461" w:type="pct"/>
            <w:tcBorders>
              <w:top w:val="nil"/>
              <w:left w:val="nil"/>
              <w:bottom w:val="nil"/>
              <w:right w:val="nil"/>
            </w:tcBorders>
            <w:shd w:val="clear" w:color="000000" w:fill="FFFFFF"/>
            <w:vAlign w:val="center"/>
            <w:hideMark/>
          </w:tcPr>
          <w:p w14:paraId="2411D63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(2,016)</w:t>
            </w:r>
          </w:p>
        </w:tc>
        <w:tc>
          <w:tcPr>
            <w:tcW w:w="577" w:type="pct"/>
            <w:tcBorders>
              <w:top w:val="nil"/>
              <w:left w:val="nil"/>
              <w:bottom w:val="nil"/>
              <w:right w:val="nil"/>
            </w:tcBorders>
            <w:shd w:val="clear" w:color="000000" w:fill="FFFFFF"/>
            <w:vAlign w:val="center"/>
            <w:hideMark/>
          </w:tcPr>
          <w:p w14:paraId="5B5339B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22DB185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4A41DE81"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5C01E25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2,016</w:t>
            </w:r>
          </w:p>
        </w:tc>
      </w:tr>
      <w:tr w:rsidR="0005534D" w:rsidRPr="0005534D" w14:paraId="690204FB" w14:textId="77777777" w:rsidTr="003C79BF">
        <w:trPr>
          <w:trHeight w:val="290"/>
        </w:trPr>
        <w:tc>
          <w:tcPr>
            <w:tcW w:w="2297" w:type="pct"/>
            <w:tcBorders>
              <w:top w:val="nil"/>
              <w:left w:val="nil"/>
              <w:bottom w:val="nil"/>
              <w:right w:val="nil"/>
            </w:tcBorders>
            <w:shd w:val="clear" w:color="000000" w:fill="FFFFFF"/>
            <w:vAlign w:val="center"/>
            <w:hideMark/>
          </w:tcPr>
          <w:p w14:paraId="09A8BA4E"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Change in Accumulated Absence Charge</w:t>
            </w:r>
          </w:p>
        </w:tc>
        <w:tc>
          <w:tcPr>
            <w:tcW w:w="461" w:type="pct"/>
            <w:tcBorders>
              <w:top w:val="nil"/>
              <w:left w:val="nil"/>
              <w:bottom w:val="nil"/>
              <w:right w:val="nil"/>
            </w:tcBorders>
            <w:shd w:val="clear" w:color="000000" w:fill="FFFFFF"/>
            <w:vAlign w:val="center"/>
            <w:hideMark/>
          </w:tcPr>
          <w:p w14:paraId="29000805"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(16)</w:t>
            </w:r>
          </w:p>
        </w:tc>
        <w:tc>
          <w:tcPr>
            <w:tcW w:w="577" w:type="pct"/>
            <w:tcBorders>
              <w:top w:val="nil"/>
              <w:left w:val="nil"/>
              <w:bottom w:val="nil"/>
              <w:right w:val="nil"/>
            </w:tcBorders>
            <w:shd w:val="clear" w:color="000000" w:fill="FFFFFF"/>
            <w:vAlign w:val="center"/>
            <w:hideMark/>
          </w:tcPr>
          <w:p w14:paraId="01407ED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224DA09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1717A9F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01DF27A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16</w:t>
            </w:r>
          </w:p>
        </w:tc>
      </w:tr>
      <w:tr w:rsidR="0005534D" w:rsidRPr="0005534D" w14:paraId="75A84567" w14:textId="77777777" w:rsidTr="003C79BF">
        <w:trPr>
          <w:trHeight w:val="290"/>
        </w:trPr>
        <w:tc>
          <w:tcPr>
            <w:tcW w:w="2297" w:type="pct"/>
            <w:tcBorders>
              <w:top w:val="nil"/>
              <w:left w:val="nil"/>
              <w:bottom w:val="nil"/>
              <w:right w:val="nil"/>
            </w:tcBorders>
            <w:shd w:val="clear" w:color="000000" w:fill="FFFFFF"/>
            <w:vAlign w:val="center"/>
            <w:hideMark/>
          </w:tcPr>
          <w:p w14:paraId="0D85ED50"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Capital Expenditure Funded by Revenue Funding (RCCO)</w:t>
            </w:r>
          </w:p>
        </w:tc>
        <w:tc>
          <w:tcPr>
            <w:tcW w:w="461" w:type="pct"/>
            <w:tcBorders>
              <w:top w:val="nil"/>
              <w:left w:val="nil"/>
              <w:bottom w:val="nil"/>
              <w:right w:val="nil"/>
            </w:tcBorders>
            <w:shd w:val="clear" w:color="000000" w:fill="FFFFFF"/>
            <w:vAlign w:val="center"/>
            <w:hideMark/>
          </w:tcPr>
          <w:p w14:paraId="65EDD9D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479</w:t>
            </w:r>
          </w:p>
        </w:tc>
        <w:tc>
          <w:tcPr>
            <w:tcW w:w="577" w:type="pct"/>
            <w:tcBorders>
              <w:top w:val="nil"/>
              <w:left w:val="nil"/>
              <w:bottom w:val="nil"/>
              <w:right w:val="nil"/>
            </w:tcBorders>
            <w:shd w:val="clear" w:color="000000" w:fill="FFFFFF"/>
            <w:vAlign w:val="center"/>
            <w:hideMark/>
          </w:tcPr>
          <w:p w14:paraId="70CC289C"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633ED86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7D004792"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0EC6A4AD"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(479)</w:t>
            </w:r>
          </w:p>
        </w:tc>
      </w:tr>
      <w:tr w:rsidR="0005534D" w:rsidRPr="0005534D" w14:paraId="366B0763" w14:textId="77777777" w:rsidTr="003C79BF">
        <w:trPr>
          <w:trHeight w:val="290"/>
        </w:trPr>
        <w:tc>
          <w:tcPr>
            <w:tcW w:w="2297" w:type="pct"/>
            <w:tcBorders>
              <w:top w:val="nil"/>
              <w:left w:val="nil"/>
              <w:bottom w:val="nil"/>
              <w:right w:val="nil"/>
            </w:tcBorders>
            <w:shd w:val="clear" w:color="000000" w:fill="FFFFFF"/>
            <w:vAlign w:val="center"/>
            <w:hideMark/>
          </w:tcPr>
          <w:p w14:paraId="537B8856"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Minimum Revenue Provision (MRP)</w:t>
            </w:r>
          </w:p>
        </w:tc>
        <w:tc>
          <w:tcPr>
            <w:tcW w:w="461" w:type="pct"/>
            <w:tcBorders>
              <w:top w:val="nil"/>
              <w:left w:val="nil"/>
              <w:bottom w:val="nil"/>
              <w:right w:val="nil"/>
            </w:tcBorders>
            <w:shd w:val="clear" w:color="000000" w:fill="FFFFFF"/>
            <w:vAlign w:val="center"/>
            <w:hideMark/>
          </w:tcPr>
          <w:p w14:paraId="452A384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FFFF"/>
            <w:vAlign w:val="center"/>
            <w:hideMark/>
          </w:tcPr>
          <w:p w14:paraId="7FBD4731"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1B610F6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759790F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52A2462D"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r>
      <w:tr w:rsidR="0005534D" w:rsidRPr="0005534D" w14:paraId="509B4E1D" w14:textId="77777777" w:rsidTr="003C79BF">
        <w:trPr>
          <w:trHeight w:val="290"/>
        </w:trPr>
        <w:tc>
          <w:tcPr>
            <w:tcW w:w="2297" w:type="pct"/>
            <w:tcBorders>
              <w:top w:val="nil"/>
              <w:left w:val="nil"/>
              <w:bottom w:val="nil"/>
              <w:right w:val="nil"/>
            </w:tcBorders>
            <w:shd w:val="clear" w:color="000000" w:fill="FFFFFF"/>
            <w:vAlign w:val="center"/>
            <w:hideMark/>
          </w:tcPr>
          <w:p w14:paraId="43072F0A"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Capital Receipts Received in year</w:t>
            </w:r>
          </w:p>
        </w:tc>
        <w:tc>
          <w:tcPr>
            <w:tcW w:w="461" w:type="pct"/>
            <w:tcBorders>
              <w:top w:val="nil"/>
              <w:left w:val="nil"/>
              <w:bottom w:val="nil"/>
              <w:right w:val="nil"/>
            </w:tcBorders>
            <w:shd w:val="clear" w:color="000000" w:fill="FFFFFF"/>
            <w:vAlign w:val="center"/>
            <w:hideMark/>
          </w:tcPr>
          <w:p w14:paraId="05A476D1"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60</w:t>
            </w:r>
          </w:p>
        </w:tc>
        <w:tc>
          <w:tcPr>
            <w:tcW w:w="577" w:type="pct"/>
            <w:tcBorders>
              <w:top w:val="nil"/>
              <w:left w:val="nil"/>
              <w:bottom w:val="nil"/>
              <w:right w:val="nil"/>
            </w:tcBorders>
            <w:shd w:val="clear" w:color="000000" w:fill="FFFFFF"/>
            <w:vAlign w:val="center"/>
            <w:hideMark/>
          </w:tcPr>
          <w:p w14:paraId="116EDDC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653F21CA"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42001DF2"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(60)</w:t>
            </w:r>
          </w:p>
        </w:tc>
        <w:tc>
          <w:tcPr>
            <w:tcW w:w="639" w:type="pct"/>
            <w:tcBorders>
              <w:top w:val="nil"/>
              <w:left w:val="nil"/>
              <w:bottom w:val="nil"/>
              <w:right w:val="nil"/>
            </w:tcBorders>
            <w:shd w:val="clear" w:color="000000" w:fill="FFFFFF"/>
            <w:noWrap/>
            <w:vAlign w:val="center"/>
            <w:hideMark/>
          </w:tcPr>
          <w:p w14:paraId="1989A568"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r>
      <w:tr w:rsidR="0005534D" w:rsidRPr="0005534D" w14:paraId="5122022E" w14:textId="77777777" w:rsidTr="003C79BF">
        <w:trPr>
          <w:trHeight w:val="290"/>
        </w:trPr>
        <w:tc>
          <w:tcPr>
            <w:tcW w:w="2297" w:type="pct"/>
            <w:tcBorders>
              <w:top w:val="nil"/>
              <w:left w:val="nil"/>
              <w:bottom w:val="nil"/>
              <w:right w:val="nil"/>
            </w:tcBorders>
            <w:shd w:val="clear" w:color="000000" w:fill="FFFFFF"/>
            <w:vAlign w:val="center"/>
            <w:hideMark/>
          </w:tcPr>
          <w:p w14:paraId="71108560"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Loss on Disposal</w:t>
            </w:r>
          </w:p>
        </w:tc>
        <w:tc>
          <w:tcPr>
            <w:tcW w:w="461" w:type="pct"/>
            <w:tcBorders>
              <w:top w:val="nil"/>
              <w:left w:val="nil"/>
              <w:bottom w:val="nil"/>
              <w:right w:val="nil"/>
            </w:tcBorders>
            <w:shd w:val="clear" w:color="000000" w:fill="FFFFFF"/>
            <w:vAlign w:val="center"/>
            <w:hideMark/>
          </w:tcPr>
          <w:p w14:paraId="21D9A1B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(331)</w:t>
            </w:r>
          </w:p>
        </w:tc>
        <w:tc>
          <w:tcPr>
            <w:tcW w:w="577" w:type="pct"/>
            <w:tcBorders>
              <w:top w:val="nil"/>
              <w:left w:val="nil"/>
              <w:bottom w:val="nil"/>
              <w:right w:val="nil"/>
            </w:tcBorders>
            <w:shd w:val="clear" w:color="000000" w:fill="FFFFFF"/>
            <w:vAlign w:val="center"/>
            <w:hideMark/>
          </w:tcPr>
          <w:p w14:paraId="351DF4C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59441D1B"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251D721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75AEE20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331</w:t>
            </w:r>
          </w:p>
        </w:tc>
      </w:tr>
      <w:tr w:rsidR="0005534D" w:rsidRPr="0005534D" w14:paraId="676569C0" w14:textId="77777777" w:rsidTr="003C79BF">
        <w:trPr>
          <w:trHeight w:val="290"/>
        </w:trPr>
        <w:tc>
          <w:tcPr>
            <w:tcW w:w="2297" w:type="pct"/>
            <w:tcBorders>
              <w:top w:val="nil"/>
              <w:left w:val="nil"/>
              <w:bottom w:val="nil"/>
              <w:right w:val="nil"/>
            </w:tcBorders>
            <w:shd w:val="clear" w:color="000000" w:fill="FFFFFF"/>
            <w:vAlign w:val="center"/>
            <w:hideMark/>
          </w:tcPr>
          <w:p w14:paraId="20BA7E3F"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S106 Funding</w:t>
            </w:r>
          </w:p>
        </w:tc>
        <w:tc>
          <w:tcPr>
            <w:tcW w:w="461" w:type="pct"/>
            <w:tcBorders>
              <w:top w:val="nil"/>
              <w:left w:val="nil"/>
              <w:bottom w:val="nil"/>
              <w:right w:val="nil"/>
            </w:tcBorders>
            <w:shd w:val="clear" w:color="000000" w:fill="FFFFFF"/>
            <w:vAlign w:val="center"/>
            <w:hideMark/>
          </w:tcPr>
          <w:p w14:paraId="2D8A0111"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FFFF"/>
            <w:vAlign w:val="center"/>
            <w:hideMark/>
          </w:tcPr>
          <w:p w14:paraId="2257BC4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239</w:t>
            </w:r>
          </w:p>
        </w:tc>
        <w:tc>
          <w:tcPr>
            <w:tcW w:w="553" w:type="pct"/>
            <w:tcBorders>
              <w:top w:val="nil"/>
              <w:left w:val="nil"/>
              <w:bottom w:val="nil"/>
              <w:right w:val="nil"/>
            </w:tcBorders>
            <w:shd w:val="clear" w:color="000000" w:fill="FFFFFF"/>
            <w:vAlign w:val="center"/>
            <w:hideMark/>
          </w:tcPr>
          <w:p w14:paraId="1ADE8DC4"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66F164DA"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55B6F86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(239)</w:t>
            </w:r>
          </w:p>
        </w:tc>
      </w:tr>
      <w:tr w:rsidR="0005534D" w:rsidRPr="0005534D" w14:paraId="0BC870D3" w14:textId="77777777" w:rsidTr="003C79BF">
        <w:trPr>
          <w:trHeight w:val="290"/>
        </w:trPr>
        <w:tc>
          <w:tcPr>
            <w:tcW w:w="2297" w:type="pct"/>
            <w:tcBorders>
              <w:top w:val="nil"/>
              <w:left w:val="nil"/>
              <w:bottom w:val="nil"/>
              <w:right w:val="nil"/>
            </w:tcBorders>
            <w:shd w:val="clear" w:color="000000" w:fill="FFFFFF"/>
            <w:vAlign w:val="center"/>
            <w:hideMark/>
          </w:tcPr>
          <w:p w14:paraId="3896EA21"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Capital Receipts</w:t>
            </w:r>
          </w:p>
        </w:tc>
        <w:tc>
          <w:tcPr>
            <w:tcW w:w="461" w:type="pct"/>
            <w:tcBorders>
              <w:top w:val="nil"/>
              <w:left w:val="nil"/>
              <w:bottom w:val="nil"/>
              <w:right w:val="nil"/>
            </w:tcBorders>
            <w:shd w:val="clear" w:color="000000" w:fill="FFFFFF"/>
            <w:vAlign w:val="center"/>
            <w:hideMark/>
          </w:tcPr>
          <w:p w14:paraId="10A0C5BD"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FFFF"/>
            <w:vAlign w:val="center"/>
            <w:hideMark/>
          </w:tcPr>
          <w:p w14:paraId="02CE9DA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4B83002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FFFF"/>
            <w:vAlign w:val="center"/>
            <w:hideMark/>
          </w:tcPr>
          <w:p w14:paraId="7BA90AD7"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60</w:t>
            </w:r>
          </w:p>
        </w:tc>
        <w:tc>
          <w:tcPr>
            <w:tcW w:w="639" w:type="pct"/>
            <w:tcBorders>
              <w:top w:val="nil"/>
              <w:left w:val="nil"/>
              <w:bottom w:val="nil"/>
              <w:right w:val="nil"/>
            </w:tcBorders>
            <w:shd w:val="clear" w:color="000000" w:fill="FFFFFF"/>
            <w:noWrap/>
            <w:vAlign w:val="center"/>
            <w:hideMark/>
          </w:tcPr>
          <w:p w14:paraId="1F11DFE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(60)</w:t>
            </w:r>
          </w:p>
        </w:tc>
      </w:tr>
      <w:tr w:rsidR="0005534D" w:rsidRPr="0005534D" w14:paraId="268EAE8E" w14:textId="77777777" w:rsidTr="003C79BF">
        <w:trPr>
          <w:trHeight w:val="290"/>
        </w:trPr>
        <w:tc>
          <w:tcPr>
            <w:tcW w:w="2297" w:type="pct"/>
            <w:tcBorders>
              <w:top w:val="nil"/>
              <w:left w:val="nil"/>
              <w:bottom w:val="nil"/>
              <w:right w:val="nil"/>
            </w:tcBorders>
            <w:shd w:val="clear" w:color="000000" w:fill="FFFFFF"/>
            <w:vAlign w:val="center"/>
            <w:hideMark/>
          </w:tcPr>
          <w:p w14:paraId="239D0D72"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Capital Grants</w:t>
            </w:r>
          </w:p>
        </w:tc>
        <w:tc>
          <w:tcPr>
            <w:tcW w:w="461" w:type="pct"/>
            <w:tcBorders>
              <w:top w:val="nil"/>
              <w:left w:val="nil"/>
              <w:bottom w:val="nil"/>
              <w:right w:val="nil"/>
            </w:tcBorders>
            <w:shd w:val="clear" w:color="000000" w:fill="FFFFFF"/>
            <w:vAlign w:val="center"/>
            <w:hideMark/>
          </w:tcPr>
          <w:p w14:paraId="5B198A21"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FFFF"/>
            <w:vAlign w:val="center"/>
            <w:hideMark/>
          </w:tcPr>
          <w:p w14:paraId="7DD50B45"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711E5CDC"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628</w:t>
            </w:r>
          </w:p>
        </w:tc>
        <w:tc>
          <w:tcPr>
            <w:tcW w:w="472" w:type="pct"/>
            <w:tcBorders>
              <w:top w:val="nil"/>
              <w:left w:val="nil"/>
              <w:bottom w:val="nil"/>
              <w:right w:val="nil"/>
            </w:tcBorders>
            <w:shd w:val="clear" w:color="000000" w:fill="FFFFFF"/>
            <w:vAlign w:val="center"/>
            <w:hideMark/>
          </w:tcPr>
          <w:p w14:paraId="34DD5B6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2B09806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(628)</w:t>
            </w:r>
          </w:p>
        </w:tc>
      </w:tr>
      <w:tr w:rsidR="0005534D" w:rsidRPr="0005534D" w14:paraId="531BC727" w14:textId="77777777" w:rsidTr="003C79BF">
        <w:trPr>
          <w:trHeight w:val="290"/>
        </w:trPr>
        <w:tc>
          <w:tcPr>
            <w:tcW w:w="2297" w:type="pct"/>
            <w:tcBorders>
              <w:top w:val="nil"/>
              <w:left w:val="nil"/>
              <w:bottom w:val="nil"/>
              <w:right w:val="nil"/>
            </w:tcBorders>
            <w:shd w:val="clear" w:color="000000" w:fill="FFFFFF"/>
            <w:vAlign w:val="bottom"/>
            <w:hideMark/>
          </w:tcPr>
          <w:p w14:paraId="4ACB4298"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Collection Fund Income</w:t>
            </w:r>
          </w:p>
        </w:tc>
        <w:tc>
          <w:tcPr>
            <w:tcW w:w="461" w:type="pct"/>
            <w:tcBorders>
              <w:top w:val="nil"/>
              <w:left w:val="nil"/>
              <w:bottom w:val="nil"/>
              <w:right w:val="nil"/>
            </w:tcBorders>
            <w:shd w:val="clear" w:color="000000" w:fill="FFFFFF"/>
            <w:vAlign w:val="center"/>
            <w:hideMark/>
          </w:tcPr>
          <w:p w14:paraId="72C6A638"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241</w:t>
            </w:r>
          </w:p>
        </w:tc>
        <w:tc>
          <w:tcPr>
            <w:tcW w:w="577" w:type="pct"/>
            <w:tcBorders>
              <w:top w:val="nil"/>
              <w:left w:val="nil"/>
              <w:bottom w:val="nil"/>
              <w:right w:val="nil"/>
            </w:tcBorders>
            <w:shd w:val="clear" w:color="000000" w:fill="FFFFFF"/>
            <w:vAlign w:val="center"/>
            <w:hideMark/>
          </w:tcPr>
          <w:p w14:paraId="49E3ACDA"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FFFF"/>
            <w:vAlign w:val="center"/>
            <w:hideMark/>
          </w:tcPr>
          <w:p w14:paraId="3E6B006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single" w:sz="4" w:space="0" w:color="auto"/>
              <w:right w:val="nil"/>
            </w:tcBorders>
            <w:shd w:val="clear" w:color="000000" w:fill="FFFFFF"/>
            <w:vAlign w:val="center"/>
            <w:hideMark/>
          </w:tcPr>
          <w:p w14:paraId="29FC88FA"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FFFF"/>
            <w:noWrap/>
            <w:vAlign w:val="center"/>
            <w:hideMark/>
          </w:tcPr>
          <w:p w14:paraId="581FB2D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(241)</w:t>
            </w:r>
          </w:p>
        </w:tc>
      </w:tr>
      <w:tr w:rsidR="0005534D" w:rsidRPr="0005534D" w14:paraId="6BCD796B" w14:textId="77777777" w:rsidTr="003C79BF">
        <w:trPr>
          <w:trHeight w:val="290"/>
        </w:trPr>
        <w:tc>
          <w:tcPr>
            <w:tcW w:w="2297" w:type="pct"/>
            <w:tcBorders>
              <w:top w:val="single" w:sz="4" w:space="0" w:color="auto"/>
              <w:left w:val="nil"/>
              <w:bottom w:val="single" w:sz="4" w:space="0" w:color="auto"/>
              <w:right w:val="nil"/>
            </w:tcBorders>
            <w:shd w:val="clear" w:color="000000" w:fill="FFFFFF"/>
            <w:vAlign w:val="bottom"/>
            <w:hideMark/>
          </w:tcPr>
          <w:p w14:paraId="6BB40B17" w14:textId="77777777" w:rsidR="0005534D" w:rsidRPr="0005534D" w:rsidRDefault="0005534D" w:rsidP="0005534D">
            <w:pPr>
              <w:spacing w:line="240" w:lineRule="auto"/>
              <w:jc w:val="left"/>
              <w:rPr>
                <w:rFonts w:ascii="Calibri" w:eastAsia="Times New Roman" w:hAnsi="Calibri" w:cs="Calibri"/>
                <w:b/>
                <w:bCs/>
                <w:lang w:eastAsia="en-GB"/>
              </w:rPr>
            </w:pPr>
            <w:r w:rsidRPr="0005534D">
              <w:rPr>
                <w:rFonts w:ascii="Calibri" w:eastAsia="Times New Roman" w:hAnsi="Calibri" w:cs="Calibri"/>
                <w:b/>
                <w:bCs/>
                <w:lang w:eastAsia="en-GB"/>
              </w:rPr>
              <w:t>Total Adjustment to Revenue Resources</w:t>
            </w:r>
          </w:p>
        </w:tc>
        <w:tc>
          <w:tcPr>
            <w:tcW w:w="461" w:type="pct"/>
            <w:tcBorders>
              <w:top w:val="single" w:sz="4" w:space="0" w:color="auto"/>
              <w:left w:val="nil"/>
              <w:bottom w:val="single" w:sz="4" w:space="0" w:color="auto"/>
              <w:right w:val="nil"/>
            </w:tcBorders>
            <w:shd w:val="clear" w:color="000000" w:fill="FFFFFF"/>
            <w:vAlign w:val="center"/>
            <w:hideMark/>
          </w:tcPr>
          <w:p w14:paraId="751A6F15"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(10,101)</w:t>
            </w:r>
          </w:p>
        </w:tc>
        <w:tc>
          <w:tcPr>
            <w:tcW w:w="577" w:type="pct"/>
            <w:tcBorders>
              <w:top w:val="single" w:sz="4" w:space="0" w:color="auto"/>
              <w:left w:val="nil"/>
              <w:bottom w:val="single" w:sz="4" w:space="0" w:color="auto"/>
              <w:right w:val="nil"/>
            </w:tcBorders>
            <w:shd w:val="clear" w:color="000000" w:fill="FFFFFF"/>
            <w:vAlign w:val="center"/>
            <w:hideMark/>
          </w:tcPr>
          <w:p w14:paraId="1224710B"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239</w:t>
            </w:r>
          </w:p>
        </w:tc>
        <w:tc>
          <w:tcPr>
            <w:tcW w:w="553" w:type="pct"/>
            <w:tcBorders>
              <w:top w:val="single" w:sz="4" w:space="0" w:color="auto"/>
              <w:left w:val="nil"/>
              <w:bottom w:val="single" w:sz="4" w:space="0" w:color="auto"/>
              <w:right w:val="nil"/>
            </w:tcBorders>
            <w:shd w:val="clear" w:color="000000" w:fill="FFFFFF"/>
            <w:vAlign w:val="center"/>
            <w:hideMark/>
          </w:tcPr>
          <w:p w14:paraId="1B116294"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628</w:t>
            </w:r>
          </w:p>
        </w:tc>
        <w:tc>
          <w:tcPr>
            <w:tcW w:w="472" w:type="pct"/>
            <w:tcBorders>
              <w:top w:val="nil"/>
              <w:left w:val="nil"/>
              <w:bottom w:val="single" w:sz="4" w:space="0" w:color="auto"/>
              <w:right w:val="nil"/>
            </w:tcBorders>
            <w:shd w:val="clear" w:color="000000" w:fill="FFFFFF"/>
            <w:vAlign w:val="center"/>
            <w:hideMark/>
          </w:tcPr>
          <w:p w14:paraId="04FF885C"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single" w:sz="4" w:space="0" w:color="auto"/>
              <w:left w:val="nil"/>
              <w:bottom w:val="single" w:sz="4" w:space="0" w:color="auto"/>
              <w:right w:val="nil"/>
            </w:tcBorders>
            <w:shd w:val="clear" w:color="000000" w:fill="FFFFFF"/>
            <w:noWrap/>
            <w:vAlign w:val="center"/>
            <w:hideMark/>
          </w:tcPr>
          <w:p w14:paraId="5A1ED490"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9,234</w:t>
            </w:r>
          </w:p>
        </w:tc>
      </w:tr>
      <w:tr w:rsidR="009E5797" w:rsidRPr="0005534D" w14:paraId="60617034" w14:textId="77777777" w:rsidTr="003C79BF">
        <w:trPr>
          <w:trHeight w:val="290"/>
        </w:trPr>
        <w:tc>
          <w:tcPr>
            <w:tcW w:w="2297" w:type="pct"/>
            <w:tcBorders>
              <w:top w:val="single" w:sz="4" w:space="0" w:color="auto"/>
              <w:left w:val="nil"/>
              <w:right w:val="nil"/>
            </w:tcBorders>
            <w:shd w:val="clear" w:color="000000" w:fill="FFFFFF"/>
            <w:vAlign w:val="bottom"/>
          </w:tcPr>
          <w:p w14:paraId="1608FBCB" w14:textId="77777777" w:rsidR="009E5797" w:rsidRPr="0005534D" w:rsidRDefault="009E5797" w:rsidP="0005534D">
            <w:pPr>
              <w:spacing w:line="240" w:lineRule="auto"/>
              <w:jc w:val="left"/>
              <w:rPr>
                <w:rFonts w:ascii="Calibri" w:eastAsia="Times New Roman" w:hAnsi="Calibri" w:cs="Calibri"/>
                <w:b/>
                <w:bCs/>
                <w:lang w:eastAsia="en-GB"/>
              </w:rPr>
            </w:pPr>
          </w:p>
        </w:tc>
        <w:tc>
          <w:tcPr>
            <w:tcW w:w="461" w:type="pct"/>
            <w:tcBorders>
              <w:top w:val="single" w:sz="4" w:space="0" w:color="auto"/>
              <w:left w:val="nil"/>
              <w:right w:val="nil"/>
            </w:tcBorders>
            <w:shd w:val="clear" w:color="000000" w:fill="FFFFFF"/>
            <w:vAlign w:val="center"/>
          </w:tcPr>
          <w:p w14:paraId="71B04C45" w14:textId="77777777" w:rsidR="009E5797" w:rsidRPr="0005534D" w:rsidRDefault="009E5797" w:rsidP="0005534D">
            <w:pPr>
              <w:spacing w:line="240" w:lineRule="auto"/>
              <w:jc w:val="right"/>
              <w:rPr>
                <w:rFonts w:ascii="Calibri" w:eastAsia="Times New Roman" w:hAnsi="Calibri" w:cs="Calibri"/>
                <w:b/>
                <w:bCs/>
                <w:lang w:eastAsia="en-GB"/>
              </w:rPr>
            </w:pPr>
          </w:p>
        </w:tc>
        <w:tc>
          <w:tcPr>
            <w:tcW w:w="577" w:type="pct"/>
            <w:tcBorders>
              <w:top w:val="single" w:sz="4" w:space="0" w:color="auto"/>
              <w:left w:val="nil"/>
              <w:right w:val="nil"/>
            </w:tcBorders>
            <w:shd w:val="clear" w:color="000000" w:fill="FFFFFF"/>
            <w:vAlign w:val="center"/>
          </w:tcPr>
          <w:p w14:paraId="136AF5BF" w14:textId="77777777" w:rsidR="009E5797" w:rsidRPr="0005534D" w:rsidRDefault="009E5797" w:rsidP="0005534D">
            <w:pPr>
              <w:spacing w:line="240" w:lineRule="auto"/>
              <w:jc w:val="right"/>
              <w:rPr>
                <w:rFonts w:ascii="Calibri" w:eastAsia="Times New Roman" w:hAnsi="Calibri" w:cs="Calibri"/>
                <w:b/>
                <w:bCs/>
                <w:lang w:eastAsia="en-GB"/>
              </w:rPr>
            </w:pPr>
          </w:p>
        </w:tc>
        <w:tc>
          <w:tcPr>
            <w:tcW w:w="553" w:type="pct"/>
            <w:tcBorders>
              <w:top w:val="single" w:sz="4" w:space="0" w:color="auto"/>
              <w:left w:val="nil"/>
              <w:right w:val="nil"/>
            </w:tcBorders>
            <w:shd w:val="clear" w:color="000000" w:fill="FFFFFF"/>
            <w:vAlign w:val="center"/>
          </w:tcPr>
          <w:p w14:paraId="09624B79" w14:textId="77777777" w:rsidR="009E5797" w:rsidRPr="0005534D" w:rsidRDefault="009E5797" w:rsidP="0005534D">
            <w:pPr>
              <w:spacing w:line="240" w:lineRule="auto"/>
              <w:jc w:val="right"/>
              <w:rPr>
                <w:rFonts w:ascii="Calibri" w:eastAsia="Times New Roman" w:hAnsi="Calibri" w:cs="Calibri"/>
                <w:b/>
                <w:bCs/>
                <w:lang w:eastAsia="en-GB"/>
              </w:rPr>
            </w:pPr>
          </w:p>
        </w:tc>
        <w:tc>
          <w:tcPr>
            <w:tcW w:w="472" w:type="pct"/>
            <w:tcBorders>
              <w:top w:val="nil"/>
              <w:left w:val="nil"/>
              <w:right w:val="nil"/>
            </w:tcBorders>
            <w:shd w:val="clear" w:color="000000" w:fill="FFFFFF"/>
            <w:vAlign w:val="center"/>
          </w:tcPr>
          <w:p w14:paraId="1AF62572" w14:textId="77777777" w:rsidR="009E5797" w:rsidRPr="0005534D" w:rsidRDefault="009E5797" w:rsidP="0005534D">
            <w:pPr>
              <w:spacing w:line="240" w:lineRule="auto"/>
              <w:jc w:val="right"/>
              <w:rPr>
                <w:rFonts w:ascii="Calibri" w:eastAsia="Times New Roman" w:hAnsi="Calibri" w:cs="Calibri"/>
                <w:b/>
                <w:bCs/>
                <w:color w:val="000000"/>
                <w:lang w:eastAsia="en-GB"/>
              </w:rPr>
            </w:pPr>
          </w:p>
        </w:tc>
        <w:tc>
          <w:tcPr>
            <w:tcW w:w="639" w:type="pct"/>
            <w:tcBorders>
              <w:top w:val="single" w:sz="4" w:space="0" w:color="auto"/>
              <w:left w:val="nil"/>
              <w:right w:val="nil"/>
            </w:tcBorders>
            <w:shd w:val="clear" w:color="000000" w:fill="FFFFFF"/>
            <w:noWrap/>
            <w:vAlign w:val="center"/>
          </w:tcPr>
          <w:p w14:paraId="70073AA3" w14:textId="77777777" w:rsidR="009E5797" w:rsidRPr="0005534D" w:rsidRDefault="009E5797" w:rsidP="0005534D">
            <w:pPr>
              <w:spacing w:line="240" w:lineRule="auto"/>
              <w:jc w:val="right"/>
              <w:rPr>
                <w:rFonts w:ascii="Calibri" w:eastAsia="Times New Roman" w:hAnsi="Calibri" w:cs="Calibri"/>
                <w:b/>
                <w:bCs/>
                <w:lang w:eastAsia="en-GB"/>
              </w:rPr>
            </w:pPr>
          </w:p>
        </w:tc>
      </w:tr>
      <w:tr w:rsidR="0005534D" w:rsidRPr="0005534D" w14:paraId="23DB5C21" w14:textId="77777777" w:rsidTr="003C79BF">
        <w:trPr>
          <w:trHeight w:val="1005"/>
        </w:trPr>
        <w:tc>
          <w:tcPr>
            <w:tcW w:w="2297" w:type="pct"/>
            <w:tcBorders>
              <w:top w:val="nil"/>
              <w:left w:val="nil"/>
              <w:bottom w:val="nil"/>
              <w:right w:val="nil"/>
            </w:tcBorders>
            <w:shd w:val="clear" w:color="000000" w:fill="C00000"/>
            <w:vAlign w:val="bottom"/>
            <w:hideMark/>
          </w:tcPr>
          <w:p w14:paraId="44B7E74C" w14:textId="77777777" w:rsidR="0005534D" w:rsidRPr="0005534D" w:rsidRDefault="0005534D" w:rsidP="0005534D">
            <w:pPr>
              <w:spacing w:line="240" w:lineRule="auto"/>
              <w:jc w:val="lef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2023/24</w:t>
            </w:r>
          </w:p>
        </w:tc>
        <w:tc>
          <w:tcPr>
            <w:tcW w:w="461" w:type="pct"/>
            <w:tcBorders>
              <w:top w:val="nil"/>
              <w:left w:val="nil"/>
              <w:bottom w:val="nil"/>
              <w:right w:val="nil"/>
            </w:tcBorders>
            <w:shd w:val="clear" w:color="000000" w:fill="C00000"/>
            <w:vAlign w:val="center"/>
            <w:hideMark/>
          </w:tcPr>
          <w:p w14:paraId="5E3117F6"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General Fund Balance</w:t>
            </w:r>
          </w:p>
        </w:tc>
        <w:tc>
          <w:tcPr>
            <w:tcW w:w="577" w:type="pct"/>
            <w:tcBorders>
              <w:top w:val="nil"/>
              <w:left w:val="nil"/>
              <w:bottom w:val="nil"/>
              <w:right w:val="nil"/>
            </w:tcBorders>
            <w:shd w:val="clear" w:color="000000" w:fill="C00000"/>
            <w:vAlign w:val="center"/>
            <w:hideMark/>
          </w:tcPr>
          <w:p w14:paraId="1C7131E7"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Earmarked Reserves</w:t>
            </w:r>
          </w:p>
        </w:tc>
        <w:tc>
          <w:tcPr>
            <w:tcW w:w="553" w:type="pct"/>
            <w:tcBorders>
              <w:top w:val="nil"/>
              <w:left w:val="nil"/>
              <w:bottom w:val="nil"/>
              <w:right w:val="nil"/>
            </w:tcBorders>
            <w:shd w:val="clear" w:color="000000" w:fill="C00000"/>
            <w:vAlign w:val="center"/>
            <w:hideMark/>
          </w:tcPr>
          <w:p w14:paraId="3D943639"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Capital Grants Unapplied</w:t>
            </w:r>
          </w:p>
        </w:tc>
        <w:tc>
          <w:tcPr>
            <w:tcW w:w="472" w:type="pct"/>
            <w:tcBorders>
              <w:top w:val="nil"/>
              <w:left w:val="nil"/>
              <w:bottom w:val="nil"/>
              <w:right w:val="nil"/>
            </w:tcBorders>
            <w:shd w:val="clear" w:color="000000" w:fill="C00000"/>
            <w:vAlign w:val="center"/>
            <w:hideMark/>
          </w:tcPr>
          <w:p w14:paraId="79F0F13C"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Capital Receipts Reserve</w:t>
            </w:r>
          </w:p>
        </w:tc>
        <w:tc>
          <w:tcPr>
            <w:tcW w:w="639" w:type="pct"/>
            <w:tcBorders>
              <w:top w:val="nil"/>
              <w:left w:val="nil"/>
              <w:bottom w:val="nil"/>
              <w:right w:val="nil"/>
            </w:tcBorders>
            <w:shd w:val="clear" w:color="000000" w:fill="C00000"/>
            <w:vAlign w:val="center"/>
            <w:hideMark/>
          </w:tcPr>
          <w:p w14:paraId="2B638468"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Movement in Unusable Reserves</w:t>
            </w:r>
          </w:p>
        </w:tc>
      </w:tr>
      <w:tr w:rsidR="0005534D" w:rsidRPr="0005534D" w14:paraId="730DDE36" w14:textId="77777777" w:rsidTr="003C79BF">
        <w:trPr>
          <w:trHeight w:val="290"/>
        </w:trPr>
        <w:tc>
          <w:tcPr>
            <w:tcW w:w="2297" w:type="pct"/>
            <w:tcBorders>
              <w:top w:val="nil"/>
              <w:left w:val="nil"/>
              <w:bottom w:val="nil"/>
              <w:right w:val="nil"/>
            </w:tcBorders>
            <w:shd w:val="clear" w:color="000000" w:fill="C00000"/>
            <w:vAlign w:val="bottom"/>
            <w:hideMark/>
          </w:tcPr>
          <w:p w14:paraId="316A295E" w14:textId="77777777" w:rsidR="0005534D" w:rsidRPr="0005534D" w:rsidRDefault="0005534D" w:rsidP="0005534D">
            <w:pPr>
              <w:spacing w:line="240" w:lineRule="auto"/>
              <w:jc w:val="lef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Adjustments to the Revenue Resources</w:t>
            </w:r>
          </w:p>
        </w:tc>
        <w:tc>
          <w:tcPr>
            <w:tcW w:w="461" w:type="pct"/>
            <w:tcBorders>
              <w:top w:val="nil"/>
              <w:left w:val="nil"/>
              <w:bottom w:val="nil"/>
              <w:right w:val="nil"/>
            </w:tcBorders>
            <w:shd w:val="clear" w:color="000000" w:fill="C00000"/>
            <w:vAlign w:val="center"/>
            <w:hideMark/>
          </w:tcPr>
          <w:p w14:paraId="50C1CAA6"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77" w:type="pct"/>
            <w:tcBorders>
              <w:top w:val="nil"/>
              <w:left w:val="nil"/>
              <w:bottom w:val="nil"/>
              <w:right w:val="nil"/>
            </w:tcBorders>
            <w:shd w:val="clear" w:color="000000" w:fill="C00000"/>
            <w:vAlign w:val="center"/>
            <w:hideMark/>
          </w:tcPr>
          <w:p w14:paraId="3588116E"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553" w:type="pct"/>
            <w:tcBorders>
              <w:top w:val="nil"/>
              <w:left w:val="nil"/>
              <w:bottom w:val="nil"/>
              <w:right w:val="nil"/>
            </w:tcBorders>
            <w:shd w:val="clear" w:color="000000" w:fill="C00000"/>
            <w:vAlign w:val="center"/>
            <w:hideMark/>
          </w:tcPr>
          <w:p w14:paraId="40117B9B"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472" w:type="pct"/>
            <w:tcBorders>
              <w:top w:val="nil"/>
              <w:left w:val="nil"/>
              <w:bottom w:val="nil"/>
              <w:right w:val="nil"/>
            </w:tcBorders>
            <w:shd w:val="clear" w:color="000000" w:fill="C00000"/>
            <w:vAlign w:val="center"/>
            <w:hideMark/>
          </w:tcPr>
          <w:p w14:paraId="79BFD08E"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c>
          <w:tcPr>
            <w:tcW w:w="639" w:type="pct"/>
            <w:tcBorders>
              <w:top w:val="nil"/>
              <w:left w:val="nil"/>
              <w:bottom w:val="nil"/>
              <w:right w:val="nil"/>
            </w:tcBorders>
            <w:shd w:val="clear" w:color="000000" w:fill="C00000"/>
            <w:vAlign w:val="center"/>
            <w:hideMark/>
          </w:tcPr>
          <w:p w14:paraId="4EB0E354" w14:textId="77777777" w:rsidR="0005534D" w:rsidRPr="0005534D" w:rsidRDefault="0005534D" w:rsidP="0005534D">
            <w:pPr>
              <w:spacing w:line="240" w:lineRule="auto"/>
              <w:jc w:val="right"/>
              <w:rPr>
                <w:rFonts w:ascii="Calibri" w:eastAsia="Times New Roman" w:hAnsi="Calibri" w:cs="Calibri"/>
                <w:b/>
                <w:bCs/>
                <w:color w:val="FFFFFF"/>
                <w:lang w:eastAsia="en-GB"/>
              </w:rPr>
            </w:pPr>
            <w:r w:rsidRPr="0005534D">
              <w:rPr>
                <w:rFonts w:ascii="Calibri" w:eastAsia="Times New Roman" w:hAnsi="Calibri" w:cs="Calibri"/>
                <w:b/>
                <w:bCs/>
                <w:color w:val="FFFFFF"/>
                <w:lang w:eastAsia="en-GB"/>
              </w:rPr>
              <w:t>£000</w:t>
            </w:r>
          </w:p>
        </w:tc>
      </w:tr>
      <w:tr w:rsidR="0005534D" w:rsidRPr="0005534D" w14:paraId="1621ABA0" w14:textId="77777777" w:rsidTr="003C79BF">
        <w:trPr>
          <w:trHeight w:val="50"/>
        </w:trPr>
        <w:tc>
          <w:tcPr>
            <w:tcW w:w="2297" w:type="pct"/>
            <w:tcBorders>
              <w:top w:val="nil"/>
              <w:left w:val="nil"/>
              <w:bottom w:val="nil"/>
              <w:right w:val="nil"/>
            </w:tcBorders>
            <w:shd w:val="clear" w:color="000000" w:fill="FFFFFF"/>
            <w:vAlign w:val="bottom"/>
            <w:hideMark/>
          </w:tcPr>
          <w:p w14:paraId="7612AF81" w14:textId="77777777" w:rsidR="0005534D" w:rsidRPr="0005534D" w:rsidRDefault="0005534D" w:rsidP="0005534D">
            <w:pPr>
              <w:spacing w:line="240" w:lineRule="auto"/>
              <w:jc w:val="lef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461" w:type="pct"/>
            <w:tcBorders>
              <w:top w:val="nil"/>
              <w:left w:val="nil"/>
              <w:bottom w:val="nil"/>
              <w:right w:val="nil"/>
            </w:tcBorders>
            <w:shd w:val="clear" w:color="000000" w:fill="FFFFFF"/>
            <w:vAlign w:val="center"/>
            <w:hideMark/>
          </w:tcPr>
          <w:p w14:paraId="45E3EBAA"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577" w:type="pct"/>
            <w:tcBorders>
              <w:top w:val="nil"/>
              <w:left w:val="nil"/>
              <w:bottom w:val="nil"/>
              <w:right w:val="nil"/>
            </w:tcBorders>
            <w:shd w:val="clear" w:color="000000" w:fill="FFFFFF"/>
            <w:vAlign w:val="center"/>
            <w:hideMark/>
          </w:tcPr>
          <w:p w14:paraId="53D49FB7"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553" w:type="pct"/>
            <w:tcBorders>
              <w:top w:val="nil"/>
              <w:left w:val="nil"/>
              <w:bottom w:val="nil"/>
              <w:right w:val="nil"/>
            </w:tcBorders>
            <w:shd w:val="clear" w:color="000000" w:fill="FFFFFF"/>
            <w:vAlign w:val="center"/>
            <w:hideMark/>
          </w:tcPr>
          <w:p w14:paraId="1F0009D9"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472" w:type="pct"/>
            <w:tcBorders>
              <w:top w:val="nil"/>
              <w:left w:val="nil"/>
              <w:bottom w:val="nil"/>
              <w:right w:val="nil"/>
            </w:tcBorders>
            <w:shd w:val="clear" w:color="000000" w:fill="FFFFFF"/>
            <w:vAlign w:val="center"/>
            <w:hideMark/>
          </w:tcPr>
          <w:p w14:paraId="5F867F8E"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c>
          <w:tcPr>
            <w:tcW w:w="639" w:type="pct"/>
            <w:tcBorders>
              <w:top w:val="nil"/>
              <w:left w:val="nil"/>
              <w:bottom w:val="nil"/>
              <w:right w:val="nil"/>
            </w:tcBorders>
            <w:shd w:val="clear" w:color="000000" w:fill="FFFFFF"/>
            <w:noWrap/>
            <w:vAlign w:val="center"/>
            <w:hideMark/>
          </w:tcPr>
          <w:p w14:paraId="45D84D7E"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r>
      <w:tr w:rsidR="0005534D" w:rsidRPr="0005534D" w14:paraId="4791D256" w14:textId="77777777" w:rsidTr="003C79BF">
        <w:trPr>
          <w:trHeight w:val="630"/>
        </w:trPr>
        <w:tc>
          <w:tcPr>
            <w:tcW w:w="4361" w:type="pct"/>
            <w:gridSpan w:val="5"/>
            <w:tcBorders>
              <w:top w:val="nil"/>
              <w:left w:val="nil"/>
              <w:bottom w:val="nil"/>
              <w:right w:val="nil"/>
            </w:tcBorders>
            <w:shd w:val="clear" w:color="000000" w:fill="FFFFFF"/>
            <w:vAlign w:val="center"/>
            <w:hideMark/>
          </w:tcPr>
          <w:p w14:paraId="24C1CC3A" w14:textId="77777777" w:rsidR="0005534D" w:rsidRPr="0005534D" w:rsidRDefault="0005534D" w:rsidP="0005534D">
            <w:pPr>
              <w:spacing w:line="240" w:lineRule="auto"/>
              <w:jc w:val="lef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Amounts by which income and expenditure included in the CIES are different from Revenue for the year calculated in accordance with Statutory Requirements:</w:t>
            </w:r>
          </w:p>
        </w:tc>
        <w:tc>
          <w:tcPr>
            <w:tcW w:w="639" w:type="pct"/>
            <w:tcBorders>
              <w:top w:val="nil"/>
              <w:left w:val="nil"/>
              <w:bottom w:val="nil"/>
              <w:right w:val="nil"/>
            </w:tcBorders>
            <w:shd w:val="clear" w:color="000000" w:fill="FFFFFF"/>
            <w:noWrap/>
            <w:vAlign w:val="center"/>
            <w:hideMark/>
          </w:tcPr>
          <w:p w14:paraId="39C4A244"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 </w:t>
            </w:r>
          </w:p>
        </w:tc>
      </w:tr>
      <w:tr w:rsidR="0005534D" w:rsidRPr="0005534D" w14:paraId="070DAD7F" w14:textId="77777777" w:rsidTr="003C79BF">
        <w:trPr>
          <w:trHeight w:val="290"/>
        </w:trPr>
        <w:tc>
          <w:tcPr>
            <w:tcW w:w="2297" w:type="pct"/>
            <w:tcBorders>
              <w:top w:val="nil"/>
              <w:left w:val="nil"/>
              <w:bottom w:val="nil"/>
              <w:right w:val="nil"/>
            </w:tcBorders>
            <w:shd w:val="clear" w:color="000000" w:fill="FFFFFF"/>
            <w:vAlign w:val="center"/>
            <w:hideMark/>
          </w:tcPr>
          <w:p w14:paraId="403EF998"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Pension costs (transferred to (or from) the Pensions Reserve</w:t>
            </w:r>
          </w:p>
        </w:tc>
        <w:tc>
          <w:tcPr>
            <w:tcW w:w="461" w:type="pct"/>
            <w:tcBorders>
              <w:top w:val="nil"/>
              <w:left w:val="nil"/>
              <w:bottom w:val="nil"/>
              <w:right w:val="nil"/>
            </w:tcBorders>
            <w:shd w:val="clear" w:color="000000" w:fill="FFE1E1"/>
            <w:vAlign w:val="center"/>
            <w:hideMark/>
          </w:tcPr>
          <w:p w14:paraId="4AFA1994"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(3,685)</w:t>
            </w:r>
          </w:p>
        </w:tc>
        <w:tc>
          <w:tcPr>
            <w:tcW w:w="577" w:type="pct"/>
            <w:tcBorders>
              <w:top w:val="nil"/>
              <w:left w:val="nil"/>
              <w:bottom w:val="nil"/>
              <w:right w:val="nil"/>
            </w:tcBorders>
            <w:shd w:val="clear" w:color="000000" w:fill="FFE1E1"/>
            <w:vAlign w:val="center"/>
            <w:hideMark/>
          </w:tcPr>
          <w:p w14:paraId="77B4290A"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5597628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2BAB1B6D" w14:textId="77777777" w:rsidR="0005534D" w:rsidRPr="0005534D" w:rsidRDefault="0005534D" w:rsidP="0005534D">
            <w:pPr>
              <w:spacing w:line="240" w:lineRule="auto"/>
              <w:jc w:val="center"/>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5E47E44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3,685</w:t>
            </w:r>
          </w:p>
        </w:tc>
      </w:tr>
      <w:tr w:rsidR="0005534D" w:rsidRPr="0005534D" w14:paraId="464B016B" w14:textId="77777777" w:rsidTr="003C79BF">
        <w:trPr>
          <w:trHeight w:val="580"/>
        </w:trPr>
        <w:tc>
          <w:tcPr>
            <w:tcW w:w="2297" w:type="pct"/>
            <w:tcBorders>
              <w:top w:val="nil"/>
              <w:left w:val="nil"/>
              <w:bottom w:val="nil"/>
              <w:right w:val="nil"/>
            </w:tcBorders>
            <w:shd w:val="clear" w:color="000000" w:fill="FFFFFF"/>
            <w:vAlign w:val="center"/>
            <w:hideMark/>
          </w:tcPr>
          <w:p w14:paraId="32C5A6F9"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Depreciation and Impairment Losses moved to Capital Adj Account</w:t>
            </w:r>
          </w:p>
        </w:tc>
        <w:tc>
          <w:tcPr>
            <w:tcW w:w="461" w:type="pct"/>
            <w:tcBorders>
              <w:top w:val="nil"/>
              <w:left w:val="nil"/>
              <w:bottom w:val="nil"/>
              <w:right w:val="nil"/>
            </w:tcBorders>
            <w:shd w:val="clear" w:color="000000" w:fill="FFE1E1"/>
            <w:vAlign w:val="center"/>
            <w:hideMark/>
          </w:tcPr>
          <w:p w14:paraId="63A35D05" w14:textId="786F6F0E"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w:t>
            </w:r>
            <w:r w:rsidR="007929B4">
              <w:rPr>
                <w:rFonts w:ascii="Calibri" w:eastAsia="Times New Roman" w:hAnsi="Calibri" w:cs="Calibri"/>
                <w:b/>
                <w:bCs/>
                <w:color w:val="000000"/>
                <w:lang w:eastAsia="en-GB"/>
              </w:rPr>
              <w:t>250</w:t>
            </w: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E1E1"/>
            <w:vAlign w:val="center"/>
            <w:hideMark/>
          </w:tcPr>
          <w:p w14:paraId="0D347C5C"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31938C58"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047BEB48"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20FDDE6F" w14:textId="3FC77FDA"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w:t>
            </w:r>
            <w:r w:rsidR="007929B4">
              <w:rPr>
                <w:rFonts w:ascii="Calibri" w:eastAsia="Times New Roman" w:hAnsi="Calibri" w:cs="Calibri"/>
                <w:b/>
                <w:bCs/>
                <w:color w:val="000000"/>
                <w:lang w:eastAsia="en-GB"/>
              </w:rPr>
              <w:t>250</w:t>
            </w:r>
          </w:p>
        </w:tc>
      </w:tr>
      <w:tr w:rsidR="0005534D" w:rsidRPr="0005534D" w14:paraId="7AE2C174" w14:textId="77777777" w:rsidTr="003C79BF">
        <w:trPr>
          <w:trHeight w:val="290"/>
        </w:trPr>
        <w:tc>
          <w:tcPr>
            <w:tcW w:w="2297" w:type="pct"/>
            <w:tcBorders>
              <w:top w:val="nil"/>
              <w:left w:val="nil"/>
              <w:bottom w:val="nil"/>
              <w:right w:val="nil"/>
            </w:tcBorders>
            <w:shd w:val="clear" w:color="000000" w:fill="FFFFFF"/>
            <w:vAlign w:val="center"/>
            <w:hideMark/>
          </w:tcPr>
          <w:p w14:paraId="46824F72"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Change in Accumulated Absence Charge</w:t>
            </w:r>
          </w:p>
        </w:tc>
        <w:tc>
          <w:tcPr>
            <w:tcW w:w="461" w:type="pct"/>
            <w:tcBorders>
              <w:top w:val="nil"/>
              <w:left w:val="nil"/>
              <w:bottom w:val="nil"/>
              <w:right w:val="nil"/>
            </w:tcBorders>
            <w:shd w:val="clear" w:color="000000" w:fill="FFE1E1"/>
            <w:vAlign w:val="center"/>
            <w:hideMark/>
          </w:tcPr>
          <w:p w14:paraId="102E9FA2" w14:textId="26A4AA68" w:rsidR="0005534D" w:rsidRPr="0005534D" w:rsidRDefault="007929B4" w:rsidP="0005534D">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(261)</w:t>
            </w:r>
          </w:p>
        </w:tc>
        <w:tc>
          <w:tcPr>
            <w:tcW w:w="577" w:type="pct"/>
            <w:tcBorders>
              <w:top w:val="nil"/>
              <w:left w:val="nil"/>
              <w:bottom w:val="nil"/>
              <w:right w:val="nil"/>
            </w:tcBorders>
            <w:shd w:val="clear" w:color="000000" w:fill="FFE1E1"/>
            <w:vAlign w:val="center"/>
            <w:hideMark/>
          </w:tcPr>
          <w:p w14:paraId="67AECDCF"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381A74BD"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69FD37C5"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32517ADA" w14:textId="24795249" w:rsidR="0005534D" w:rsidRPr="0005534D" w:rsidRDefault="007929B4" w:rsidP="0005534D">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261</w:t>
            </w:r>
          </w:p>
        </w:tc>
      </w:tr>
      <w:tr w:rsidR="0005534D" w:rsidRPr="0005534D" w14:paraId="0391941B" w14:textId="77777777" w:rsidTr="003C79BF">
        <w:trPr>
          <w:trHeight w:val="290"/>
        </w:trPr>
        <w:tc>
          <w:tcPr>
            <w:tcW w:w="2297" w:type="pct"/>
            <w:tcBorders>
              <w:top w:val="nil"/>
              <w:left w:val="nil"/>
              <w:bottom w:val="nil"/>
              <w:right w:val="nil"/>
            </w:tcBorders>
            <w:shd w:val="clear" w:color="000000" w:fill="FFFFFF"/>
            <w:vAlign w:val="center"/>
            <w:hideMark/>
          </w:tcPr>
          <w:p w14:paraId="68246B2F"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Capital Expenditure Funded by Revenue Funding (RCCO)</w:t>
            </w:r>
          </w:p>
        </w:tc>
        <w:tc>
          <w:tcPr>
            <w:tcW w:w="461" w:type="pct"/>
            <w:tcBorders>
              <w:top w:val="nil"/>
              <w:left w:val="nil"/>
              <w:bottom w:val="nil"/>
              <w:right w:val="nil"/>
            </w:tcBorders>
            <w:shd w:val="clear" w:color="000000" w:fill="FFE1E1"/>
            <w:vAlign w:val="center"/>
            <w:hideMark/>
          </w:tcPr>
          <w:p w14:paraId="5830E794"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218</w:t>
            </w:r>
          </w:p>
        </w:tc>
        <w:tc>
          <w:tcPr>
            <w:tcW w:w="577" w:type="pct"/>
            <w:tcBorders>
              <w:top w:val="nil"/>
              <w:left w:val="nil"/>
              <w:bottom w:val="nil"/>
              <w:right w:val="nil"/>
            </w:tcBorders>
            <w:shd w:val="clear" w:color="000000" w:fill="FFE1E1"/>
            <w:vAlign w:val="center"/>
            <w:hideMark/>
          </w:tcPr>
          <w:p w14:paraId="6730FC1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5D45058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3BF2FFB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7447DA6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(218)</w:t>
            </w:r>
          </w:p>
        </w:tc>
      </w:tr>
      <w:tr w:rsidR="0005534D" w:rsidRPr="0005534D" w14:paraId="6AC47A9A" w14:textId="77777777" w:rsidTr="003C79BF">
        <w:trPr>
          <w:trHeight w:val="290"/>
        </w:trPr>
        <w:tc>
          <w:tcPr>
            <w:tcW w:w="2297" w:type="pct"/>
            <w:tcBorders>
              <w:top w:val="nil"/>
              <w:left w:val="nil"/>
              <w:bottom w:val="nil"/>
              <w:right w:val="nil"/>
            </w:tcBorders>
            <w:shd w:val="clear" w:color="000000" w:fill="FFFFFF"/>
            <w:vAlign w:val="center"/>
            <w:hideMark/>
          </w:tcPr>
          <w:p w14:paraId="02EB93C6"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Minimum Revenue Provision (MRP)</w:t>
            </w:r>
          </w:p>
        </w:tc>
        <w:tc>
          <w:tcPr>
            <w:tcW w:w="461" w:type="pct"/>
            <w:tcBorders>
              <w:top w:val="nil"/>
              <w:left w:val="nil"/>
              <w:bottom w:val="nil"/>
              <w:right w:val="nil"/>
            </w:tcBorders>
            <w:shd w:val="clear" w:color="000000" w:fill="FFE1E1"/>
            <w:vAlign w:val="center"/>
            <w:hideMark/>
          </w:tcPr>
          <w:p w14:paraId="2290BCB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166</w:t>
            </w:r>
          </w:p>
        </w:tc>
        <w:tc>
          <w:tcPr>
            <w:tcW w:w="577" w:type="pct"/>
            <w:tcBorders>
              <w:top w:val="nil"/>
              <w:left w:val="nil"/>
              <w:bottom w:val="nil"/>
              <w:right w:val="nil"/>
            </w:tcBorders>
            <w:shd w:val="clear" w:color="000000" w:fill="FFE1E1"/>
            <w:vAlign w:val="center"/>
            <w:hideMark/>
          </w:tcPr>
          <w:p w14:paraId="25A58624"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5A17D7A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5FB869C5"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40BE9770"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(166)</w:t>
            </w:r>
          </w:p>
        </w:tc>
      </w:tr>
      <w:tr w:rsidR="0005534D" w:rsidRPr="0005534D" w14:paraId="7A4E0D62" w14:textId="77777777" w:rsidTr="003C79BF">
        <w:trPr>
          <w:trHeight w:val="290"/>
        </w:trPr>
        <w:tc>
          <w:tcPr>
            <w:tcW w:w="2297" w:type="pct"/>
            <w:tcBorders>
              <w:top w:val="nil"/>
              <w:left w:val="nil"/>
              <w:bottom w:val="nil"/>
              <w:right w:val="nil"/>
            </w:tcBorders>
            <w:shd w:val="clear" w:color="000000" w:fill="FFFFFF"/>
            <w:vAlign w:val="center"/>
            <w:hideMark/>
          </w:tcPr>
          <w:p w14:paraId="0EA05AC3"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Capital Receipts Received in year</w:t>
            </w:r>
          </w:p>
        </w:tc>
        <w:tc>
          <w:tcPr>
            <w:tcW w:w="461" w:type="pct"/>
            <w:tcBorders>
              <w:top w:val="nil"/>
              <w:left w:val="nil"/>
              <w:bottom w:val="nil"/>
              <w:right w:val="nil"/>
            </w:tcBorders>
            <w:shd w:val="clear" w:color="000000" w:fill="FFE1E1"/>
            <w:vAlign w:val="center"/>
            <w:hideMark/>
          </w:tcPr>
          <w:p w14:paraId="38C6A53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90</w:t>
            </w:r>
          </w:p>
        </w:tc>
        <w:tc>
          <w:tcPr>
            <w:tcW w:w="577" w:type="pct"/>
            <w:tcBorders>
              <w:top w:val="nil"/>
              <w:left w:val="nil"/>
              <w:bottom w:val="nil"/>
              <w:right w:val="nil"/>
            </w:tcBorders>
            <w:shd w:val="clear" w:color="000000" w:fill="FFE1E1"/>
            <w:vAlign w:val="center"/>
            <w:hideMark/>
          </w:tcPr>
          <w:p w14:paraId="37BCCF3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6165B56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15ED6DD7"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(90)</w:t>
            </w:r>
          </w:p>
        </w:tc>
        <w:tc>
          <w:tcPr>
            <w:tcW w:w="639" w:type="pct"/>
            <w:tcBorders>
              <w:top w:val="nil"/>
              <w:left w:val="nil"/>
              <w:bottom w:val="nil"/>
              <w:right w:val="nil"/>
            </w:tcBorders>
            <w:shd w:val="clear" w:color="000000" w:fill="FFE1E1"/>
            <w:noWrap/>
            <w:vAlign w:val="center"/>
            <w:hideMark/>
          </w:tcPr>
          <w:p w14:paraId="509B8BC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r>
      <w:tr w:rsidR="0005534D" w:rsidRPr="0005534D" w14:paraId="65C04DA1" w14:textId="77777777" w:rsidTr="003C79BF">
        <w:trPr>
          <w:trHeight w:val="290"/>
        </w:trPr>
        <w:tc>
          <w:tcPr>
            <w:tcW w:w="2297" w:type="pct"/>
            <w:tcBorders>
              <w:top w:val="nil"/>
              <w:left w:val="nil"/>
              <w:bottom w:val="nil"/>
              <w:right w:val="nil"/>
            </w:tcBorders>
            <w:shd w:val="clear" w:color="000000" w:fill="FFFFFF"/>
            <w:vAlign w:val="center"/>
            <w:hideMark/>
          </w:tcPr>
          <w:p w14:paraId="1F645C5E"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Loss on Disposal</w:t>
            </w:r>
          </w:p>
        </w:tc>
        <w:tc>
          <w:tcPr>
            <w:tcW w:w="461" w:type="pct"/>
            <w:tcBorders>
              <w:top w:val="nil"/>
              <w:left w:val="nil"/>
              <w:bottom w:val="nil"/>
              <w:right w:val="nil"/>
            </w:tcBorders>
            <w:shd w:val="clear" w:color="000000" w:fill="FFE1E1"/>
            <w:vAlign w:val="center"/>
            <w:hideMark/>
          </w:tcPr>
          <w:p w14:paraId="68384E0C"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E1E1"/>
            <w:vAlign w:val="center"/>
            <w:hideMark/>
          </w:tcPr>
          <w:p w14:paraId="531722A3"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39989FDB"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2F3969D4"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489DB89D"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r>
      <w:tr w:rsidR="0005534D" w:rsidRPr="0005534D" w14:paraId="0C38137C" w14:textId="77777777" w:rsidTr="003C79BF">
        <w:trPr>
          <w:trHeight w:val="290"/>
        </w:trPr>
        <w:tc>
          <w:tcPr>
            <w:tcW w:w="2297" w:type="pct"/>
            <w:tcBorders>
              <w:top w:val="nil"/>
              <w:left w:val="nil"/>
              <w:bottom w:val="nil"/>
              <w:right w:val="nil"/>
            </w:tcBorders>
            <w:shd w:val="clear" w:color="000000" w:fill="FFFFFF"/>
            <w:vAlign w:val="center"/>
            <w:hideMark/>
          </w:tcPr>
          <w:p w14:paraId="1D6EF73A"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S106 Funding</w:t>
            </w:r>
          </w:p>
        </w:tc>
        <w:tc>
          <w:tcPr>
            <w:tcW w:w="461" w:type="pct"/>
            <w:tcBorders>
              <w:top w:val="nil"/>
              <w:left w:val="nil"/>
              <w:bottom w:val="nil"/>
              <w:right w:val="nil"/>
            </w:tcBorders>
            <w:shd w:val="clear" w:color="000000" w:fill="FFE1E1"/>
            <w:vAlign w:val="center"/>
            <w:hideMark/>
          </w:tcPr>
          <w:p w14:paraId="450F287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E1E1"/>
            <w:vAlign w:val="center"/>
            <w:hideMark/>
          </w:tcPr>
          <w:p w14:paraId="71902024"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34</w:t>
            </w:r>
          </w:p>
        </w:tc>
        <w:tc>
          <w:tcPr>
            <w:tcW w:w="553" w:type="pct"/>
            <w:tcBorders>
              <w:top w:val="nil"/>
              <w:left w:val="nil"/>
              <w:bottom w:val="nil"/>
              <w:right w:val="nil"/>
            </w:tcBorders>
            <w:shd w:val="clear" w:color="000000" w:fill="FFE1E1"/>
            <w:vAlign w:val="center"/>
            <w:hideMark/>
          </w:tcPr>
          <w:p w14:paraId="412DE6C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18FB8177"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03A280E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(34)</w:t>
            </w:r>
          </w:p>
        </w:tc>
      </w:tr>
      <w:tr w:rsidR="0005534D" w:rsidRPr="0005534D" w14:paraId="0FA44BDF" w14:textId="77777777" w:rsidTr="003C79BF">
        <w:trPr>
          <w:trHeight w:val="290"/>
        </w:trPr>
        <w:tc>
          <w:tcPr>
            <w:tcW w:w="2297" w:type="pct"/>
            <w:tcBorders>
              <w:top w:val="nil"/>
              <w:left w:val="nil"/>
              <w:bottom w:val="nil"/>
              <w:right w:val="nil"/>
            </w:tcBorders>
            <w:shd w:val="clear" w:color="000000" w:fill="FFFFFF"/>
            <w:vAlign w:val="center"/>
            <w:hideMark/>
          </w:tcPr>
          <w:p w14:paraId="5E502F4C"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Capital Receipts</w:t>
            </w:r>
          </w:p>
        </w:tc>
        <w:tc>
          <w:tcPr>
            <w:tcW w:w="461" w:type="pct"/>
            <w:tcBorders>
              <w:top w:val="nil"/>
              <w:left w:val="nil"/>
              <w:bottom w:val="nil"/>
              <w:right w:val="nil"/>
            </w:tcBorders>
            <w:shd w:val="clear" w:color="000000" w:fill="FFE1E1"/>
            <w:vAlign w:val="center"/>
            <w:hideMark/>
          </w:tcPr>
          <w:p w14:paraId="453359BD"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77" w:type="pct"/>
            <w:tcBorders>
              <w:top w:val="nil"/>
              <w:left w:val="nil"/>
              <w:bottom w:val="nil"/>
              <w:right w:val="nil"/>
            </w:tcBorders>
            <w:shd w:val="clear" w:color="000000" w:fill="FFE1E1"/>
            <w:vAlign w:val="center"/>
            <w:hideMark/>
          </w:tcPr>
          <w:p w14:paraId="5E068D69"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3C6BE89C"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12C77EF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90</w:t>
            </w:r>
          </w:p>
        </w:tc>
        <w:tc>
          <w:tcPr>
            <w:tcW w:w="639" w:type="pct"/>
            <w:tcBorders>
              <w:top w:val="nil"/>
              <w:left w:val="nil"/>
              <w:bottom w:val="nil"/>
              <w:right w:val="nil"/>
            </w:tcBorders>
            <w:shd w:val="clear" w:color="000000" w:fill="FFE1E1"/>
            <w:noWrap/>
            <w:vAlign w:val="center"/>
            <w:hideMark/>
          </w:tcPr>
          <w:p w14:paraId="0A5F9358"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(90)</w:t>
            </w:r>
          </w:p>
        </w:tc>
      </w:tr>
      <w:tr w:rsidR="0005534D" w:rsidRPr="0005534D" w14:paraId="3F1A2014" w14:textId="77777777" w:rsidTr="003C79BF">
        <w:trPr>
          <w:trHeight w:val="290"/>
        </w:trPr>
        <w:tc>
          <w:tcPr>
            <w:tcW w:w="2297" w:type="pct"/>
            <w:tcBorders>
              <w:top w:val="nil"/>
              <w:left w:val="nil"/>
              <w:bottom w:val="nil"/>
              <w:right w:val="nil"/>
            </w:tcBorders>
            <w:shd w:val="clear" w:color="000000" w:fill="FFFFFF"/>
            <w:vAlign w:val="center"/>
            <w:hideMark/>
          </w:tcPr>
          <w:p w14:paraId="2CFF66A1"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Capital Grants</w:t>
            </w:r>
          </w:p>
        </w:tc>
        <w:tc>
          <w:tcPr>
            <w:tcW w:w="461" w:type="pct"/>
            <w:tcBorders>
              <w:top w:val="nil"/>
              <w:left w:val="nil"/>
              <w:bottom w:val="nil"/>
              <w:right w:val="nil"/>
            </w:tcBorders>
            <w:shd w:val="clear" w:color="000000" w:fill="FFE1E1"/>
            <w:vAlign w:val="center"/>
            <w:hideMark/>
          </w:tcPr>
          <w:p w14:paraId="5D11064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19</w:t>
            </w:r>
          </w:p>
        </w:tc>
        <w:tc>
          <w:tcPr>
            <w:tcW w:w="577" w:type="pct"/>
            <w:tcBorders>
              <w:top w:val="nil"/>
              <w:left w:val="nil"/>
              <w:bottom w:val="nil"/>
              <w:right w:val="nil"/>
            </w:tcBorders>
            <w:shd w:val="clear" w:color="000000" w:fill="FFE1E1"/>
            <w:vAlign w:val="center"/>
            <w:hideMark/>
          </w:tcPr>
          <w:p w14:paraId="712BB3AD"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nil"/>
              <w:right w:val="nil"/>
            </w:tcBorders>
            <w:shd w:val="clear" w:color="000000" w:fill="FFE1E1"/>
            <w:vAlign w:val="center"/>
            <w:hideMark/>
          </w:tcPr>
          <w:p w14:paraId="3498EFC8"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nil"/>
              <w:right w:val="nil"/>
            </w:tcBorders>
            <w:shd w:val="clear" w:color="000000" w:fill="FFE1E1"/>
            <w:vAlign w:val="center"/>
            <w:hideMark/>
          </w:tcPr>
          <w:p w14:paraId="6A338FEA"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5724F00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(19)</w:t>
            </w:r>
          </w:p>
        </w:tc>
      </w:tr>
      <w:tr w:rsidR="0005534D" w:rsidRPr="0005534D" w14:paraId="65A1232C" w14:textId="77777777" w:rsidTr="003C79BF">
        <w:trPr>
          <w:trHeight w:val="290"/>
        </w:trPr>
        <w:tc>
          <w:tcPr>
            <w:tcW w:w="2297" w:type="pct"/>
            <w:tcBorders>
              <w:top w:val="nil"/>
              <w:left w:val="nil"/>
              <w:bottom w:val="nil"/>
              <w:right w:val="nil"/>
            </w:tcBorders>
            <w:shd w:val="clear" w:color="000000" w:fill="FFFFFF"/>
            <w:vAlign w:val="bottom"/>
            <w:hideMark/>
          </w:tcPr>
          <w:p w14:paraId="684D74AF" w14:textId="77777777" w:rsidR="0005534D" w:rsidRPr="0005534D" w:rsidRDefault="0005534D" w:rsidP="0005534D">
            <w:pPr>
              <w:spacing w:line="240" w:lineRule="auto"/>
              <w:jc w:val="left"/>
              <w:rPr>
                <w:rFonts w:ascii="Calibri" w:eastAsia="Times New Roman" w:hAnsi="Calibri" w:cs="Calibri"/>
                <w:color w:val="000000"/>
                <w:lang w:eastAsia="en-GB"/>
              </w:rPr>
            </w:pPr>
            <w:r w:rsidRPr="0005534D">
              <w:rPr>
                <w:rFonts w:ascii="Calibri" w:eastAsia="Times New Roman" w:hAnsi="Calibri" w:cs="Calibri"/>
                <w:color w:val="000000"/>
                <w:lang w:eastAsia="en-GB"/>
              </w:rPr>
              <w:t>Application of Collection Fund Income</w:t>
            </w:r>
          </w:p>
        </w:tc>
        <w:tc>
          <w:tcPr>
            <w:tcW w:w="461" w:type="pct"/>
            <w:tcBorders>
              <w:top w:val="nil"/>
              <w:left w:val="nil"/>
              <w:bottom w:val="nil"/>
              <w:right w:val="nil"/>
            </w:tcBorders>
            <w:shd w:val="clear" w:color="000000" w:fill="FFE1E1"/>
            <w:vAlign w:val="center"/>
            <w:hideMark/>
          </w:tcPr>
          <w:p w14:paraId="7E823A1B"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206</w:t>
            </w:r>
          </w:p>
        </w:tc>
        <w:tc>
          <w:tcPr>
            <w:tcW w:w="577" w:type="pct"/>
            <w:tcBorders>
              <w:top w:val="nil"/>
              <w:left w:val="nil"/>
              <w:bottom w:val="nil"/>
              <w:right w:val="nil"/>
            </w:tcBorders>
            <w:shd w:val="clear" w:color="000000" w:fill="FFE1E1"/>
            <w:vAlign w:val="center"/>
            <w:hideMark/>
          </w:tcPr>
          <w:p w14:paraId="64FC2A86"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553" w:type="pct"/>
            <w:tcBorders>
              <w:top w:val="nil"/>
              <w:left w:val="nil"/>
              <w:bottom w:val="single" w:sz="4" w:space="0" w:color="auto"/>
              <w:right w:val="nil"/>
            </w:tcBorders>
            <w:shd w:val="clear" w:color="000000" w:fill="FFE1E1"/>
            <w:vAlign w:val="center"/>
            <w:hideMark/>
          </w:tcPr>
          <w:p w14:paraId="38F83551"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single" w:sz="4" w:space="0" w:color="auto"/>
              <w:right w:val="nil"/>
            </w:tcBorders>
            <w:shd w:val="clear" w:color="000000" w:fill="FFE1E1"/>
            <w:vAlign w:val="center"/>
            <w:hideMark/>
          </w:tcPr>
          <w:p w14:paraId="252227B7"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nil"/>
              <w:left w:val="nil"/>
              <w:bottom w:val="nil"/>
              <w:right w:val="nil"/>
            </w:tcBorders>
            <w:shd w:val="clear" w:color="000000" w:fill="FFE1E1"/>
            <w:noWrap/>
            <w:vAlign w:val="center"/>
            <w:hideMark/>
          </w:tcPr>
          <w:p w14:paraId="2A5A4F4E"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(206)</w:t>
            </w:r>
          </w:p>
        </w:tc>
      </w:tr>
      <w:tr w:rsidR="0005534D" w:rsidRPr="0005534D" w14:paraId="0C903F64" w14:textId="77777777" w:rsidTr="003C79BF">
        <w:trPr>
          <w:trHeight w:val="290"/>
        </w:trPr>
        <w:tc>
          <w:tcPr>
            <w:tcW w:w="2297" w:type="pct"/>
            <w:tcBorders>
              <w:top w:val="single" w:sz="4" w:space="0" w:color="auto"/>
              <w:left w:val="nil"/>
              <w:bottom w:val="single" w:sz="4" w:space="0" w:color="auto"/>
              <w:right w:val="nil"/>
            </w:tcBorders>
            <w:shd w:val="clear" w:color="000000" w:fill="FFFFFF"/>
            <w:vAlign w:val="bottom"/>
            <w:hideMark/>
          </w:tcPr>
          <w:p w14:paraId="71CF45E5" w14:textId="77777777" w:rsidR="0005534D" w:rsidRPr="0005534D" w:rsidRDefault="0005534D" w:rsidP="0005534D">
            <w:pPr>
              <w:spacing w:line="240" w:lineRule="auto"/>
              <w:jc w:val="left"/>
              <w:rPr>
                <w:rFonts w:ascii="Calibri" w:eastAsia="Times New Roman" w:hAnsi="Calibri" w:cs="Calibri"/>
                <w:b/>
                <w:bCs/>
                <w:lang w:eastAsia="en-GB"/>
              </w:rPr>
            </w:pPr>
            <w:r w:rsidRPr="0005534D">
              <w:rPr>
                <w:rFonts w:ascii="Calibri" w:eastAsia="Times New Roman" w:hAnsi="Calibri" w:cs="Calibri"/>
                <w:b/>
                <w:bCs/>
                <w:lang w:eastAsia="en-GB"/>
              </w:rPr>
              <w:t>Total Adjustment to Revenue Resources</w:t>
            </w:r>
          </w:p>
        </w:tc>
        <w:tc>
          <w:tcPr>
            <w:tcW w:w="461" w:type="pct"/>
            <w:tcBorders>
              <w:top w:val="single" w:sz="4" w:space="0" w:color="auto"/>
              <w:left w:val="nil"/>
              <w:bottom w:val="single" w:sz="4" w:space="0" w:color="auto"/>
              <w:right w:val="nil"/>
            </w:tcBorders>
            <w:shd w:val="clear" w:color="000000" w:fill="FFE1E1"/>
            <w:vAlign w:val="center"/>
            <w:hideMark/>
          </w:tcPr>
          <w:p w14:paraId="37B94626"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(5,497)</w:t>
            </w:r>
          </w:p>
        </w:tc>
        <w:tc>
          <w:tcPr>
            <w:tcW w:w="577" w:type="pct"/>
            <w:tcBorders>
              <w:top w:val="single" w:sz="4" w:space="0" w:color="auto"/>
              <w:left w:val="nil"/>
              <w:bottom w:val="single" w:sz="4" w:space="0" w:color="auto"/>
              <w:right w:val="nil"/>
            </w:tcBorders>
            <w:shd w:val="clear" w:color="000000" w:fill="FFE1E1"/>
            <w:vAlign w:val="center"/>
            <w:hideMark/>
          </w:tcPr>
          <w:p w14:paraId="59C4DF45"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34</w:t>
            </w:r>
          </w:p>
        </w:tc>
        <w:tc>
          <w:tcPr>
            <w:tcW w:w="553" w:type="pct"/>
            <w:tcBorders>
              <w:top w:val="nil"/>
              <w:left w:val="nil"/>
              <w:bottom w:val="single" w:sz="4" w:space="0" w:color="auto"/>
              <w:right w:val="nil"/>
            </w:tcBorders>
            <w:shd w:val="clear" w:color="000000" w:fill="FFE1E1"/>
            <w:vAlign w:val="center"/>
            <w:hideMark/>
          </w:tcPr>
          <w:p w14:paraId="70B62E22"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472" w:type="pct"/>
            <w:tcBorders>
              <w:top w:val="nil"/>
              <w:left w:val="nil"/>
              <w:bottom w:val="single" w:sz="4" w:space="0" w:color="auto"/>
              <w:right w:val="nil"/>
            </w:tcBorders>
            <w:shd w:val="clear" w:color="000000" w:fill="FFE1E1"/>
            <w:vAlign w:val="center"/>
            <w:hideMark/>
          </w:tcPr>
          <w:p w14:paraId="1814C6EA" w14:textId="77777777" w:rsidR="0005534D" w:rsidRPr="0005534D" w:rsidRDefault="0005534D" w:rsidP="0005534D">
            <w:pPr>
              <w:spacing w:line="240" w:lineRule="auto"/>
              <w:jc w:val="right"/>
              <w:rPr>
                <w:rFonts w:ascii="Calibri" w:eastAsia="Times New Roman" w:hAnsi="Calibri" w:cs="Calibri"/>
                <w:b/>
                <w:bCs/>
                <w:color w:val="000000"/>
                <w:lang w:eastAsia="en-GB"/>
              </w:rPr>
            </w:pPr>
            <w:r w:rsidRPr="0005534D">
              <w:rPr>
                <w:rFonts w:ascii="Calibri" w:eastAsia="Times New Roman" w:hAnsi="Calibri" w:cs="Calibri"/>
                <w:b/>
                <w:bCs/>
                <w:color w:val="000000"/>
                <w:lang w:eastAsia="en-GB"/>
              </w:rPr>
              <w:t>-</w:t>
            </w:r>
          </w:p>
        </w:tc>
        <w:tc>
          <w:tcPr>
            <w:tcW w:w="639" w:type="pct"/>
            <w:tcBorders>
              <w:top w:val="single" w:sz="4" w:space="0" w:color="auto"/>
              <w:left w:val="nil"/>
              <w:bottom w:val="single" w:sz="4" w:space="0" w:color="auto"/>
              <w:right w:val="nil"/>
            </w:tcBorders>
            <w:shd w:val="clear" w:color="000000" w:fill="FFE1E1"/>
            <w:noWrap/>
            <w:vAlign w:val="center"/>
            <w:hideMark/>
          </w:tcPr>
          <w:p w14:paraId="701FBC85" w14:textId="77777777" w:rsidR="0005534D" w:rsidRPr="0005534D" w:rsidRDefault="0005534D" w:rsidP="0005534D">
            <w:pPr>
              <w:spacing w:line="240" w:lineRule="auto"/>
              <w:jc w:val="right"/>
              <w:rPr>
                <w:rFonts w:ascii="Calibri" w:eastAsia="Times New Roman" w:hAnsi="Calibri" w:cs="Calibri"/>
                <w:b/>
                <w:bCs/>
                <w:lang w:eastAsia="en-GB"/>
              </w:rPr>
            </w:pPr>
            <w:r w:rsidRPr="0005534D">
              <w:rPr>
                <w:rFonts w:ascii="Calibri" w:eastAsia="Times New Roman" w:hAnsi="Calibri" w:cs="Calibri"/>
                <w:b/>
                <w:bCs/>
                <w:lang w:eastAsia="en-GB"/>
              </w:rPr>
              <w:t>5,463</w:t>
            </w:r>
          </w:p>
        </w:tc>
      </w:tr>
    </w:tbl>
    <w:p w14:paraId="5A6A5E99" w14:textId="77777777" w:rsidR="00681496" w:rsidRDefault="00681496" w:rsidP="005B5944">
      <w:pPr>
        <w:pStyle w:val="VAHeadingLevel2"/>
      </w:pPr>
    </w:p>
    <w:p w14:paraId="46F2A235" w14:textId="6A4E56F1" w:rsidR="0079406E" w:rsidRDefault="00F40B08" w:rsidP="005B5944">
      <w:pPr>
        <w:pStyle w:val="VAHeadingLevel2"/>
      </w:pPr>
      <w:r>
        <w:t xml:space="preserve">Note </w:t>
      </w:r>
      <w:r w:rsidR="00E55282" w:rsidRPr="007F07C2">
        <w:t>8</w:t>
      </w:r>
      <w:r w:rsidR="005B5944">
        <w:t>.</w:t>
      </w:r>
      <w:r w:rsidR="0079406E" w:rsidRPr="007F07C2">
        <w:t xml:space="preserve"> Transfers to/from </w:t>
      </w:r>
      <w:r w:rsidR="0066484D">
        <w:t>E</w:t>
      </w:r>
      <w:r w:rsidR="0079406E" w:rsidRPr="007F07C2">
        <w:t xml:space="preserve">armarked </w:t>
      </w:r>
      <w:r w:rsidR="0066484D">
        <w:t>R</w:t>
      </w:r>
      <w:r w:rsidR="0079406E" w:rsidRPr="007F07C2">
        <w:t xml:space="preserve">eserves </w:t>
      </w:r>
    </w:p>
    <w:p w14:paraId="5B0AF761" w14:textId="6BA4E4EE" w:rsidR="002B3402" w:rsidRDefault="0079406E" w:rsidP="00F40B08">
      <w:r w:rsidRPr="007F07C2">
        <w:t>This note sets out the amounts set aside</w:t>
      </w:r>
      <w:r w:rsidR="00CA666F">
        <w:t xml:space="preserve"> </w:t>
      </w:r>
      <w:r w:rsidRPr="007F07C2">
        <w:t>in earmarked reserves to provide financing</w:t>
      </w:r>
      <w:r w:rsidR="00434B4A" w:rsidRPr="007F07C2">
        <w:t xml:space="preserve"> for future expenditure plans.</w:t>
      </w:r>
    </w:p>
    <w:p w14:paraId="16ED8805" w14:textId="77777777" w:rsidR="00E2138E" w:rsidRPr="00DE1AE6" w:rsidRDefault="00E2138E" w:rsidP="00F40B08">
      <w:pPr>
        <w:rPr>
          <w:rFonts w:cs="Arial"/>
        </w:rPr>
      </w:pPr>
    </w:p>
    <w:tbl>
      <w:tblPr>
        <w:tblW w:w="5000" w:type="pct"/>
        <w:tblLayout w:type="fixed"/>
        <w:tblLook w:val="04A0" w:firstRow="1" w:lastRow="0" w:firstColumn="1" w:lastColumn="0" w:noHBand="0" w:noVBand="1"/>
      </w:tblPr>
      <w:tblGrid>
        <w:gridCol w:w="2692"/>
        <w:gridCol w:w="1134"/>
        <w:gridCol w:w="1132"/>
        <w:gridCol w:w="991"/>
        <w:gridCol w:w="1134"/>
        <w:gridCol w:w="1134"/>
        <w:gridCol w:w="993"/>
        <w:gridCol w:w="1155"/>
      </w:tblGrid>
      <w:tr w:rsidR="00501948" w14:paraId="43827340" w14:textId="77777777" w:rsidTr="00501948">
        <w:trPr>
          <w:trHeight w:val="870"/>
        </w:trPr>
        <w:tc>
          <w:tcPr>
            <w:tcW w:w="1299" w:type="pct"/>
            <w:tcBorders>
              <w:top w:val="single" w:sz="4" w:space="0" w:color="auto"/>
              <w:left w:val="single" w:sz="4" w:space="0" w:color="auto"/>
              <w:bottom w:val="nil"/>
              <w:right w:val="nil"/>
            </w:tcBorders>
            <w:shd w:val="clear" w:color="000000" w:fill="C00000"/>
            <w:vAlign w:val="center"/>
            <w:hideMark/>
          </w:tcPr>
          <w:p w14:paraId="73D61FCB" w14:textId="77777777" w:rsidR="00A42224" w:rsidRDefault="00A42224">
            <w:pPr>
              <w:jc w:val="left"/>
              <w:rPr>
                <w:rFonts w:ascii="Calibri" w:hAnsi="Calibri" w:cs="Calibri"/>
                <w:b/>
                <w:bCs/>
                <w:color w:val="FFFFFF"/>
              </w:rPr>
            </w:pPr>
            <w:r>
              <w:rPr>
                <w:rFonts w:ascii="Calibri" w:hAnsi="Calibri" w:cs="Calibri"/>
                <w:b/>
                <w:bCs/>
                <w:color w:val="FFFFFF"/>
              </w:rPr>
              <w:t> </w:t>
            </w:r>
          </w:p>
        </w:tc>
        <w:tc>
          <w:tcPr>
            <w:tcW w:w="547" w:type="pct"/>
            <w:tcBorders>
              <w:top w:val="single" w:sz="4" w:space="0" w:color="auto"/>
              <w:left w:val="nil"/>
              <w:bottom w:val="nil"/>
              <w:right w:val="nil"/>
            </w:tcBorders>
            <w:shd w:val="clear" w:color="000000" w:fill="C00000"/>
            <w:hideMark/>
          </w:tcPr>
          <w:p w14:paraId="788EB610" w14:textId="77777777" w:rsidR="00A42224" w:rsidRPr="00501948" w:rsidRDefault="00A42224">
            <w:pPr>
              <w:jc w:val="right"/>
              <w:rPr>
                <w:rFonts w:ascii="Calibri" w:hAnsi="Calibri" w:cs="Calibri"/>
                <w:b/>
                <w:bCs/>
                <w:color w:val="FFFFFF"/>
                <w:sz w:val="20"/>
                <w:szCs w:val="20"/>
              </w:rPr>
            </w:pPr>
            <w:r w:rsidRPr="00501948">
              <w:rPr>
                <w:rFonts w:ascii="Calibri" w:hAnsi="Calibri" w:cs="Calibri"/>
                <w:b/>
                <w:bCs/>
                <w:color w:val="FFFFFF"/>
                <w:sz w:val="20"/>
                <w:szCs w:val="20"/>
              </w:rPr>
              <w:t>Opening Balance April 2022</w:t>
            </w:r>
          </w:p>
        </w:tc>
        <w:tc>
          <w:tcPr>
            <w:tcW w:w="546" w:type="pct"/>
            <w:tcBorders>
              <w:top w:val="single" w:sz="4" w:space="0" w:color="auto"/>
              <w:left w:val="nil"/>
              <w:bottom w:val="nil"/>
              <w:right w:val="nil"/>
            </w:tcBorders>
            <w:shd w:val="clear" w:color="000000" w:fill="C00000"/>
            <w:hideMark/>
          </w:tcPr>
          <w:p w14:paraId="15EB85D1" w14:textId="77777777" w:rsidR="00A42224" w:rsidRPr="00501948" w:rsidRDefault="00A42224">
            <w:pPr>
              <w:jc w:val="right"/>
              <w:rPr>
                <w:rFonts w:ascii="Calibri" w:hAnsi="Calibri" w:cs="Calibri"/>
                <w:b/>
                <w:bCs/>
                <w:color w:val="FFFFFF"/>
                <w:sz w:val="20"/>
                <w:szCs w:val="20"/>
              </w:rPr>
            </w:pPr>
            <w:r w:rsidRPr="00501948">
              <w:rPr>
                <w:rFonts w:ascii="Calibri" w:hAnsi="Calibri" w:cs="Calibri"/>
                <w:b/>
                <w:bCs/>
                <w:color w:val="FFFFFF"/>
                <w:sz w:val="20"/>
                <w:szCs w:val="20"/>
              </w:rPr>
              <w:t>Transfers to Reserve</w:t>
            </w:r>
          </w:p>
        </w:tc>
        <w:tc>
          <w:tcPr>
            <w:tcW w:w="478" w:type="pct"/>
            <w:tcBorders>
              <w:top w:val="single" w:sz="4" w:space="0" w:color="auto"/>
              <w:left w:val="nil"/>
              <w:bottom w:val="nil"/>
              <w:right w:val="nil"/>
            </w:tcBorders>
            <w:shd w:val="clear" w:color="000000" w:fill="C00000"/>
            <w:hideMark/>
          </w:tcPr>
          <w:p w14:paraId="07795C1A" w14:textId="77777777" w:rsidR="00A42224" w:rsidRPr="00501948" w:rsidRDefault="00A42224">
            <w:pPr>
              <w:jc w:val="right"/>
              <w:rPr>
                <w:rFonts w:ascii="Calibri" w:hAnsi="Calibri" w:cs="Calibri"/>
                <w:b/>
                <w:bCs/>
                <w:color w:val="FFFFFF"/>
                <w:sz w:val="20"/>
                <w:szCs w:val="20"/>
              </w:rPr>
            </w:pPr>
            <w:r w:rsidRPr="00501948">
              <w:rPr>
                <w:rFonts w:ascii="Calibri" w:hAnsi="Calibri" w:cs="Calibri"/>
                <w:b/>
                <w:bCs/>
                <w:color w:val="FFFFFF"/>
                <w:sz w:val="20"/>
                <w:szCs w:val="20"/>
              </w:rPr>
              <w:t>Transfers from Reserve</w:t>
            </w:r>
          </w:p>
        </w:tc>
        <w:tc>
          <w:tcPr>
            <w:tcW w:w="547" w:type="pct"/>
            <w:tcBorders>
              <w:top w:val="single" w:sz="4" w:space="0" w:color="auto"/>
              <w:left w:val="nil"/>
              <w:bottom w:val="nil"/>
              <w:right w:val="nil"/>
            </w:tcBorders>
            <w:shd w:val="clear" w:color="000000" w:fill="C00000"/>
            <w:hideMark/>
          </w:tcPr>
          <w:p w14:paraId="55CEF543" w14:textId="77777777" w:rsidR="00A42224" w:rsidRPr="00501948" w:rsidRDefault="00A42224">
            <w:pPr>
              <w:jc w:val="right"/>
              <w:rPr>
                <w:rFonts w:ascii="Calibri" w:hAnsi="Calibri" w:cs="Calibri"/>
                <w:b/>
                <w:bCs/>
                <w:color w:val="FFFFFF"/>
                <w:sz w:val="20"/>
                <w:szCs w:val="20"/>
              </w:rPr>
            </w:pPr>
            <w:r w:rsidRPr="00501948">
              <w:rPr>
                <w:rFonts w:ascii="Calibri" w:hAnsi="Calibri" w:cs="Calibri"/>
                <w:b/>
                <w:bCs/>
                <w:color w:val="FFFFFF"/>
                <w:sz w:val="20"/>
                <w:szCs w:val="20"/>
              </w:rPr>
              <w:t>Closing Balance March 2023</w:t>
            </w:r>
          </w:p>
        </w:tc>
        <w:tc>
          <w:tcPr>
            <w:tcW w:w="547" w:type="pct"/>
            <w:tcBorders>
              <w:top w:val="single" w:sz="4" w:space="0" w:color="auto"/>
              <w:left w:val="nil"/>
              <w:bottom w:val="nil"/>
              <w:right w:val="nil"/>
            </w:tcBorders>
            <w:shd w:val="clear" w:color="000000" w:fill="C00000"/>
            <w:hideMark/>
          </w:tcPr>
          <w:p w14:paraId="7FA3DE6F" w14:textId="77777777" w:rsidR="00A42224" w:rsidRPr="00501948" w:rsidRDefault="00A42224">
            <w:pPr>
              <w:jc w:val="right"/>
              <w:rPr>
                <w:rFonts w:ascii="Calibri" w:hAnsi="Calibri" w:cs="Calibri"/>
                <w:b/>
                <w:bCs/>
                <w:color w:val="FFFFFF"/>
                <w:sz w:val="20"/>
                <w:szCs w:val="20"/>
              </w:rPr>
            </w:pPr>
            <w:r w:rsidRPr="00501948">
              <w:rPr>
                <w:rFonts w:ascii="Calibri" w:hAnsi="Calibri" w:cs="Calibri"/>
                <w:b/>
                <w:bCs/>
                <w:color w:val="FFFFFF"/>
                <w:sz w:val="20"/>
                <w:szCs w:val="20"/>
              </w:rPr>
              <w:t>Transfers to Reserve</w:t>
            </w:r>
          </w:p>
        </w:tc>
        <w:tc>
          <w:tcPr>
            <w:tcW w:w="479" w:type="pct"/>
            <w:tcBorders>
              <w:top w:val="single" w:sz="4" w:space="0" w:color="auto"/>
              <w:left w:val="nil"/>
              <w:bottom w:val="nil"/>
              <w:right w:val="nil"/>
            </w:tcBorders>
            <w:shd w:val="clear" w:color="000000" w:fill="C00000"/>
            <w:hideMark/>
          </w:tcPr>
          <w:p w14:paraId="4C993306" w14:textId="77777777" w:rsidR="00A42224" w:rsidRPr="00501948" w:rsidRDefault="00A42224">
            <w:pPr>
              <w:jc w:val="right"/>
              <w:rPr>
                <w:rFonts w:ascii="Calibri" w:hAnsi="Calibri" w:cs="Calibri"/>
                <w:b/>
                <w:bCs/>
                <w:color w:val="FFFFFF"/>
                <w:sz w:val="20"/>
                <w:szCs w:val="20"/>
              </w:rPr>
            </w:pPr>
            <w:r w:rsidRPr="00501948">
              <w:rPr>
                <w:rFonts w:ascii="Calibri" w:hAnsi="Calibri" w:cs="Calibri"/>
                <w:b/>
                <w:bCs/>
                <w:color w:val="FFFFFF"/>
                <w:sz w:val="20"/>
                <w:szCs w:val="20"/>
              </w:rPr>
              <w:t>Transfers from Reserve</w:t>
            </w:r>
          </w:p>
        </w:tc>
        <w:tc>
          <w:tcPr>
            <w:tcW w:w="558" w:type="pct"/>
            <w:tcBorders>
              <w:top w:val="single" w:sz="4" w:space="0" w:color="auto"/>
              <w:left w:val="nil"/>
              <w:bottom w:val="nil"/>
              <w:right w:val="single" w:sz="4" w:space="0" w:color="auto"/>
            </w:tcBorders>
            <w:shd w:val="clear" w:color="000000" w:fill="C00000"/>
            <w:hideMark/>
          </w:tcPr>
          <w:p w14:paraId="2C4739D5" w14:textId="77777777" w:rsidR="00A42224" w:rsidRPr="00501948" w:rsidRDefault="00A42224">
            <w:pPr>
              <w:jc w:val="right"/>
              <w:rPr>
                <w:rFonts w:ascii="Calibri" w:hAnsi="Calibri" w:cs="Calibri"/>
                <w:b/>
                <w:bCs/>
                <w:color w:val="FFFFFF"/>
                <w:sz w:val="20"/>
                <w:szCs w:val="20"/>
              </w:rPr>
            </w:pPr>
            <w:r w:rsidRPr="00501948">
              <w:rPr>
                <w:rFonts w:ascii="Calibri" w:hAnsi="Calibri" w:cs="Calibri"/>
                <w:b/>
                <w:bCs/>
                <w:color w:val="FFFFFF"/>
                <w:sz w:val="20"/>
                <w:szCs w:val="20"/>
              </w:rPr>
              <w:t>Closing Balance March 2024</w:t>
            </w:r>
          </w:p>
        </w:tc>
      </w:tr>
      <w:tr w:rsidR="00501948" w14:paraId="7C404A15" w14:textId="77777777" w:rsidTr="00501948">
        <w:trPr>
          <w:trHeight w:val="310"/>
        </w:trPr>
        <w:tc>
          <w:tcPr>
            <w:tcW w:w="1299" w:type="pct"/>
            <w:tcBorders>
              <w:top w:val="nil"/>
              <w:left w:val="single" w:sz="4" w:space="0" w:color="auto"/>
              <w:bottom w:val="nil"/>
              <w:right w:val="nil"/>
            </w:tcBorders>
            <w:shd w:val="clear" w:color="000000" w:fill="C00000"/>
            <w:vAlign w:val="center"/>
            <w:hideMark/>
          </w:tcPr>
          <w:p w14:paraId="7E8C340A" w14:textId="77777777" w:rsidR="00A42224" w:rsidRDefault="00A42224">
            <w:pPr>
              <w:jc w:val="left"/>
              <w:rPr>
                <w:rFonts w:ascii="Calibri" w:hAnsi="Calibri" w:cs="Calibri"/>
                <w:b/>
                <w:bCs/>
                <w:color w:val="FFFFFF"/>
              </w:rPr>
            </w:pPr>
            <w:r>
              <w:rPr>
                <w:rFonts w:ascii="Calibri" w:hAnsi="Calibri" w:cs="Calibri"/>
                <w:b/>
                <w:bCs/>
                <w:color w:val="FFFFFF"/>
              </w:rPr>
              <w:t> </w:t>
            </w:r>
          </w:p>
        </w:tc>
        <w:tc>
          <w:tcPr>
            <w:tcW w:w="547" w:type="pct"/>
            <w:tcBorders>
              <w:top w:val="nil"/>
              <w:left w:val="nil"/>
              <w:bottom w:val="nil"/>
              <w:right w:val="nil"/>
            </w:tcBorders>
            <w:shd w:val="clear" w:color="000000" w:fill="C00000"/>
            <w:vAlign w:val="center"/>
            <w:hideMark/>
          </w:tcPr>
          <w:p w14:paraId="63B56302" w14:textId="77777777" w:rsidR="00A42224" w:rsidRDefault="00A42224">
            <w:pPr>
              <w:jc w:val="right"/>
              <w:rPr>
                <w:rFonts w:ascii="Calibri" w:hAnsi="Calibri" w:cs="Calibri"/>
                <w:b/>
                <w:bCs/>
                <w:color w:val="FFFFFF"/>
              </w:rPr>
            </w:pPr>
            <w:r>
              <w:rPr>
                <w:rFonts w:ascii="Calibri" w:hAnsi="Calibri" w:cs="Calibri"/>
                <w:b/>
                <w:bCs/>
                <w:color w:val="FFFFFF"/>
              </w:rPr>
              <w:t>£000</w:t>
            </w:r>
          </w:p>
        </w:tc>
        <w:tc>
          <w:tcPr>
            <w:tcW w:w="546" w:type="pct"/>
            <w:tcBorders>
              <w:top w:val="nil"/>
              <w:left w:val="nil"/>
              <w:bottom w:val="nil"/>
              <w:right w:val="nil"/>
            </w:tcBorders>
            <w:shd w:val="clear" w:color="000000" w:fill="C00000"/>
            <w:vAlign w:val="center"/>
            <w:hideMark/>
          </w:tcPr>
          <w:p w14:paraId="40A43BD6" w14:textId="77777777" w:rsidR="00A42224" w:rsidRDefault="00A42224">
            <w:pPr>
              <w:jc w:val="right"/>
              <w:rPr>
                <w:rFonts w:ascii="Calibri" w:hAnsi="Calibri" w:cs="Calibri"/>
                <w:b/>
                <w:bCs/>
                <w:color w:val="FFFFFF"/>
              </w:rPr>
            </w:pPr>
            <w:r>
              <w:rPr>
                <w:rFonts w:ascii="Calibri" w:hAnsi="Calibri" w:cs="Calibri"/>
                <w:b/>
                <w:bCs/>
                <w:color w:val="FFFFFF"/>
              </w:rPr>
              <w:t>£000</w:t>
            </w:r>
          </w:p>
        </w:tc>
        <w:tc>
          <w:tcPr>
            <w:tcW w:w="478" w:type="pct"/>
            <w:tcBorders>
              <w:top w:val="nil"/>
              <w:left w:val="nil"/>
              <w:bottom w:val="nil"/>
              <w:right w:val="nil"/>
            </w:tcBorders>
            <w:shd w:val="clear" w:color="000000" w:fill="C00000"/>
            <w:vAlign w:val="center"/>
            <w:hideMark/>
          </w:tcPr>
          <w:p w14:paraId="77986119" w14:textId="77777777" w:rsidR="00A42224" w:rsidRDefault="00A42224">
            <w:pPr>
              <w:jc w:val="right"/>
              <w:rPr>
                <w:rFonts w:ascii="Calibri" w:hAnsi="Calibri" w:cs="Calibri"/>
                <w:b/>
                <w:bCs/>
                <w:color w:val="FFFFFF"/>
              </w:rPr>
            </w:pPr>
            <w:r>
              <w:rPr>
                <w:rFonts w:ascii="Calibri" w:hAnsi="Calibri" w:cs="Calibri"/>
                <w:b/>
                <w:bCs/>
                <w:color w:val="FFFFFF"/>
              </w:rPr>
              <w:t>£000</w:t>
            </w:r>
          </w:p>
        </w:tc>
        <w:tc>
          <w:tcPr>
            <w:tcW w:w="547" w:type="pct"/>
            <w:tcBorders>
              <w:top w:val="nil"/>
              <w:left w:val="nil"/>
              <w:bottom w:val="nil"/>
              <w:right w:val="nil"/>
            </w:tcBorders>
            <w:shd w:val="clear" w:color="000000" w:fill="C00000"/>
            <w:vAlign w:val="center"/>
            <w:hideMark/>
          </w:tcPr>
          <w:p w14:paraId="2BD1EC8D" w14:textId="77777777" w:rsidR="00A42224" w:rsidRDefault="00A42224">
            <w:pPr>
              <w:jc w:val="right"/>
              <w:rPr>
                <w:rFonts w:ascii="Calibri" w:hAnsi="Calibri" w:cs="Calibri"/>
                <w:b/>
                <w:bCs/>
                <w:color w:val="FFFFFF"/>
              </w:rPr>
            </w:pPr>
            <w:r>
              <w:rPr>
                <w:rFonts w:ascii="Calibri" w:hAnsi="Calibri" w:cs="Calibri"/>
                <w:b/>
                <w:bCs/>
                <w:color w:val="FFFFFF"/>
              </w:rPr>
              <w:t>£000</w:t>
            </w:r>
          </w:p>
        </w:tc>
        <w:tc>
          <w:tcPr>
            <w:tcW w:w="547" w:type="pct"/>
            <w:tcBorders>
              <w:top w:val="nil"/>
              <w:left w:val="nil"/>
              <w:bottom w:val="nil"/>
              <w:right w:val="nil"/>
            </w:tcBorders>
            <w:shd w:val="clear" w:color="000000" w:fill="C00000"/>
            <w:vAlign w:val="center"/>
            <w:hideMark/>
          </w:tcPr>
          <w:p w14:paraId="2F6CA96D" w14:textId="77777777" w:rsidR="00A42224" w:rsidRDefault="00A42224">
            <w:pPr>
              <w:jc w:val="right"/>
              <w:rPr>
                <w:rFonts w:ascii="Calibri" w:hAnsi="Calibri" w:cs="Calibri"/>
                <w:b/>
                <w:bCs/>
                <w:color w:val="FFFFFF"/>
              </w:rPr>
            </w:pPr>
            <w:r>
              <w:rPr>
                <w:rFonts w:ascii="Calibri" w:hAnsi="Calibri" w:cs="Calibri"/>
                <w:b/>
                <w:bCs/>
                <w:color w:val="FFFFFF"/>
              </w:rPr>
              <w:t>£000</w:t>
            </w:r>
          </w:p>
        </w:tc>
        <w:tc>
          <w:tcPr>
            <w:tcW w:w="479" w:type="pct"/>
            <w:tcBorders>
              <w:top w:val="nil"/>
              <w:left w:val="nil"/>
              <w:bottom w:val="nil"/>
              <w:right w:val="nil"/>
            </w:tcBorders>
            <w:shd w:val="clear" w:color="000000" w:fill="C00000"/>
            <w:vAlign w:val="center"/>
            <w:hideMark/>
          </w:tcPr>
          <w:p w14:paraId="76AC8A05" w14:textId="77777777" w:rsidR="00A42224" w:rsidRDefault="00A42224">
            <w:pPr>
              <w:jc w:val="right"/>
              <w:rPr>
                <w:rFonts w:ascii="Calibri" w:hAnsi="Calibri" w:cs="Calibri"/>
                <w:b/>
                <w:bCs/>
                <w:color w:val="FFFFFF"/>
              </w:rPr>
            </w:pPr>
            <w:r>
              <w:rPr>
                <w:rFonts w:ascii="Calibri" w:hAnsi="Calibri" w:cs="Calibri"/>
                <w:b/>
                <w:bCs/>
                <w:color w:val="FFFFFF"/>
              </w:rPr>
              <w:t>£000</w:t>
            </w:r>
          </w:p>
        </w:tc>
        <w:tc>
          <w:tcPr>
            <w:tcW w:w="558" w:type="pct"/>
            <w:tcBorders>
              <w:top w:val="nil"/>
              <w:left w:val="nil"/>
              <w:bottom w:val="nil"/>
              <w:right w:val="single" w:sz="4" w:space="0" w:color="auto"/>
            </w:tcBorders>
            <w:shd w:val="clear" w:color="000000" w:fill="C00000"/>
            <w:vAlign w:val="center"/>
            <w:hideMark/>
          </w:tcPr>
          <w:p w14:paraId="5437D056" w14:textId="77777777" w:rsidR="00A42224" w:rsidRDefault="00A42224">
            <w:pPr>
              <w:jc w:val="right"/>
              <w:rPr>
                <w:rFonts w:ascii="Calibri" w:hAnsi="Calibri" w:cs="Calibri"/>
                <w:b/>
                <w:bCs/>
                <w:color w:val="FFFFFF"/>
              </w:rPr>
            </w:pPr>
            <w:r>
              <w:rPr>
                <w:rFonts w:ascii="Calibri" w:hAnsi="Calibri" w:cs="Calibri"/>
                <w:b/>
                <w:bCs/>
                <w:color w:val="FFFFFF"/>
              </w:rPr>
              <w:t>£000</w:t>
            </w:r>
          </w:p>
        </w:tc>
      </w:tr>
      <w:tr w:rsidR="00501948" w14:paraId="27F7DBAA"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4966F579" w14:textId="77777777" w:rsidR="00A42224" w:rsidRDefault="00A42224">
            <w:pPr>
              <w:jc w:val="left"/>
              <w:rPr>
                <w:rFonts w:ascii="Calibri" w:hAnsi="Calibri" w:cs="Calibri"/>
                <w:b/>
                <w:bCs/>
                <w:color w:val="000000"/>
              </w:rPr>
            </w:pPr>
            <w:r>
              <w:rPr>
                <w:rFonts w:ascii="Calibri" w:hAnsi="Calibri" w:cs="Calibri"/>
                <w:b/>
                <w:bCs/>
                <w:color w:val="000000"/>
              </w:rPr>
              <w:t>Earmarked Reserves:</w:t>
            </w:r>
          </w:p>
        </w:tc>
        <w:tc>
          <w:tcPr>
            <w:tcW w:w="547" w:type="pct"/>
            <w:tcBorders>
              <w:top w:val="nil"/>
              <w:left w:val="nil"/>
              <w:bottom w:val="nil"/>
              <w:right w:val="nil"/>
            </w:tcBorders>
            <w:shd w:val="clear" w:color="000000" w:fill="FFE1E1"/>
            <w:noWrap/>
            <w:vAlign w:val="center"/>
            <w:hideMark/>
          </w:tcPr>
          <w:p w14:paraId="0DE407E4" w14:textId="77777777" w:rsidR="00A42224" w:rsidRDefault="00A42224">
            <w:pPr>
              <w:jc w:val="right"/>
              <w:rPr>
                <w:rFonts w:ascii="Calibri" w:hAnsi="Calibri" w:cs="Calibri"/>
                <w:color w:val="000000"/>
              </w:rPr>
            </w:pPr>
            <w:r>
              <w:rPr>
                <w:rFonts w:ascii="Calibri" w:hAnsi="Calibri" w:cs="Calibri"/>
                <w:color w:val="000000"/>
              </w:rPr>
              <w:t> </w:t>
            </w:r>
          </w:p>
        </w:tc>
        <w:tc>
          <w:tcPr>
            <w:tcW w:w="546" w:type="pct"/>
            <w:tcBorders>
              <w:top w:val="nil"/>
              <w:left w:val="nil"/>
              <w:bottom w:val="nil"/>
              <w:right w:val="nil"/>
            </w:tcBorders>
            <w:shd w:val="clear" w:color="000000" w:fill="FFFFFF"/>
            <w:noWrap/>
            <w:vAlign w:val="bottom"/>
            <w:hideMark/>
          </w:tcPr>
          <w:p w14:paraId="000F5CA5" w14:textId="77777777" w:rsidR="00A42224" w:rsidRDefault="00A42224">
            <w:pPr>
              <w:jc w:val="left"/>
              <w:rPr>
                <w:rFonts w:ascii="Calibri" w:hAnsi="Calibri" w:cs="Calibri"/>
                <w:color w:val="000000"/>
              </w:rPr>
            </w:pPr>
            <w:r>
              <w:rPr>
                <w:rFonts w:ascii="Calibri" w:hAnsi="Calibri" w:cs="Calibri"/>
                <w:color w:val="000000"/>
              </w:rPr>
              <w:t> </w:t>
            </w:r>
          </w:p>
        </w:tc>
        <w:tc>
          <w:tcPr>
            <w:tcW w:w="478" w:type="pct"/>
            <w:tcBorders>
              <w:top w:val="nil"/>
              <w:left w:val="nil"/>
              <w:bottom w:val="nil"/>
              <w:right w:val="nil"/>
            </w:tcBorders>
            <w:shd w:val="clear" w:color="000000" w:fill="FFFFFF"/>
            <w:noWrap/>
            <w:vAlign w:val="bottom"/>
            <w:hideMark/>
          </w:tcPr>
          <w:p w14:paraId="6861DCDD" w14:textId="77777777" w:rsidR="00A42224" w:rsidRDefault="00A42224">
            <w:pPr>
              <w:rPr>
                <w:rFonts w:ascii="Calibri" w:hAnsi="Calibri" w:cs="Calibri"/>
                <w:color w:val="000000"/>
              </w:rPr>
            </w:pPr>
            <w:r>
              <w:rPr>
                <w:rFonts w:ascii="Calibri" w:hAnsi="Calibri" w:cs="Calibri"/>
                <w:color w:val="000000"/>
              </w:rPr>
              <w:t> </w:t>
            </w:r>
          </w:p>
        </w:tc>
        <w:tc>
          <w:tcPr>
            <w:tcW w:w="547" w:type="pct"/>
            <w:tcBorders>
              <w:top w:val="nil"/>
              <w:left w:val="nil"/>
              <w:bottom w:val="nil"/>
              <w:right w:val="nil"/>
            </w:tcBorders>
            <w:shd w:val="clear" w:color="000000" w:fill="FFE1E1"/>
            <w:noWrap/>
            <w:vAlign w:val="center"/>
            <w:hideMark/>
          </w:tcPr>
          <w:p w14:paraId="0D62E999" w14:textId="77777777" w:rsidR="00A42224" w:rsidRDefault="00A42224">
            <w:pPr>
              <w:jc w:val="right"/>
              <w:rPr>
                <w:rFonts w:ascii="Calibri" w:hAnsi="Calibri" w:cs="Calibri"/>
                <w:b/>
                <w:bCs/>
                <w:color w:val="000000"/>
              </w:rPr>
            </w:pPr>
            <w:r>
              <w:rPr>
                <w:rFonts w:ascii="Calibri" w:hAnsi="Calibri" w:cs="Calibri"/>
                <w:b/>
                <w:bCs/>
                <w:color w:val="000000"/>
              </w:rPr>
              <w:t> </w:t>
            </w:r>
          </w:p>
        </w:tc>
        <w:tc>
          <w:tcPr>
            <w:tcW w:w="547" w:type="pct"/>
            <w:tcBorders>
              <w:top w:val="nil"/>
              <w:left w:val="nil"/>
              <w:bottom w:val="nil"/>
              <w:right w:val="nil"/>
            </w:tcBorders>
            <w:shd w:val="clear" w:color="000000" w:fill="FFFFFF"/>
            <w:noWrap/>
            <w:vAlign w:val="bottom"/>
            <w:hideMark/>
          </w:tcPr>
          <w:p w14:paraId="26A8557F" w14:textId="77777777" w:rsidR="00A42224" w:rsidRDefault="00A42224">
            <w:pPr>
              <w:jc w:val="left"/>
              <w:rPr>
                <w:rFonts w:ascii="Calibri" w:hAnsi="Calibri" w:cs="Calibri"/>
                <w:color w:val="000000"/>
              </w:rPr>
            </w:pPr>
            <w:r>
              <w:rPr>
                <w:rFonts w:ascii="Calibri" w:hAnsi="Calibri" w:cs="Calibri"/>
                <w:color w:val="000000"/>
              </w:rPr>
              <w:t> </w:t>
            </w:r>
          </w:p>
        </w:tc>
        <w:tc>
          <w:tcPr>
            <w:tcW w:w="479" w:type="pct"/>
            <w:tcBorders>
              <w:top w:val="nil"/>
              <w:left w:val="nil"/>
              <w:bottom w:val="nil"/>
              <w:right w:val="nil"/>
            </w:tcBorders>
            <w:shd w:val="clear" w:color="000000" w:fill="FFFFFF"/>
            <w:noWrap/>
            <w:vAlign w:val="bottom"/>
            <w:hideMark/>
          </w:tcPr>
          <w:p w14:paraId="22E4A47B" w14:textId="77777777" w:rsidR="00A42224" w:rsidRDefault="00A42224">
            <w:pPr>
              <w:rPr>
                <w:rFonts w:ascii="Calibri" w:hAnsi="Calibri" w:cs="Calibri"/>
                <w:color w:val="000000"/>
              </w:rPr>
            </w:pPr>
            <w:r>
              <w:rPr>
                <w:rFonts w:ascii="Calibri" w:hAnsi="Calibri" w:cs="Calibri"/>
                <w:color w:val="000000"/>
              </w:rPr>
              <w:t> </w:t>
            </w:r>
          </w:p>
        </w:tc>
        <w:tc>
          <w:tcPr>
            <w:tcW w:w="558" w:type="pct"/>
            <w:tcBorders>
              <w:top w:val="nil"/>
              <w:left w:val="nil"/>
              <w:bottom w:val="nil"/>
              <w:right w:val="single" w:sz="4" w:space="0" w:color="auto"/>
            </w:tcBorders>
            <w:shd w:val="clear" w:color="000000" w:fill="FFE1E1"/>
            <w:noWrap/>
            <w:vAlign w:val="center"/>
            <w:hideMark/>
          </w:tcPr>
          <w:p w14:paraId="3886D721" w14:textId="77777777" w:rsidR="00A42224" w:rsidRDefault="00A42224">
            <w:pPr>
              <w:jc w:val="right"/>
              <w:rPr>
                <w:rFonts w:ascii="Calibri" w:hAnsi="Calibri" w:cs="Calibri"/>
                <w:b/>
                <w:bCs/>
                <w:color w:val="000000"/>
              </w:rPr>
            </w:pPr>
            <w:r>
              <w:rPr>
                <w:rFonts w:ascii="Calibri" w:hAnsi="Calibri" w:cs="Calibri"/>
                <w:b/>
                <w:bCs/>
                <w:color w:val="000000"/>
              </w:rPr>
              <w:t> </w:t>
            </w:r>
          </w:p>
        </w:tc>
      </w:tr>
      <w:tr w:rsidR="00501948" w14:paraId="4265E75B"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6AB2D7F4" w14:textId="77777777" w:rsidR="00A42224" w:rsidRDefault="00A42224">
            <w:pPr>
              <w:jc w:val="left"/>
              <w:rPr>
                <w:rFonts w:ascii="Calibri" w:hAnsi="Calibri" w:cs="Calibri"/>
                <w:color w:val="000000"/>
              </w:rPr>
            </w:pPr>
            <w:r>
              <w:rPr>
                <w:rFonts w:ascii="Calibri" w:hAnsi="Calibri" w:cs="Calibri"/>
                <w:color w:val="000000"/>
              </w:rPr>
              <w:t>Section 106 Contributions</w:t>
            </w:r>
          </w:p>
        </w:tc>
        <w:tc>
          <w:tcPr>
            <w:tcW w:w="547" w:type="pct"/>
            <w:tcBorders>
              <w:top w:val="nil"/>
              <w:left w:val="nil"/>
              <w:bottom w:val="nil"/>
              <w:right w:val="nil"/>
            </w:tcBorders>
            <w:shd w:val="clear" w:color="000000" w:fill="FFE1E1"/>
            <w:noWrap/>
            <w:vAlign w:val="center"/>
            <w:hideMark/>
          </w:tcPr>
          <w:p w14:paraId="6A13AB9E" w14:textId="77777777" w:rsidR="00A42224" w:rsidRDefault="00A42224">
            <w:pPr>
              <w:jc w:val="right"/>
              <w:rPr>
                <w:rFonts w:ascii="Calibri" w:hAnsi="Calibri" w:cs="Calibri"/>
                <w:color w:val="000000"/>
              </w:rPr>
            </w:pPr>
            <w:r>
              <w:rPr>
                <w:rFonts w:ascii="Calibri" w:hAnsi="Calibri" w:cs="Calibri"/>
                <w:color w:val="000000"/>
              </w:rPr>
              <w:t>273</w:t>
            </w:r>
          </w:p>
        </w:tc>
        <w:tc>
          <w:tcPr>
            <w:tcW w:w="546" w:type="pct"/>
            <w:tcBorders>
              <w:top w:val="nil"/>
              <w:left w:val="nil"/>
              <w:bottom w:val="nil"/>
              <w:right w:val="nil"/>
            </w:tcBorders>
            <w:shd w:val="clear" w:color="000000" w:fill="FFFFFF"/>
            <w:noWrap/>
            <w:vAlign w:val="bottom"/>
            <w:hideMark/>
          </w:tcPr>
          <w:p w14:paraId="0FABAF88" w14:textId="77777777" w:rsidR="00A42224" w:rsidRDefault="00A42224">
            <w:pPr>
              <w:jc w:val="right"/>
              <w:rPr>
                <w:rFonts w:ascii="Calibri" w:hAnsi="Calibri" w:cs="Calibri"/>
                <w:color w:val="000000"/>
              </w:rPr>
            </w:pPr>
            <w:r>
              <w:rPr>
                <w:rFonts w:ascii="Calibri" w:hAnsi="Calibri" w:cs="Calibri"/>
                <w:color w:val="000000"/>
              </w:rPr>
              <w:t>-</w:t>
            </w:r>
          </w:p>
        </w:tc>
        <w:tc>
          <w:tcPr>
            <w:tcW w:w="478" w:type="pct"/>
            <w:tcBorders>
              <w:top w:val="nil"/>
              <w:left w:val="nil"/>
              <w:bottom w:val="nil"/>
              <w:right w:val="nil"/>
            </w:tcBorders>
            <w:shd w:val="clear" w:color="000000" w:fill="FFFFFF"/>
            <w:noWrap/>
            <w:vAlign w:val="bottom"/>
            <w:hideMark/>
          </w:tcPr>
          <w:p w14:paraId="4879B3CC" w14:textId="77777777" w:rsidR="00A42224" w:rsidRDefault="00A42224">
            <w:pPr>
              <w:jc w:val="right"/>
              <w:rPr>
                <w:rFonts w:ascii="Calibri" w:hAnsi="Calibri" w:cs="Calibri"/>
                <w:color w:val="000000"/>
              </w:rPr>
            </w:pPr>
            <w:r>
              <w:rPr>
                <w:rFonts w:ascii="Calibri" w:hAnsi="Calibri" w:cs="Calibri"/>
                <w:color w:val="000000"/>
              </w:rPr>
              <w:t>(239)</w:t>
            </w:r>
          </w:p>
        </w:tc>
        <w:tc>
          <w:tcPr>
            <w:tcW w:w="547" w:type="pct"/>
            <w:tcBorders>
              <w:top w:val="nil"/>
              <w:left w:val="nil"/>
              <w:bottom w:val="nil"/>
              <w:right w:val="nil"/>
            </w:tcBorders>
            <w:shd w:val="clear" w:color="000000" w:fill="FFE1E1"/>
            <w:noWrap/>
            <w:vAlign w:val="center"/>
            <w:hideMark/>
          </w:tcPr>
          <w:p w14:paraId="7FF36635" w14:textId="77777777" w:rsidR="00A42224" w:rsidRDefault="00A42224">
            <w:pPr>
              <w:jc w:val="right"/>
              <w:rPr>
                <w:rFonts w:ascii="Calibri" w:hAnsi="Calibri" w:cs="Calibri"/>
                <w:b/>
                <w:bCs/>
                <w:color w:val="000000"/>
              </w:rPr>
            </w:pPr>
            <w:r>
              <w:rPr>
                <w:rFonts w:ascii="Calibri" w:hAnsi="Calibri" w:cs="Calibri"/>
                <w:b/>
                <w:bCs/>
                <w:color w:val="000000"/>
              </w:rPr>
              <w:t>34</w:t>
            </w:r>
          </w:p>
        </w:tc>
        <w:tc>
          <w:tcPr>
            <w:tcW w:w="547" w:type="pct"/>
            <w:tcBorders>
              <w:top w:val="nil"/>
              <w:left w:val="nil"/>
              <w:bottom w:val="nil"/>
              <w:right w:val="nil"/>
            </w:tcBorders>
            <w:shd w:val="clear" w:color="000000" w:fill="FFFFFF"/>
            <w:noWrap/>
            <w:vAlign w:val="bottom"/>
            <w:hideMark/>
          </w:tcPr>
          <w:p w14:paraId="37A4FBEF" w14:textId="77777777" w:rsidR="00A42224" w:rsidRDefault="00A42224">
            <w:pPr>
              <w:jc w:val="right"/>
              <w:rPr>
                <w:rFonts w:ascii="Calibri" w:hAnsi="Calibri" w:cs="Calibri"/>
                <w:color w:val="000000"/>
              </w:rPr>
            </w:pPr>
            <w:r>
              <w:rPr>
                <w:rFonts w:ascii="Calibri" w:hAnsi="Calibri" w:cs="Calibri"/>
                <w:color w:val="000000"/>
              </w:rPr>
              <w:t>-</w:t>
            </w:r>
          </w:p>
        </w:tc>
        <w:tc>
          <w:tcPr>
            <w:tcW w:w="479" w:type="pct"/>
            <w:tcBorders>
              <w:top w:val="nil"/>
              <w:left w:val="nil"/>
              <w:bottom w:val="nil"/>
              <w:right w:val="nil"/>
            </w:tcBorders>
            <w:shd w:val="clear" w:color="000000" w:fill="FFFFFF"/>
            <w:noWrap/>
            <w:vAlign w:val="bottom"/>
            <w:hideMark/>
          </w:tcPr>
          <w:p w14:paraId="4F61E341" w14:textId="77777777" w:rsidR="00A42224" w:rsidRDefault="00A42224">
            <w:pPr>
              <w:jc w:val="right"/>
              <w:rPr>
                <w:rFonts w:ascii="Calibri" w:hAnsi="Calibri" w:cs="Calibri"/>
                <w:color w:val="000000"/>
              </w:rPr>
            </w:pPr>
            <w:r>
              <w:rPr>
                <w:rFonts w:ascii="Calibri" w:hAnsi="Calibri" w:cs="Calibri"/>
                <w:color w:val="000000"/>
              </w:rPr>
              <w:t>(34)</w:t>
            </w:r>
          </w:p>
        </w:tc>
        <w:tc>
          <w:tcPr>
            <w:tcW w:w="558" w:type="pct"/>
            <w:tcBorders>
              <w:top w:val="nil"/>
              <w:left w:val="nil"/>
              <w:bottom w:val="nil"/>
              <w:right w:val="single" w:sz="4" w:space="0" w:color="auto"/>
            </w:tcBorders>
            <w:shd w:val="clear" w:color="000000" w:fill="FFE1E1"/>
            <w:noWrap/>
            <w:vAlign w:val="center"/>
            <w:hideMark/>
          </w:tcPr>
          <w:p w14:paraId="79580FDF" w14:textId="77777777" w:rsidR="00A42224" w:rsidRDefault="00A42224">
            <w:pPr>
              <w:jc w:val="right"/>
              <w:rPr>
                <w:rFonts w:ascii="Calibri" w:hAnsi="Calibri" w:cs="Calibri"/>
                <w:b/>
                <w:bCs/>
                <w:color w:val="000000"/>
              </w:rPr>
            </w:pPr>
            <w:r>
              <w:rPr>
                <w:rFonts w:ascii="Calibri" w:hAnsi="Calibri" w:cs="Calibri"/>
                <w:b/>
                <w:bCs/>
                <w:color w:val="000000"/>
              </w:rPr>
              <w:t>-</w:t>
            </w:r>
          </w:p>
        </w:tc>
      </w:tr>
      <w:tr w:rsidR="00501948" w14:paraId="46C78411"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5A6965F3" w14:textId="77777777" w:rsidR="00A42224" w:rsidRDefault="00A42224">
            <w:pPr>
              <w:jc w:val="left"/>
              <w:rPr>
                <w:rFonts w:ascii="Calibri" w:hAnsi="Calibri" w:cs="Calibri"/>
                <w:color w:val="000000"/>
              </w:rPr>
            </w:pPr>
            <w:r>
              <w:rPr>
                <w:rFonts w:ascii="Calibri" w:hAnsi="Calibri" w:cs="Calibri"/>
                <w:color w:val="000000"/>
              </w:rPr>
              <w:t>Insurance reserve</w:t>
            </w:r>
          </w:p>
        </w:tc>
        <w:tc>
          <w:tcPr>
            <w:tcW w:w="547" w:type="pct"/>
            <w:tcBorders>
              <w:top w:val="nil"/>
              <w:left w:val="nil"/>
              <w:bottom w:val="nil"/>
              <w:right w:val="nil"/>
            </w:tcBorders>
            <w:shd w:val="clear" w:color="000000" w:fill="FFE1E1"/>
            <w:noWrap/>
            <w:vAlign w:val="center"/>
            <w:hideMark/>
          </w:tcPr>
          <w:p w14:paraId="1878F797" w14:textId="77777777" w:rsidR="00A42224" w:rsidRDefault="00A42224">
            <w:pPr>
              <w:jc w:val="right"/>
              <w:rPr>
                <w:rFonts w:ascii="Calibri" w:hAnsi="Calibri" w:cs="Calibri"/>
                <w:color w:val="000000"/>
              </w:rPr>
            </w:pPr>
            <w:r>
              <w:rPr>
                <w:rFonts w:ascii="Calibri" w:hAnsi="Calibri" w:cs="Calibri"/>
                <w:color w:val="000000"/>
              </w:rPr>
              <w:t>250</w:t>
            </w:r>
          </w:p>
        </w:tc>
        <w:tc>
          <w:tcPr>
            <w:tcW w:w="546" w:type="pct"/>
            <w:tcBorders>
              <w:top w:val="nil"/>
              <w:left w:val="nil"/>
              <w:bottom w:val="nil"/>
              <w:right w:val="nil"/>
            </w:tcBorders>
            <w:shd w:val="clear" w:color="000000" w:fill="FFFFFF"/>
            <w:noWrap/>
            <w:vAlign w:val="bottom"/>
            <w:hideMark/>
          </w:tcPr>
          <w:p w14:paraId="73BF2D4D" w14:textId="77777777" w:rsidR="00A42224" w:rsidRDefault="00A42224">
            <w:pPr>
              <w:jc w:val="right"/>
              <w:rPr>
                <w:rFonts w:ascii="Calibri" w:hAnsi="Calibri" w:cs="Calibri"/>
                <w:color w:val="000000"/>
              </w:rPr>
            </w:pPr>
            <w:r>
              <w:rPr>
                <w:rFonts w:ascii="Calibri" w:hAnsi="Calibri" w:cs="Calibri"/>
                <w:color w:val="000000"/>
              </w:rPr>
              <w:t>-</w:t>
            </w:r>
          </w:p>
        </w:tc>
        <w:tc>
          <w:tcPr>
            <w:tcW w:w="478" w:type="pct"/>
            <w:tcBorders>
              <w:top w:val="nil"/>
              <w:left w:val="nil"/>
              <w:bottom w:val="nil"/>
              <w:right w:val="nil"/>
            </w:tcBorders>
            <w:shd w:val="clear" w:color="000000" w:fill="FFFFFF"/>
            <w:noWrap/>
            <w:vAlign w:val="bottom"/>
            <w:hideMark/>
          </w:tcPr>
          <w:p w14:paraId="0839CDD3" w14:textId="77777777" w:rsidR="00A42224" w:rsidRDefault="00A42224">
            <w:pPr>
              <w:jc w:val="right"/>
              <w:rPr>
                <w:rFonts w:ascii="Calibri" w:hAnsi="Calibri" w:cs="Calibri"/>
                <w:color w:val="000000"/>
              </w:rPr>
            </w:pPr>
            <w:r>
              <w:rPr>
                <w:rFonts w:ascii="Calibri" w:hAnsi="Calibri" w:cs="Calibri"/>
                <w:color w:val="000000"/>
              </w:rPr>
              <w:t>-</w:t>
            </w:r>
          </w:p>
        </w:tc>
        <w:tc>
          <w:tcPr>
            <w:tcW w:w="547" w:type="pct"/>
            <w:tcBorders>
              <w:top w:val="nil"/>
              <w:left w:val="nil"/>
              <w:bottom w:val="nil"/>
              <w:right w:val="nil"/>
            </w:tcBorders>
            <w:shd w:val="clear" w:color="000000" w:fill="FFE1E1"/>
            <w:noWrap/>
            <w:vAlign w:val="center"/>
            <w:hideMark/>
          </w:tcPr>
          <w:p w14:paraId="2C99CC07" w14:textId="77777777" w:rsidR="00A42224" w:rsidRDefault="00A42224">
            <w:pPr>
              <w:jc w:val="right"/>
              <w:rPr>
                <w:rFonts w:ascii="Calibri" w:hAnsi="Calibri" w:cs="Calibri"/>
                <w:b/>
                <w:bCs/>
                <w:color w:val="000000"/>
              </w:rPr>
            </w:pPr>
            <w:r>
              <w:rPr>
                <w:rFonts w:ascii="Calibri" w:hAnsi="Calibri" w:cs="Calibri"/>
                <w:b/>
                <w:bCs/>
                <w:color w:val="000000"/>
              </w:rPr>
              <w:t>250</w:t>
            </w:r>
          </w:p>
        </w:tc>
        <w:tc>
          <w:tcPr>
            <w:tcW w:w="547" w:type="pct"/>
            <w:tcBorders>
              <w:top w:val="nil"/>
              <w:left w:val="nil"/>
              <w:bottom w:val="nil"/>
              <w:right w:val="nil"/>
            </w:tcBorders>
            <w:shd w:val="clear" w:color="000000" w:fill="FFFFFF"/>
            <w:noWrap/>
            <w:vAlign w:val="bottom"/>
            <w:hideMark/>
          </w:tcPr>
          <w:p w14:paraId="2335011C" w14:textId="77777777" w:rsidR="00A42224" w:rsidRDefault="00A42224">
            <w:pPr>
              <w:jc w:val="right"/>
              <w:rPr>
                <w:rFonts w:ascii="Calibri" w:hAnsi="Calibri" w:cs="Calibri"/>
                <w:color w:val="000000"/>
              </w:rPr>
            </w:pPr>
            <w:r>
              <w:rPr>
                <w:rFonts w:ascii="Calibri" w:hAnsi="Calibri" w:cs="Calibri"/>
                <w:color w:val="000000"/>
              </w:rPr>
              <w:t>-</w:t>
            </w:r>
          </w:p>
        </w:tc>
        <w:tc>
          <w:tcPr>
            <w:tcW w:w="479" w:type="pct"/>
            <w:tcBorders>
              <w:top w:val="nil"/>
              <w:left w:val="nil"/>
              <w:bottom w:val="nil"/>
              <w:right w:val="nil"/>
            </w:tcBorders>
            <w:shd w:val="clear" w:color="000000" w:fill="FFFFFF"/>
            <w:noWrap/>
            <w:vAlign w:val="bottom"/>
            <w:hideMark/>
          </w:tcPr>
          <w:p w14:paraId="43785D79" w14:textId="77777777" w:rsidR="00A42224" w:rsidRDefault="00A42224">
            <w:pPr>
              <w:jc w:val="right"/>
              <w:rPr>
                <w:rFonts w:ascii="Calibri" w:hAnsi="Calibri" w:cs="Calibri"/>
                <w:color w:val="000000"/>
              </w:rPr>
            </w:pPr>
            <w:r>
              <w:rPr>
                <w:rFonts w:ascii="Calibri" w:hAnsi="Calibri" w:cs="Calibri"/>
                <w:color w:val="000000"/>
              </w:rPr>
              <w:t>-</w:t>
            </w:r>
          </w:p>
        </w:tc>
        <w:tc>
          <w:tcPr>
            <w:tcW w:w="558" w:type="pct"/>
            <w:tcBorders>
              <w:top w:val="nil"/>
              <w:left w:val="nil"/>
              <w:bottom w:val="nil"/>
              <w:right w:val="single" w:sz="4" w:space="0" w:color="auto"/>
            </w:tcBorders>
            <w:shd w:val="clear" w:color="000000" w:fill="FFE1E1"/>
            <w:noWrap/>
            <w:vAlign w:val="center"/>
            <w:hideMark/>
          </w:tcPr>
          <w:p w14:paraId="7BA6BDAD" w14:textId="77777777" w:rsidR="00A42224" w:rsidRDefault="00A42224">
            <w:pPr>
              <w:jc w:val="right"/>
              <w:rPr>
                <w:rFonts w:ascii="Calibri" w:hAnsi="Calibri" w:cs="Calibri"/>
                <w:b/>
                <w:bCs/>
                <w:color w:val="000000"/>
              </w:rPr>
            </w:pPr>
            <w:r>
              <w:rPr>
                <w:rFonts w:ascii="Calibri" w:hAnsi="Calibri" w:cs="Calibri"/>
                <w:b/>
                <w:bCs/>
                <w:color w:val="000000"/>
              </w:rPr>
              <w:t>250</w:t>
            </w:r>
          </w:p>
        </w:tc>
      </w:tr>
      <w:tr w:rsidR="00501948" w14:paraId="4EE6C135"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6F226181" w14:textId="77777777" w:rsidR="00A42224" w:rsidRDefault="00A42224">
            <w:pPr>
              <w:jc w:val="left"/>
              <w:rPr>
                <w:rFonts w:ascii="Calibri" w:hAnsi="Calibri" w:cs="Calibri"/>
                <w:color w:val="000000"/>
              </w:rPr>
            </w:pPr>
            <w:r>
              <w:rPr>
                <w:rFonts w:ascii="Calibri" w:hAnsi="Calibri" w:cs="Calibri"/>
                <w:color w:val="000000"/>
              </w:rPr>
              <w:t>Funding Reserve</w:t>
            </w:r>
          </w:p>
        </w:tc>
        <w:tc>
          <w:tcPr>
            <w:tcW w:w="547" w:type="pct"/>
            <w:tcBorders>
              <w:top w:val="nil"/>
              <w:left w:val="nil"/>
              <w:bottom w:val="nil"/>
              <w:right w:val="nil"/>
            </w:tcBorders>
            <w:shd w:val="clear" w:color="000000" w:fill="FFE1E1"/>
            <w:noWrap/>
            <w:vAlign w:val="center"/>
            <w:hideMark/>
          </w:tcPr>
          <w:p w14:paraId="15039032" w14:textId="77777777" w:rsidR="00A42224" w:rsidRDefault="00A42224">
            <w:pPr>
              <w:jc w:val="right"/>
              <w:rPr>
                <w:rFonts w:ascii="Calibri" w:hAnsi="Calibri" w:cs="Calibri"/>
                <w:color w:val="000000"/>
              </w:rPr>
            </w:pPr>
            <w:r>
              <w:rPr>
                <w:rFonts w:ascii="Calibri" w:hAnsi="Calibri" w:cs="Calibri"/>
                <w:color w:val="000000"/>
              </w:rPr>
              <w:t>924</w:t>
            </w:r>
          </w:p>
        </w:tc>
        <w:tc>
          <w:tcPr>
            <w:tcW w:w="546" w:type="pct"/>
            <w:tcBorders>
              <w:top w:val="nil"/>
              <w:left w:val="nil"/>
              <w:bottom w:val="nil"/>
              <w:right w:val="nil"/>
            </w:tcBorders>
            <w:shd w:val="clear" w:color="000000" w:fill="FFFFFF"/>
            <w:noWrap/>
            <w:vAlign w:val="bottom"/>
            <w:hideMark/>
          </w:tcPr>
          <w:p w14:paraId="44BF8B3B" w14:textId="77777777" w:rsidR="00A42224" w:rsidRDefault="00A42224">
            <w:pPr>
              <w:jc w:val="right"/>
              <w:rPr>
                <w:rFonts w:ascii="Calibri" w:hAnsi="Calibri" w:cs="Calibri"/>
                <w:color w:val="000000"/>
              </w:rPr>
            </w:pPr>
            <w:r>
              <w:rPr>
                <w:rFonts w:ascii="Calibri" w:hAnsi="Calibri" w:cs="Calibri"/>
                <w:color w:val="000000"/>
              </w:rPr>
              <w:t>50</w:t>
            </w:r>
          </w:p>
        </w:tc>
        <w:tc>
          <w:tcPr>
            <w:tcW w:w="478" w:type="pct"/>
            <w:tcBorders>
              <w:top w:val="nil"/>
              <w:left w:val="nil"/>
              <w:bottom w:val="nil"/>
              <w:right w:val="nil"/>
            </w:tcBorders>
            <w:shd w:val="clear" w:color="000000" w:fill="FFFFFF"/>
            <w:noWrap/>
            <w:vAlign w:val="bottom"/>
            <w:hideMark/>
          </w:tcPr>
          <w:p w14:paraId="034D31B3" w14:textId="77777777" w:rsidR="00A42224" w:rsidRDefault="00A42224">
            <w:pPr>
              <w:jc w:val="right"/>
              <w:rPr>
                <w:rFonts w:ascii="Calibri" w:hAnsi="Calibri" w:cs="Calibri"/>
                <w:color w:val="000000"/>
              </w:rPr>
            </w:pPr>
            <w:r>
              <w:rPr>
                <w:rFonts w:ascii="Calibri" w:hAnsi="Calibri" w:cs="Calibri"/>
                <w:color w:val="000000"/>
              </w:rPr>
              <w:t>(682)</w:t>
            </w:r>
          </w:p>
        </w:tc>
        <w:tc>
          <w:tcPr>
            <w:tcW w:w="547" w:type="pct"/>
            <w:tcBorders>
              <w:top w:val="nil"/>
              <w:left w:val="nil"/>
              <w:bottom w:val="nil"/>
              <w:right w:val="nil"/>
            </w:tcBorders>
            <w:shd w:val="clear" w:color="000000" w:fill="FFE1E1"/>
            <w:noWrap/>
            <w:vAlign w:val="center"/>
            <w:hideMark/>
          </w:tcPr>
          <w:p w14:paraId="43785CA5" w14:textId="77777777" w:rsidR="00A42224" w:rsidRDefault="00A42224">
            <w:pPr>
              <w:jc w:val="right"/>
              <w:rPr>
                <w:rFonts w:ascii="Calibri" w:hAnsi="Calibri" w:cs="Calibri"/>
                <w:b/>
                <w:bCs/>
                <w:color w:val="000000"/>
              </w:rPr>
            </w:pPr>
            <w:r>
              <w:rPr>
                <w:rFonts w:ascii="Calibri" w:hAnsi="Calibri" w:cs="Calibri"/>
                <w:b/>
                <w:bCs/>
                <w:color w:val="000000"/>
              </w:rPr>
              <w:t>292</w:t>
            </w:r>
          </w:p>
        </w:tc>
        <w:tc>
          <w:tcPr>
            <w:tcW w:w="547" w:type="pct"/>
            <w:tcBorders>
              <w:top w:val="nil"/>
              <w:left w:val="nil"/>
              <w:bottom w:val="nil"/>
              <w:right w:val="nil"/>
            </w:tcBorders>
            <w:shd w:val="clear" w:color="000000" w:fill="FFFFFF"/>
            <w:noWrap/>
            <w:vAlign w:val="bottom"/>
            <w:hideMark/>
          </w:tcPr>
          <w:p w14:paraId="7B86FDC2" w14:textId="77777777" w:rsidR="00A42224" w:rsidRDefault="00A42224">
            <w:pPr>
              <w:jc w:val="right"/>
              <w:rPr>
                <w:rFonts w:ascii="Calibri" w:hAnsi="Calibri" w:cs="Calibri"/>
                <w:color w:val="000000"/>
              </w:rPr>
            </w:pPr>
            <w:r>
              <w:rPr>
                <w:rFonts w:ascii="Calibri" w:hAnsi="Calibri" w:cs="Calibri"/>
                <w:color w:val="000000"/>
              </w:rPr>
              <w:t>675</w:t>
            </w:r>
          </w:p>
        </w:tc>
        <w:tc>
          <w:tcPr>
            <w:tcW w:w="479" w:type="pct"/>
            <w:tcBorders>
              <w:top w:val="nil"/>
              <w:left w:val="nil"/>
              <w:bottom w:val="nil"/>
              <w:right w:val="nil"/>
            </w:tcBorders>
            <w:shd w:val="clear" w:color="000000" w:fill="FFFFFF"/>
            <w:noWrap/>
            <w:vAlign w:val="bottom"/>
            <w:hideMark/>
          </w:tcPr>
          <w:p w14:paraId="04C1E7D4" w14:textId="77777777" w:rsidR="00A42224" w:rsidRDefault="00A42224">
            <w:pPr>
              <w:jc w:val="right"/>
              <w:rPr>
                <w:rFonts w:ascii="Calibri" w:hAnsi="Calibri" w:cs="Calibri"/>
                <w:color w:val="000000"/>
              </w:rPr>
            </w:pPr>
            <w:r>
              <w:rPr>
                <w:rFonts w:ascii="Calibri" w:hAnsi="Calibri" w:cs="Calibri"/>
                <w:color w:val="000000"/>
              </w:rPr>
              <w:t>-</w:t>
            </w:r>
          </w:p>
        </w:tc>
        <w:tc>
          <w:tcPr>
            <w:tcW w:w="558" w:type="pct"/>
            <w:tcBorders>
              <w:top w:val="nil"/>
              <w:left w:val="nil"/>
              <w:bottom w:val="nil"/>
              <w:right w:val="single" w:sz="4" w:space="0" w:color="auto"/>
            </w:tcBorders>
            <w:shd w:val="clear" w:color="000000" w:fill="FFE1E1"/>
            <w:noWrap/>
            <w:vAlign w:val="center"/>
            <w:hideMark/>
          </w:tcPr>
          <w:p w14:paraId="1DE7564E" w14:textId="77777777" w:rsidR="00A42224" w:rsidRDefault="00A42224">
            <w:pPr>
              <w:jc w:val="right"/>
              <w:rPr>
                <w:rFonts w:ascii="Calibri" w:hAnsi="Calibri" w:cs="Calibri"/>
                <w:b/>
                <w:bCs/>
                <w:color w:val="000000"/>
              </w:rPr>
            </w:pPr>
            <w:r>
              <w:rPr>
                <w:rFonts w:ascii="Calibri" w:hAnsi="Calibri" w:cs="Calibri"/>
                <w:b/>
                <w:bCs/>
                <w:color w:val="000000"/>
              </w:rPr>
              <w:t>967</w:t>
            </w:r>
          </w:p>
        </w:tc>
      </w:tr>
      <w:tr w:rsidR="00501948" w14:paraId="757E826F"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058EE40D" w14:textId="77777777" w:rsidR="00A42224" w:rsidRDefault="00A42224">
            <w:pPr>
              <w:jc w:val="left"/>
              <w:rPr>
                <w:rFonts w:ascii="Calibri" w:hAnsi="Calibri" w:cs="Calibri"/>
                <w:color w:val="000000"/>
              </w:rPr>
            </w:pPr>
            <w:r>
              <w:rPr>
                <w:rFonts w:ascii="Calibri" w:hAnsi="Calibri" w:cs="Calibri"/>
                <w:color w:val="000000"/>
              </w:rPr>
              <w:t>Transformation Reserve</w:t>
            </w:r>
          </w:p>
        </w:tc>
        <w:tc>
          <w:tcPr>
            <w:tcW w:w="547" w:type="pct"/>
            <w:tcBorders>
              <w:top w:val="nil"/>
              <w:left w:val="nil"/>
              <w:bottom w:val="nil"/>
              <w:right w:val="nil"/>
            </w:tcBorders>
            <w:shd w:val="clear" w:color="000000" w:fill="FFE1E1"/>
            <w:noWrap/>
            <w:vAlign w:val="center"/>
            <w:hideMark/>
          </w:tcPr>
          <w:p w14:paraId="55CF7960" w14:textId="77777777" w:rsidR="00A42224" w:rsidRDefault="00A42224">
            <w:pPr>
              <w:jc w:val="right"/>
              <w:rPr>
                <w:rFonts w:ascii="Calibri" w:hAnsi="Calibri" w:cs="Calibri"/>
                <w:color w:val="000000"/>
              </w:rPr>
            </w:pPr>
            <w:r>
              <w:rPr>
                <w:rFonts w:ascii="Calibri" w:hAnsi="Calibri" w:cs="Calibri"/>
                <w:color w:val="000000"/>
              </w:rPr>
              <w:t>681</w:t>
            </w:r>
          </w:p>
        </w:tc>
        <w:tc>
          <w:tcPr>
            <w:tcW w:w="546" w:type="pct"/>
            <w:tcBorders>
              <w:top w:val="nil"/>
              <w:left w:val="nil"/>
              <w:bottom w:val="nil"/>
              <w:right w:val="nil"/>
            </w:tcBorders>
            <w:shd w:val="clear" w:color="000000" w:fill="FFFFFF"/>
            <w:noWrap/>
            <w:vAlign w:val="bottom"/>
            <w:hideMark/>
          </w:tcPr>
          <w:p w14:paraId="137029A0" w14:textId="77777777" w:rsidR="00A42224" w:rsidRDefault="00A42224">
            <w:pPr>
              <w:jc w:val="right"/>
              <w:rPr>
                <w:rFonts w:ascii="Calibri" w:hAnsi="Calibri" w:cs="Calibri"/>
                <w:color w:val="000000"/>
              </w:rPr>
            </w:pPr>
            <w:r>
              <w:rPr>
                <w:rFonts w:ascii="Calibri" w:hAnsi="Calibri" w:cs="Calibri"/>
                <w:color w:val="000000"/>
              </w:rPr>
              <w:t>319</w:t>
            </w:r>
          </w:p>
        </w:tc>
        <w:tc>
          <w:tcPr>
            <w:tcW w:w="478" w:type="pct"/>
            <w:tcBorders>
              <w:top w:val="nil"/>
              <w:left w:val="nil"/>
              <w:bottom w:val="nil"/>
              <w:right w:val="nil"/>
            </w:tcBorders>
            <w:shd w:val="clear" w:color="000000" w:fill="FFFFFF"/>
            <w:noWrap/>
            <w:vAlign w:val="bottom"/>
            <w:hideMark/>
          </w:tcPr>
          <w:p w14:paraId="50F9991E" w14:textId="77777777" w:rsidR="00A42224" w:rsidRDefault="00A42224">
            <w:pPr>
              <w:jc w:val="right"/>
              <w:rPr>
                <w:rFonts w:ascii="Calibri" w:hAnsi="Calibri" w:cs="Calibri"/>
                <w:color w:val="000000"/>
              </w:rPr>
            </w:pPr>
            <w:r>
              <w:rPr>
                <w:rFonts w:ascii="Calibri" w:hAnsi="Calibri" w:cs="Calibri"/>
                <w:color w:val="000000"/>
              </w:rPr>
              <w:t>-</w:t>
            </w:r>
          </w:p>
        </w:tc>
        <w:tc>
          <w:tcPr>
            <w:tcW w:w="547" w:type="pct"/>
            <w:tcBorders>
              <w:top w:val="nil"/>
              <w:left w:val="nil"/>
              <w:bottom w:val="nil"/>
              <w:right w:val="nil"/>
            </w:tcBorders>
            <w:shd w:val="clear" w:color="000000" w:fill="FFE1E1"/>
            <w:noWrap/>
            <w:vAlign w:val="center"/>
            <w:hideMark/>
          </w:tcPr>
          <w:p w14:paraId="1274045E" w14:textId="77777777" w:rsidR="00A42224" w:rsidRDefault="00A42224">
            <w:pPr>
              <w:jc w:val="right"/>
              <w:rPr>
                <w:rFonts w:ascii="Calibri" w:hAnsi="Calibri" w:cs="Calibri"/>
                <w:b/>
                <w:bCs/>
                <w:color w:val="000000"/>
              </w:rPr>
            </w:pPr>
            <w:r>
              <w:rPr>
                <w:rFonts w:ascii="Calibri" w:hAnsi="Calibri" w:cs="Calibri"/>
                <w:b/>
                <w:bCs/>
                <w:color w:val="000000"/>
              </w:rPr>
              <w:t>1,000</w:t>
            </w:r>
          </w:p>
        </w:tc>
        <w:tc>
          <w:tcPr>
            <w:tcW w:w="547" w:type="pct"/>
            <w:tcBorders>
              <w:top w:val="nil"/>
              <w:left w:val="nil"/>
              <w:bottom w:val="nil"/>
              <w:right w:val="nil"/>
            </w:tcBorders>
            <w:shd w:val="clear" w:color="000000" w:fill="FFFFFF"/>
            <w:noWrap/>
            <w:vAlign w:val="bottom"/>
            <w:hideMark/>
          </w:tcPr>
          <w:p w14:paraId="07D85648" w14:textId="77777777" w:rsidR="00A42224" w:rsidRDefault="00A42224">
            <w:pPr>
              <w:jc w:val="right"/>
              <w:rPr>
                <w:rFonts w:ascii="Calibri" w:hAnsi="Calibri" w:cs="Calibri"/>
                <w:color w:val="000000"/>
              </w:rPr>
            </w:pPr>
            <w:r>
              <w:rPr>
                <w:rFonts w:ascii="Calibri" w:hAnsi="Calibri" w:cs="Calibri"/>
                <w:color w:val="000000"/>
              </w:rPr>
              <w:t>-</w:t>
            </w:r>
          </w:p>
        </w:tc>
        <w:tc>
          <w:tcPr>
            <w:tcW w:w="479" w:type="pct"/>
            <w:tcBorders>
              <w:top w:val="nil"/>
              <w:left w:val="nil"/>
              <w:bottom w:val="nil"/>
              <w:right w:val="nil"/>
            </w:tcBorders>
            <w:shd w:val="clear" w:color="000000" w:fill="FFFFFF"/>
            <w:noWrap/>
            <w:vAlign w:val="bottom"/>
            <w:hideMark/>
          </w:tcPr>
          <w:p w14:paraId="1172AA40" w14:textId="77777777" w:rsidR="00A42224" w:rsidRDefault="00A42224">
            <w:pPr>
              <w:jc w:val="right"/>
              <w:rPr>
                <w:rFonts w:ascii="Calibri" w:hAnsi="Calibri" w:cs="Calibri"/>
                <w:color w:val="000000"/>
              </w:rPr>
            </w:pPr>
            <w:r>
              <w:rPr>
                <w:rFonts w:ascii="Calibri" w:hAnsi="Calibri" w:cs="Calibri"/>
                <w:color w:val="000000"/>
              </w:rPr>
              <w:t>-</w:t>
            </w:r>
          </w:p>
        </w:tc>
        <w:tc>
          <w:tcPr>
            <w:tcW w:w="558" w:type="pct"/>
            <w:tcBorders>
              <w:top w:val="nil"/>
              <w:left w:val="nil"/>
              <w:bottom w:val="nil"/>
              <w:right w:val="single" w:sz="4" w:space="0" w:color="auto"/>
            </w:tcBorders>
            <w:shd w:val="clear" w:color="000000" w:fill="FFE1E1"/>
            <w:noWrap/>
            <w:vAlign w:val="center"/>
            <w:hideMark/>
          </w:tcPr>
          <w:p w14:paraId="76FA2586" w14:textId="77777777" w:rsidR="00A42224" w:rsidRDefault="00A42224">
            <w:pPr>
              <w:jc w:val="right"/>
              <w:rPr>
                <w:rFonts w:ascii="Calibri" w:hAnsi="Calibri" w:cs="Calibri"/>
                <w:b/>
                <w:bCs/>
                <w:color w:val="000000"/>
              </w:rPr>
            </w:pPr>
            <w:r>
              <w:rPr>
                <w:rFonts w:ascii="Calibri" w:hAnsi="Calibri" w:cs="Calibri"/>
                <w:b/>
                <w:bCs/>
                <w:color w:val="000000"/>
              </w:rPr>
              <w:t>1,000</w:t>
            </w:r>
          </w:p>
        </w:tc>
      </w:tr>
      <w:tr w:rsidR="00501948" w14:paraId="08CE22C6"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115EC6CD" w14:textId="77777777" w:rsidR="00A42224" w:rsidRDefault="00A42224">
            <w:pPr>
              <w:jc w:val="left"/>
              <w:rPr>
                <w:rFonts w:ascii="Calibri" w:hAnsi="Calibri" w:cs="Calibri"/>
                <w:color w:val="000000"/>
              </w:rPr>
            </w:pPr>
            <w:r>
              <w:rPr>
                <w:rFonts w:ascii="Calibri" w:hAnsi="Calibri" w:cs="Calibri"/>
                <w:color w:val="000000"/>
              </w:rPr>
              <w:t>Capital &amp;ESN</w:t>
            </w:r>
          </w:p>
        </w:tc>
        <w:tc>
          <w:tcPr>
            <w:tcW w:w="547" w:type="pct"/>
            <w:tcBorders>
              <w:top w:val="nil"/>
              <w:left w:val="nil"/>
              <w:bottom w:val="nil"/>
              <w:right w:val="nil"/>
            </w:tcBorders>
            <w:shd w:val="clear" w:color="000000" w:fill="FFE1E1"/>
            <w:noWrap/>
            <w:vAlign w:val="center"/>
            <w:hideMark/>
          </w:tcPr>
          <w:p w14:paraId="7BFD5E4A" w14:textId="77777777" w:rsidR="00A42224" w:rsidRDefault="00A42224">
            <w:pPr>
              <w:jc w:val="right"/>
              <w:rPr>
                <w:rFonts w:ascii="Calibri" w:hAnsi="Calibri" w:cs="Calibri"/>
                <w:color w:val="000000"/>
              </w:rPr>
            </w:pPr>
            <w:r>
              <w:rPr>
                <w:rFonts w:ascii="Calibri" w:hAnsi="Calibri" w:cs="Calibri"/>
                <w:color w:val="000000"/>
              </w:rPr>
              <w:t>356</w:t>
            </w:r>
          </w:p>
        </w:tc>
        <w:tc>
          <w:tcPr>
            <w:tcW w:w="546" w:type="pct"/>
            <w:tcBorders>
              <w:top w:val="nil"/>
              <w:left w:val="nil"/>
              <w:bottom w:val="nil"/>
              <w:right w:val="nil"/>
            </w:tcBorders>
            <w:shd w:val="clear" w:color="000000" w:fill="FFFFFF"/>
            <w:noWrap/>
            <w:vAlign w:val="bottom"/>
            <w:hideMark/>
          </w:tcPr>
          <w:p w14:paraId="42174973" w14:textId="77777777" w:rsidR="00A42224" w:rsidRDefault="00A42224">
            <w:pPr>
              <w:jc w:val="right"/>
              <w:rPr>
                <w:rFonts w:ascii="Calibri" w:hAnsi="Calibri" w:cs="Calibri"/>
                <w:color w:val="000000"/>
              </w:rPr>
            </w:pPr>
            <w:r>
              <w:rPr>
                <w:rFonts w:ascii="Calibri" w:hAnsi="Calibri" w:cs="Calibri"/>
                <w:color w:val="000000"/>
              </w:rPr>
              <w:t>-</w:t>
            </w:r>
          </w:p>
        </w:tc>
        <w:tc>
          <w:tcPr>
            <w:tcW w:w="478" w:type="pct"/>
            <w:tcBorders>
              <w:top w:val="nil"/>
              <w:left w:val="nil"/>
              <w:bottom w:val="nil"/>
              <w:right w:val="nil"/>
            </w:tcBorders>
            <w:shd w:val="clear" w:color="000000" w:fill="FFFFFF"/>
            <w:noWrap/>
            <w:vAlign w:val="bottom"/>
            <w:hideMark/>
          </w:tcPr>
          <w:p w14:paraId="12699154" w14:textId="77777777" w:rsidR="00A42224" w:rsidRDefault="00A42224">
            <w:pPr>
              <w:jc w:val="right"/>
              <w:rPr>
                <w:rFonts w:ascii="Calibri" w:hAnsi="Calibri" w:cs="Calibri"/>
                <w:color w:val="000000"/>
              </w:rPr>
            </w:pPr>
            <w:r>
              <w:rPr>
                <w:rFonts w:ascii="Calibri" w:hAnsi="Calibri" w:cs="Calibri"/>
                <w:color w:val="000000"/>
              </w:rPr>
              <w:t>(42)</w:t>
            </w:r>
          </w:p>
        </w:tc>
        <w:tc>
          <w:tcPr>
            <w:tcW w:w="547" w:type="pct"/>
            <w:tcBorders>
              <w:top w:val="nil"/>
              <w:left w:val="nil"/>
              <w:bottom w:val="nil"/>
              <w:right w:val="nil"/>
            </w:tcBorders>
            <w:shd w:val="clear" w:color="000000" w:fill="FFE1E1"/>
            <w:noWrap/>
            <w:vAlign w:val="center"/>
            <w:hideMark/>
          </w:tcPr>
          <w:p w14:paraId="76F9011B" w14:textId="77777777" w:rsidR="00A42224" w:rsidRDefault="00A42224">
            <w:pPr>
              <w:jc w:val="right"/>
              <w:rPr>
                <w:rFonts w:ascii="Calibri" w:hAnsi="Calibri" w:cs="Calibri"/>
                <w:b/>
                <w:bCs/>
                <w:color w:val="000000"/>
              </w:rPr>
            </w:pPr>
            <w:r>
              <w:rPr>
                <w:rFonts w:ascii="Calibri" w:hAnsi="Calibri" w:cs="Calibri"/>
                <w:b/>
                <w:bCs/>
                <w:color w:val="000000"/>
              </w:rPr>
              <w:t>314</w:t>
            </w:r>
          </w:p>
        </w:tc>
        <w:tc>
          <w:tcPr>
            <w:tcW w:w="547" w:type="pct"/>
            <w:tcBorders>
              <w:top w:val="nil"/>
              <w:left w:val="nil"/>
              <w:bottom w:val="nil"/>
              <w:right w:val="nil"/>
            </w:tcBorders>
            <w:shd w:val="clear" w:color="000000" w:fill="FFFFFF"/>
            <w:noWrap/>
            <w:vAlign w:val="bottom"/>
            <w:hideMark/>
          </w:tcPr>
          <w:p w14:paraId="49AC4E7C" w14:textId="77777777" w:rsidR="00A42224" w:rsidRDefault="00A42224">
            <w:pPr>
              <w:jc w:val="right"/>
              <w:rPr>
                <w:rFonts w:ascii="Calibri" w:hAnsi="Calibri" w:cs="Calibri"/>
                <w:color w:val="000000"/>
              </w:rPr>
            </w:pPr>
            <w:r>
              <w:rPr>
                <w:rFonts w:ascii="Calibri" w:hAnsi="Calibri" w:cs="Calibri"/>
                <w:color w:val="000000"/>
              </w:rPr>
              <w:t>-</w:t>
            </w:r>
          </w:p>
        </w:tc>
        <w:tc>
          <w:tcPr>
            <w:tcW w:w="479" w:type="pct"/>
            <w:tcBorders>
              <w:top w:val="nil"/>
              <w:left w:val="nil"/>
              <w:bottom w:val="nil"/>
              <w:right w:val="nil"/>
            </w:tcBorders>
            <w:shd w:val="clear" w:color="000000" w:fill="FFFFFF"/>
            <w:noWrap/>
            <w:vAlign w:val="bottom"/>
            <w:hideMark/>
          </w:tcPr>
          <w:p w14:paraId="724BD79D" w14:textId="77777777" w:rsidR="00A42224" w:rsidRDefault="00A42224">
            <w:pPr>
              <w:jc w:val="right"/>
              <w:rPr>
                <w:rFonts w:ascii="Calibri" w:hAnsi="Calibri" w:cs="Calibri"/>
                <w:color w:val="000000"/>
              </w:rPr>
            </w:pPr>
            <w:r>
              <w:rPr>
                <w:rFonts w:ascii="Calibri" w:hAnsi="Calibri" w:cs="Calibri"/>
                <w:color w:val="000000"/>
              </w:rPr>
              <w:t>-</w:t>
            </w:r>
          </w:p>
        </w:tc>
        <w:tc>
          <w:tcPr>
            <w:tcW w:w="558" w:type="pct"/>
            <w:tcBorders>
              <w:top w:val="nil"/>
              <w:left w:val="nil"/>
              <w:bottom w:val="nil"/>
              <w:right w:val="single" w:sz="4" w:space="0" w:color="auto"/>
            </w:tcBorders>
            <w:shd w:val="clear" w:color="000000" w:fill="FFE1E1"/>
            <w:noWrap/>
            <w:vAlign w:val="center"/>
            <w:hideMark/>
          </w:tcPr>
          <w:p w14:paraId="629BA9CE" w14:textId="77777777" w:rsidR="00A42224" w:rsidRDefault="00A42224">
            <w:pPr>
              <w:jc w:val="right"/>
              <w:rPr>
                <w:rFonts w:ascii="Calibri" w:hAnsi="Calibri" w:cs="Calibri"/>
                <w:b/>
                <w:bCs/>
                <w:color w:val="000000"/>
              </w:rPr>
            </w:pPr>
            <w:r>
              <w:rPr>
                <w:rFonts w:ascii="Calibri" w:hAnsi="Calibri" w:cs="Calibri"/>
                <w:b/>
                <w:bCs/>
                <w:color w:val="000000"/>
              </w:rPr>
              <w:t>314</w:t>
            </w:r>
          </w:p>
        </w:tc>
      </w:tr>
      <w:tr w:rsidR="00501948" w14:paraId="769691B7"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6718BEB9" w14:textId="77777777" w:rsidR="00A42224" w:rsidRDefault="00A42224">
            <w:pPr>
              <w:jc w:val="left"/>
              <w:rPr>
                <w:rFonts w:ascii="Calibri" w:hAnsi="Calibri" w:cs="Calibri"/>
                <w:color w:val="000000"/>
              </w:rPr>
            </w:pPr>
            <w:r>
              <w:rPr>
                <w:rFonts w:ascii="Calibri" w:hAnsi="Calibri" w:cs="Calibri"/>
                <w:color w:val="000000"/>
              </w:rPr>
              <w:t>Equipment Reserve</w:t>
            </w:r>
          </w:p>
        </w:tc>
        <w:tc>
          <w:tcPr>
            <w:tcW w:w="547" w:type="pct"/>
            <w:tcBorders>
              <w:top w:val="nil"/>
              <w:left w:val="nil"/>
              <w:bottom w:val="nil"/>
              <w:right w:val="nil"/>
            </w:tcBorders>
            <w:shd w:val="clear" w:color="000000" w:fill="FFE1E1"/>
            <w:noWrap/>
            <w:vAlign w:val="center"/>
            <w:hideMark/>
          </w:tcPr>
          <w:p w14:paraId="3B59B346" w14:textId="77777777" w:rsidR="00A42224" w:rsidRDefault="00A42224">
            <w:pPr>
              <w:jc w:val="right"/>
              <w:rPr>
                <w:rFonts w:ascii="Calibri" w:hAnsi="Calibri" w:cs="Calibri"/>
                <w:color w:val="000000"/>
              </w:rPr>
            </w:pPr>
            <w:r>
              <w:rPr>
                <w:rFonts w:ascii="Calibri" w:hAnsi="Calibri" w:cs="Calibri"/>
                <w:color w:val="000000"/>
              </w:rPr>
              <w:t>30</w:t>
            </w:r>
          </w:p>
        </w:tc>
        <w:tc>
          <w:tcPr>
            <w:tcW w:w="546" w:type="pct"/>
            <w:tcBorders>
              <w:top w:val="nil"/>
              <w:left w:val="nil"/>
              <w:bottom w:val="nil"/>
              <w:right w:val="nil"/>
            </w:tcBorders>
            <w:shd w:val="clear" w:color="000000" w:fill="FFFFFF"/>
            <w:noWrap/>
            <w:vAlign w:val="bottom"/>
            <w:hideMark/>
          </w:tcPr>
          <w:p w14:paraId="7B3F45C4" w14:textId="77777777" w:rsidR="00A42224" w:rsidRDefault="00A42224">
            <w:pPr>
              <w:jc w:val="right"/>
              <w:rPr>
                <w:rFonts w:ascii="Calibri" w:hAnsi="Calibri" w:cs="Calibri"/>
                <w:color w:val="000000"/>
              </w:rPr>
            </w:pPr>
            <w:r>
              <w:rPr>
                <w:rFonts w:ascii="Calibri" w:hAnsi="Calibri" w:cs="Calibri"/>
                <w:color w:val="000000"/>
              </w:rPr>
              <w:t>70</w:t>
            </w:r>
          </w:p>
        </w:tc>
        <w:tc>
          <w:tcPr>
            <w:tcW w:w="478" w:type="pct"/>
            <w:tcBorders>
              <w:top w:val="nil"/>
              <w:left w:val="nil"/>
              <w:bottom w:val="nil"/>
              <w:right w:val="nil"/>
            </w:tcBorders>
            <w:shd w:val="clear" w:color="000000" w:fill="FFFFFF"/>
            <w:noWrap/>
            <w:vAlign w:val="bottom"/>
            <w:hideMark/>
          </w:tcPr>
          <w:p w14:paraId="45645907" w14:textId="77777777" w:rsidR="00A42224" w:rsidRDefault="00A42224">
            <w:pPr>
              <w:jc w:val="right"/>
              <w:rPr>
                <w:rFonts w:ascii="Calibri" w:hAnsi="Calibri" w:cs="Calibri"/>
                <w:color w:val="000000"/>
              </w:rPr>
            </w:pPr>
            <w:r>
              <w:rPr>
                <w:rFonts w:ascii="Calibri" w:hAnsi="Calibri" w:cs="Calibri"/>
                <w:color w:val="000000"/>
              </w:rPr>
              <w:t>-</w:t>
            </w:r>
          </w:p>
        </w:tc>
        <w:tc>
          <w:tcPr>
            <w:tcW w:w="547" w:type="pct"/>
            <w:tcBorders>
              <w:top w:val="nil"/>
              <w:left w:val="nil"/>
              <w:bottom w:val="nil"/>
              <w:right w:val="nil"/>
            </w:tcBorders>
            <w:shd w:val="clear" w:color="000000" w:fill="FFE1E1"/>
            <w:noWrap/>
            <w:vAlign w:val="center"/>
            <w:hideMark/>
          </w:tcPr>
          <w:p w14:paraId="35B83FE1" w14:textId="77777777" w:rsidR="00A42224" w:rsidRDefault="00A42224">
            <w:pPr>
              <w:jc w:val="right"/>
              <w:rPr>
                <w:rFonts w:ascii="Calibri" w:hAnsi="Calibri" w:cs="Calibri"/>
                <w:b/>
                <w:bCs/>
                <w:color w:val="000000"/>
              </w:rPr>
            </w:pPr>
            <w:r>
              <w:rPr>
                <w:rFonts w:ascii="Calibri" w:hAnsi="Calibri" w:cs="Calibri"/>
                <w:b/>
                <w:bCs/>
                <w:color w:val="000000"/>
              </w:rPr>
              <w:t>100</w:t>
            </w:r>
          </w:p>
        </w:tc>
        <w:tc>
          <w:tcPr>
            <w:tcW w:w="547" w:type="pct"/>
            <w:tcBorders>
              <w:top w:val="nil"/>
              <w:left w:val="nil"/>
              <w:bottom w:val="nil"/>
              <w:right w:val="nil"/>
            </w:tcBorders>
            <w:shd w:val="clear" w:color="000000" w:fill="FFFFFF"/>
            <w:noWrap/>
            <w:vAlign w:val="bottom"/>
            <w:hideMark/>
          </w:tcPr>
          <w:p w14:paraId="78776883" w14:textId="77777777" w:rsidR="00A42224" w:rsidRDefault="00A42224">
            <w:pPr>
              <w:jc w:val="right"/>
              <w:rPr>
                <w:rFonts w:ascii="Calibri" w:hAnsi="Calibri" w:cs="Calibri"/>
                <w:color w:val="000000"/>
              </w:rPr>
            </w:pPr>
            <w:r>
              <w:rPr>
                <w:rFonts w:ascii="Calibri" w:hAnsi="Calibri" w:cs="Calibri"/>
                <w:color w:val="000000"/>
              </w:rPr>
              <w:t>-</w:t>
            </w:r>
          </w:p>
        </w:tc>
        <w:tc>
          <w:tcPr>
            <w:tcW w:w="479" w:type="pct"/>
            <w:tcBorders>
              <w:top w:val="nil"/>
              <w:left w:val="nil"/>
              <w:bottom w:val="nil"/>
              <w:right w:val="nil"/>
            </w:tcBorders>
            <w:shd w:val="clear" w:color="000000" w:fill="FFFFFF"/>
            <w:noWrap/>
            <w:vAlign w:val="bottom"/>
            <w:hideMark/>
          </w:tcPr>
          <w:p w14:paraId="17F15843" w14:textId="77777777" w:rsidR="00A42224" w:rsidRDefault="00A42224">
            <w:pPr>
              <w:jc w:val="right"/>
              <w:rPr>
                <w:rFonts w:ascii="Calibri" w:hAnsi="Calibri" w:cs="Calibri"/>
                <w:color w:val="000000"/>
              </w:rPr>
            </w:pPr>
            <w:r>
              <w:rPr>
                <w:rFonts w:ascii="Calibri" w:hAnsi="Calibri" w:cs="Calibri"/>
                <w:color w:val="000000"/>
              </w:rPr>
              <w:t>(30)</w:t>
            </w:r>
          </w:p>
        </w:tc>
        <w:tc>
          <w:tcPr>
            <w:tcW w:w="558" w:type="pct"/>
            <w:tcBorders>
              <w:top w:val="nil"/>
              <w:left w:val="nil"/>
              <w:bottom w:val="nil"/>
              <w:right w:val="single" w:sz="4" w:space="0" w:color="auto"/>
            </w:tcBorders>
            <w:shd w:val="clear" w:color="000000" w:fill="FFE1E1"/>
            <w:noWrap/>
            <w:vAlign w:val="center"/>
            <w:hideMark/>
          </w:tcPr>
          <w:p w14:paraId="20D3C0C2" w14:textId="77777777" w:rsidR="00A42224" w:rsidRDefault="00A42224">
            <w:pPr>
              <w:jc w:val="right"/>
              <w:rPr>
                <w:rFonts w:ascii="Calibri" w:hAnsi="Calibri" w:cs="Calibri"/>
                <w:b/>
                <w:bCs/>
                <w:color w:val="000000"/>
              </w:rPr>
            </w:pPr>
            <w:r>
              <w:rPr>
                <w:rFonts w:ascii="Calibri" w:hAnsi="Calibri" w:cs="Calibri"/>
                <w:b/>
                <w:bCs/>
                <w:color w:val="000000"/>
              </w:rPr>
              <w:t>70</w:t>
            </w:r>
          </w:p>
        </w:tc>
      </w:tr>
      <w:tr w:rsidR="00501948" w14:paraId="4A7EB061" w14:textId="77777777" w:rsidTr="00501948">
        <w:trPr>
          <w:trHeight w:val="310"/>
        </w:trPr>
        <w:tc>
          <w:tcPr>
            <w:tcW w:w="1299" w:type="pct"/>
            <w:tcBorders>
              <w:top w:val="nil"/>
              <w:left w:val="single" w:sz="4" w:space="0" w:color="auto"/>
              <w:bottom w:val="nil"/>
              <w:right w:val="nil"/>
            </w:tcBorders>
            <w:shd w:val="clear" w:color="000000" w:fill="FFFFFF"/>
            <w:noWrap/>
            <w:vAlign w:val="center"/>
            <w:hideMark/>
          </w:tcPr>
          <w:p w14:paraId="0960FF03" w14:textId="77777777" w:rsidR="00A42224" w:rsidRDefault="00A42224">
            <w:pPr>
              <w:jc w:val="left"/>
              <w:rPr>
                <w:rFonts w:ascii="Calibri" w:hAnsi="Calibri" w:cs="Calibri"/>
                <w:color w:val="000000"/>
              </w:rPr>
            </w:pPr>
            <w:r>
              <w:rPr>
                <w:rFonts w:ascii="Calibri" w:hAnsi="Calibri" w:cs="Calibri"/>
                <w:color w:val="000000"/>
              </w:rPr>
              <w:t>Service Carry Forwards</w:t>
            </w:r>
          </w:p>
        </w:tc>
        <w:tc>
          <w:tcPr>
            <w:tcW w:w="547" w:type="pct"/>
            <w:tcBorders>
              <w:top w:val="nil"/>
              <w:left w:val="nil"/>
              <w:bottom w:val="nil"/>
              <w:right w:val="nil"/>
            </w:tcBorders>
            <w:shd w:val="clear" w:color="000000" w:fill="FFE1E1"/>
            <w:noWrap/>
            <w:vAlign w:val="center"/>
            <w:hideMark/>
          </w:tcPr>
          <w:p w14:paraId="6923CE5C" w14:textId="77777777" w:rsidR="00A42224" w:rsidRDefault="00A42224">
            <w:pPr>
              <w:jc w:val="right"/>
              <w:rPr>
                <w:rFonts w:ascii="Calibri" w:hAnsi="Calibri" w:cs="Calibri"/>
                <w:color w:val="000000"/>
              </w:rPr>
            </w:pPr>
            <w:r>
              <w:rPr>
                <w:rFonts w:ascii="Calibri" w:hAnsi="Calibri" w:cs="Calibri"/>
                <w:color w:val="000000"/>
              </w:rPr>
              <w:t>151</w:t>
            </w:r>
          </w:p>
        </w:tc>
        <w:tc>
          <w:tcPr>
            <w:tcW w:w="546" w:type="pct"/>
            <w:tcBorders>
              <w:top w:val="nil"/>
              <w:left w:val="nil"/>
              <w:bottom w:val="nil"/>
              <w:right w:val="nil"/>
            </w:tcBorders>
            <w:shd w:val="clear" w:color="000000" w:fill="FFFFFF"/>
            <w:noWrap/>
            <w:vAlign w:val="bottom"/>
            <w:hideMark/>
          </w:tcPr>
          <w:p w14:paraId="1DB08913" w14:textId="77777777" w:rsidR="00A42224" w:rsidRDefault="00A42224">
            <w:pPr>
              <w:jc w:val="right"/>
              <w:rPr>
                <w:rFonts w:ascii="Calibri" w:hAnsi="Calibri" w:cs="Calibri"/>
                <w:color w:val="000000"/>
              </w:rPr>
            </w:pPr>
            <w:r>
              <w:rPr>
                <w:rFonts w:ascii="Calibri" w:hAnsi="Calibri" w:cs="Calibri"/>
                <w:color w:val="000000"/>
              </w:rPr>
              <w:t>-</w:t>
            </w:r>
          </w:p>
        </w:tc>
        <w:tc>
          <w:tcPr>
            <w:tcW w:w="478" w:type="pct"/>
            <w:tcBorders>
              <w:top w:val="nil"/>
              <w:left w:val="nil"/>
              <w:bottom w:val="nil"/>
              <w:right w:val="nil"/>
            </w:tcBorders>
            <w:shd w:val="clear" w:color="000000" w:fill="FFFFFF"/>
            <w:noWrap/>
            <w:vAlign w:val="bottom"/>
            <w:hideMark/>
          </w:tcPr>
          <w:p w14:paraId="188755BA" w14:textId="77777777" w:rsidR="00A42224" w:rsidRDefault="00A42224">
            <w:pPr>
              <w:jc w:val="right"/>
              <w:rPr>
                <w:rFonts w:ascii="Calibri" w:hAnsi="Calibri" w:cs="Calibri"/>
                <w:color w:val="000000"/>
              </w:rPr>
            </w:pPr>
            <w:r>
              <w:rPr>
                <w:rFonts w:ascii="Calibri" w:hAnsi="Calibri" w:cs="Calibri"/>
                <w:color w:val="000000"/>
              </w:rPr>
              <w:t>(106)</w:t>
            </w:r>
          </w:p>
        </w:tc>
        <w:tc>
          <w:tcPr>
            <w:tcW w:w="547" w:type="pct"/>
            <w:tcBorders>
              <w:top w:val="nil"/>
              <w:left w:val="nil"/>
              <w:bottom w:val="nil"/>
              <w:right w:val="nil"/>
            </w:tcBorders>
            <w:shd w:val="clear" w:color="000000" w:fill="FFE1E1"/>
            <w:noWrap/>
            <w:vAlign w:val="center"/>
            <w:hideMark/>
          </w:tcPr>
          <w:p w14:paraId="1AF08069" w14:textId="77777777" w:rsidR="00A42224" w:rsidRDefault="00A42224">
            <w:pPr>
              <w:jc w:val="right"/>
              <w:rPr>
                <w:rFonts w:ascii="Calibri" w:hAnsi="Calibri" w:cs="Calibri"/>
                <w:b/>
                <w:bCs/>
                <w:color w:val="000000"/>
              </w:rPr>
            </w:pPr>
            <w:r>
              <w:rPr>
                <w:rFonts w:ascii="Calibri" w:hAnsi="Calibri" w:cs="Calibri"/>
                <w:b/>
                <w:bCs/>
                <w:color w:val="000000"/>
              </w:rPr>
              <w:t>45</w:t>
            </w:r>
          </w:p>
        </w:tc>
        <w:tc>
          <w:tcPr>
            <w:tcW w:w="547" w:type="pct"/>
            <w:tcBorders>
              <w:top w:val="nil"/>
              <w:left w:val="nil"/>
              <w:bottom w:val="nil"/>
              <w:right w:val="nil"/>
            </w:tcBorders>
            <w:shd w:val="clear" w:color="000000" w:fill="FFFFFF"/>
            <w:noWrap/>
            <w:vAlign w:val="bottom"/>
            <w:hideMark/>
          </w:tcPr>
          <w:p w14:paraId="177B0CB2" w14:textId="77777777" w:rsidR="00A42224" w:rsidRDefault="00A42224">
            <w:pPr>
              <w:jc w:val="right"/>
              <w:rPr>
                <w:rFonts w:ascii="Calibri" w:hAnsi="Calibri" w:cs="Calibri"/>
                <w:color w:val="000000"/>
              </w:rPr>
            </w:pPr>
            <w:r>
              <w:rPr>
                <w:rFonts w:ascii="Calibri" w:hAnsi="Calibri" w:cs="Calibri"/>
                <w:color w:val="000000"/>
              </w:rPr>
              <w:t>-</w:t>
            </w:r>
          </w:p>
        </w:tc>
        <w:tc>
          <w:tcPr>
            <w:tcW w:w="479" w:type="pct"/>
            <w:tcBorders>
              <w:top w:val="nil"/>
              <w:left w:val="nil"/>
              <w:bottom w:val="nil"/>
              <w:right w:val="nil"/>
            </w:tcBorders>
            <w:shd w:val="clear" w:color="000000" w:fill="FFFFFF"/>
            <w:noWrap/>
            <w:vAlign w:val="bottom"/>
            <w:hideMark/>
          </w:tcPr>
          <w:p w14:paraId="66A2C641" w14:textId="77777777" w:rsidR="00A42224" w:rsidRDefault="00A42224">
            <w:pPr>
              <w:jc w:val="right"/>
              <w:rPr>
                <w:rFonts w:ascii="Calibri" w:hAnsi="Calibri" w:cs="Calibri"/>
                <w:color w:val="000000"/>
              </w:rPr>
            </w:pPr>
            <w:r>
              <w:rPr>
                <w:rFonts w:ascii="Calibri" w:hAnsi="Calibri" w:cs="Calibri"/>
                <w:color w:val="000000"/>
              </w:rPr>
              <w:t>(20)</w:t>
            </w:r>
          </w:p>
        </w:tc>
        <w:tc>
          <w:tcPr>
            <w:tcW w:w="558" w:type="pct"/>
            <w:tcBorders>
              <w:top w:val="nil"/>
              <w:left w:val="nil"/>
              <w:bottom w:val="nil"/>
              <w:right w:val="single" w:sz="4" w:space="0" w:color="auto"/>
            </w:tcBorders>
            <w:shd w:val="clear" w:color="000000" w:fill="FFE1E1"/>
            <w:noWrap/>
            <w:vAlign w:val="center"/>
            <w:hideMark/>
          </w:tcPr>
          <w:p w14:paraId="0D9C914B" w14:textId="77777777" w:rsidR="00A42224" w:rsidRDefault="00A42224">
            <w:pPr>
              <w:jc w:val="right"/>
              <w:rPr>
                <w:rFonts w:ascii="Calibri" w:hAnsi="Calibri" w:cs="Calibri"/>
                <w:b/>
                <w:bCs/>
                <w:color w:val="000000"/>
              </w:rPr>
            </w:pPr>
            <w:r>
              <w:rPr>
                <w:rFonts w:ascii="Calibri" w:hAnsi="Calibri" w:cs="Calibri"/>
                <w:b/>
                <w:bCs/>
                <w:color w:val="000000"/>
              </w:rPr>
              <w:t>25</w:t>
            </w:r>
          </w:p>
        </w:tc>
      </w:tr>
      <w:tr w:rsidR="00501948" w14:paraId="55407290" w14:textId="77777777" w:rsidTr="00501948">
        <w:trPr>
          <w:trHeight w:val="310"/>
        </w:trPr>
        <w:tc>
          <w:tcPr>
            <w:tcW w:w="1299" w:type="pct"/>
            <w:tcBorders>
              <w:top w:val="nil"/>
              <w:left w:val="single" w:sz="4" w:space="0" w:color="auto"/>
              <w:bottom w:val="single" w:sz="4" w:space="0" w:color="auto"/>
              <w:right w:val="nil"/>
            </w:tcBorders>
            <w:shd w:val="clear" w:color="000000" w:fill="C00000"/>
            <w:noWrap/>
            <w:vAlign w:val="center"/>
            <w:hideMark/>
          </w:tcPr>
          <w:p w14:paraId="794153AC" w14:textId="77777777" w:rsidR="00A42224" w:rsidRDefault="00A42224">
            <w:pPr>
              <w:jc w:val="left"/>
              <w:rPr>
                <w:rFonts w:ascii="Calibri" w:hAnsi="Calibri" w:cs="Calibri"/>
                <w:b/>
                <w:bCs/>
                <w:color w:val="FFFFFF"/>
              </w:rPr>
            </w:pPr>
            <w:r>
              <w:rPr>
                <w:rFonts w:ascii="Calibri" w:hAnsi="Calibri" w:cs="Calibri"/>
                <w:b/>
                <w:bCs/>
                <w:color w:val="FFFFFF"/>
              </w:rPr>
              <w:t>Total General Fund and Earmarked Reserves</w:t>
            </w:r>
          </w:p>
        </w:tc>
        <w:tc>
          <w:tcPr>
            <w:tcW w:w="547" w:type="pct"/>
            <w:tcBorders>
              <w:top w:val="nil"/>
              <w:left w:val="nil"/>
              <w:bottom w:val="single" w:sz="4" w:space="0" w:color="auto"/>
              <w:right w:val="nil"/>
            </w:tcBorders>
            <w:shd w:val="clear" w:color="000000" w:fill="C00000"/>
            <w:noWrap/>
            <w:vAlign w:val="center"/>
            <w:hideMark/>
          </w:tcPr>
          <w:p w14:paraId="5A33F6E7" w14:textId="77777777" w:rsidR="00A42224" w:rsidRDefault="00A42224">
            <w:pPr>
              <w:jc w:val="right"/>
              <w:rPr>
                <w:rFonts w:ascii="Calibri" w:hAnsi="Calibri" w:cs="Calibri"/>
                <w:b/>
                <w:bCs/>
                <w:color w:val="FFFFFF"/>
              </w:rPr>
            </w:pPr>
            <w:r>
              <w:rPr>
                <w:rFonts w:ascii="Calibri" w:hAnsi="Calibri" w:cs="Calibri"/>
                <w:b/>
                <w:bCs/>
                <w:color w:val="FFFFFF"/>
              </w:rPr>
              <w:t>2,665</w:t>
            </w:r>
          </w:p>
        </w:tc>
        <w:tc>
          <w:tcPr>
            <w:tcW w:w="546" w:type="pct"/>
            <w:tcBorders>
              <w:top w:val="nil"/>
              <w:left w:val="nil"/>
              <w:bottom w:val="single" w:sz="4" w:space="0" w:color="auto"/>
              <w:right w:val="nil"/>
            </w:tcBorders>
            <w:shd w:val="clear" w:color="000000" w:fill="C00000"/>
            <w:noWrap/>
            <w:vAlign w:val="center"/>
            <w:hideMark/>
          </w:tcPr>
          <w:p w14:paraId="1693DADB" w14:textId="77777777" w:rsidR="00A42224" w:rsidRDefault="00A42224">
            <w:pPr>
              <w:jc w:val="right"/>
              <w:rPr>
                <w:rFonts w:ascii="Calibri" w:hAnsi="Calibri" w:cs="Calibri"/>
                <w:b/>
                <w:bCs/>
                <w:color w:val="FFFFFF"/>
              </w:rPr>
            </w:pPr>
            <w:r>
              <w:rPr>
                <w:rFonts w:ascii="Calibri" w:hAnsi="Calibri" w:cs="Calibri"/>
                <w:b/>
                <w:bCs/>
                <w:color w:val="FFFFFF"/>
              </w:rPr>
              <w:t>439</w:t>
            </w:r>
          </w:p>
        </w:tc>
        <w:tc>
          <w:tcPr>
            <w:tcW w:w="478" w:type="pct"/>
            <w:tcBorders>
              <w:top w:val="nil"/>
              <w:left w:val="nil"/>
              <w:bottom w:val="single" w:sz="4" w:space="0" w:color="auto"/>
              <w:right w:val="nil"/>
            </w:tcBorders>
            <w:shd w:val="clear" w:color="000000" w:fill="C00000"/>
            <w:noWrap/>
            <w:vAlign w:val="center"/>
            <w:hideMark/>
          </w:tcPr>
          <w:p w14:paraId="413FBC5B" w14:textId="77777777" w:rsidR="00A42224" w:rsidRDefault="00A42224">
            <w:pPr>
              <w:jc w:val="right"/>
              <w:rPr>
                <w:rFonts w:ascii="Calibri" w:hAnsi="Calibri" w:cs="Calibri"/>
                <w:b/>
                <w:bCs/>
                <w:color w:val="FFFFFF"/>
              </w:rPr>
            </w:pPr>
            <w:r>
              <w:rPr>
                <w:rFonts w:ascii="Calibri" w:hAnsi="Calibri" w:cs="Calibri"/>
                <w:b/>
                <w:bCs/>
                <w:color w:val="FFFFFF"/>
              </w:rPr>
              <w:t>(1,069)</w:t>
            </w:r>
          </w:p>
        </w:tc>
        <w:tc>
          <w:tcPr>
            <w:tcW w:w="547" w:type="pct"/>
            <w:tcBorders>
              <w:top w:val="nil"/>
              <w:left w:val="nil"/>
              <w:bottom w:val="single" w:sz="4" w:space="0" w:color="auto"/>
              <w:right w:val="nil"/>
            </w:tcBorders>
            <w:shd w:val="clear" w:color="000000" w:fill="C00000"/>
            <w:noWrap/>
            <w:vAlign w:val="center"/>
            <w:hideMark/>
          </w:tcPr>
          <w:p w14:paraId="4529BCC2" w14:textId="77777777" w:rsidR="00A42224" w:rsidRDefault="00A42224">
            <w:pPr>
              <w:jc w:val="right"/>
              <w:rPr>
                <w:rFonts w:ascii="Calibri" w:hAnsi="Calibri" w:cs="Calibri"/>
                <w:b/>
                <w:bCs/>
                <w:color w:val="FFFFFF"/>
              </w:rPr>
            </w:pPr>
            <w:r>
              <w:rPr>
                <w:rFonts w:ascii="Calibri" w:hAnsi="Calibri" w:cs="Calibri"/>
                <w:b/>
                <w:bCs/>
                <w:color w:val="FFFFFF"/>
              </w:rPr>
              <w:t>2,035</w:t>
            </w:r>
          </w:p>
        </w:tc>
        <w:tc>
          <w:tcPr>
            <w:tcW w:w="547" w:type="pct"/>
            <w:tcBorders>
              <w:top w:val="nil"/>
              <w:left w:val="nil"/>
              <w:bottom w:val="single" w:sz="4" w:space="0" w:color="auto"/>
              <w:right w:val="nil"/>
            </w:tcBorders>
            <w:shd w:val="clear" w:color="000000" w:fill="C00000"/>
            <w:noWrap/>
            <w:vAlign w:val="center"/>
            <w:hideMark/>
          </w:tcPr>
          <w:p w14:paraId="6D3B462D" w14:textId="77777777" w:rsidR="00A42224" w:rsidRDefault="00A42224">
            <w:pPr>
              <w:jc w:val="right"/>
              <w:rPr>
                <w:rFonts w:ascii="Calibri" w:hAnsi="Calibri" w:cs="Calibri"/>
                <w:b/>
                <w:bCs/>
                <w:color w:val="FFFFFF"/>
              </w:rPr>
            </w:pPr>
            <w:r>
              <w:rPr>
                <w:rFonts w:ascii="Calibri" w:hAnsi="Calibri" w:cs="Calibri"/>
                <w:b/>
                <w:bCs/>
                <w:color w:val="FFFFFF"/>
              </w:rPr>
              <w:t>675</w:t>
            </w:r>
          </w:p>
        </w:tc>
        <w:tc>
          <w:tcPr>
            <w:tcW w:w="479" w:type="pct"/>
            <w:tcBorders>
              <w:top w:val="nil"/>
              <w:left w:val="nil"/>
              <w:bottom w:val="single" w:sz="4" w:space="0" w:color="auto"/>
              <w:right w:val="nil"/>
            </w:tcBorders>
            <w:shd w:val="clear" w:color="000000" w:fill="C00000"/>
            <w:noWrap/>
            <w:vAlign w:val="center"/>
            <w:hideMark/>
          </w:tcPr>
          <w:p w14:paraId="1600152D" w14:textId="77777777" w:rsidR="00A42224" w:rsidRDefault="00A42224">
            <w:pPr>
              <w:jc w:val="right"/>
              <w:rPr>
                <w:rFonts w:ascii="Calibri" w:hAnsi="Calibri" w:cs="Calibri"/>
                <w:b/>
                <w:bCs/>
                <w:color w:val="FFFFFF"/>
              </w:rPr>
            </w:pPr>
            <w:r>
              <w:rPr>
                <w:rFonts w:ascii="Calibri" w:hAnsi="Calibri" w:cs="Calibri"/>
                <w:b/>
                <w:bCs/>
                <w:color w:val="FFFFFF"/>
              </w:rPr>
              <w:t>(84)</w:t>
            </w:r>
          </w:p>
        </w:tc>
        <w:tc>
          <w:tcPr>
            <w:tcW w:w="558" w:type="pct"/>
            <w:tcBorders>
              <w:top w:val="nil"/>
              <w:left w:val="nil"/>
              <w:bottom w:val="single" w:sz="4" w:space="0" w:color="auto"/>
              <w:right w:val="single" w:sz="4" w:space="0" w:color="auto"/>
            </w:tcBorders>
            <w:shd w:val="clear" w:color="000000" w:fill="C00000"/>
            <w:noWrap/>
            <w:vAlign w:val="center"/>
            <w:hideMark/>
          </w:tcPr>
          <w:p w14:paraId="1C391752" w14:textId="77777777" w:rsidR="00A42224" w:rsidRDefault="00A42224">
            <w:pPr>
              <w:jc w:val="right"/>
              <w:rPr>
                <w:rFonts w:ascii="Calibri" w:hAnsi="Calibri" w:cs="Calibri"/>
                <w:b/>
                <w:bCs/>
                <w:color w:val="FFFFFF"/>
              </w:rPr>
            </w:pPr>
            <w:r>
              <w:rPr>
                <w:rFonts w:ascii="Calibri" w:hAnsi="Calibri" w:cs="Calibri"/>
                <w:b/>
                <w:bCs/>
                <w:color w:val="FFFFFF"/>
              </w:rPr>
              <w:t>2,626</w:t>
            </w:r>
          </w:p>
        </w:tc>
      </w:tr>
    </w:tbl>
    <w:p w14:paraId="36B7076F" w14:textId="16257557" w:rsidR="00AF7AEE" w:rsidRDefault="00EB05F7" w:rsidP="001A635F">
      <w:pPr>
        <w:pStyle w:val="VAHeadingLevel2"/>
      </w:pPr>
      <w:r>
        <w:br w:type="page"/>
      </w:r>
      <w:r w:rsidR="00F40B08">
        <w:lastRenderedPageBreak/>
        <w:t xml:space="preserve">Note </w:t>
      </w:r>
      <w:r w:rsidR="00E55282" w:rsidRPr="007F07C2">
        <w:t>9</w:t>
      </w:r>
      <w:r w:rsidR="001A635F">
        <w:t>.</w:t>
      </w:r>
      <w:r w:rsidR="0079406E" w:rsidRPr="007F07C2">
        <w:t xml:space="preserve"> Property, </w:t>
      </w:r>
      <w:r w:rsidR="0066484D">
        <w:t>P</w:t>
      </w:r>
      <w:r w:rsidR="0079406E" w:rsidRPr="007F07C2">
        <w:t xml:space="preserve">lant and </w:t>
      </w:r>
      <w:r w:rsidR="0066484D">
        <w:t>E</w:t>
      </w:r>
      <w:r w:rsidR="0079406E" w:rsidRPr="007F07C2">
        <w:t xml:space="preserve">quipment </w:t>
      </w:r>
    </w:p>
    <w:p w14:paraId="6C19125A" w14:textId="5EA3B830" w:rsidR="0090335C" w:rsidRDefault="0079406E" w:rsidP="0090335C">
      <w:r w:rsidRPr="007F07C2">
        <w:t>The movement in fixed assets during the year is shown in the table below</w:t>
      </w:r>
      <w:r w:rsidR="00884F42">
        <w:t>.</w:t>
      </w:r>
    </w:p>
    <w:p w14:paraId="04B92DAA" w14:textId="433A0EFB" w:rsidR="009E5797" w:rsidRDefault="009E5797" w:rsidP="00B06A00">
      <w:pPr>
        <w:keepNext/>
        <w:keepLines/>
      </w:pPr>
    </w:p>
    <w:tbl>
      <w:tblPr>
        <w:tblW w:w="5000" w:type="pct"/>
        <w:tblLook w:val="04A0" w:firstRow="1" w:lastRow="0" w:firstColumn="1" w:lastColumn="0" w:noHBand="0" w:noVBand="1"/>
      </w:tblPr>
      <w:tblGrid>
        <w:gridCol w:w="1193"/>
        <w:gridCol w:w="2762"/>
        <w:gridCol w:w="1195"/>
        <w:gridCol w:w="1388"/>
        <w:gridCol w:w="1195"/>
        <w:gridCol w:w="1216"/>
        <w:gridCol w:w="1426"/>
      </w:tblGrid>
      <w:tr w:rsidR="00117DDC" w:rsidRPr="00E76ED4" w14:paraId="0DCF9742" w14:textId="77777777" w:rsidTr="00117DDC">
        <w:trPr>
          <w:trHeight w:val="315"/>
        </w:trPr>
        <w:tc>
          <w:tcPr>
            <w:tcW w:w="575" w:type="pct"/>
            <w:tcBorders>
              <w:top w:val="nil"/>
              <w:left w:val="nil"/>
              <w:bottom w:val="nil"/>
              <w:right w:val="nil"/>
            </w:tcBorders>
            <w:shd w:val="clear" w:color="000000" w:fill="C00000"/>
          </w:tcPr>
          <w:p w14:paraId="45572A97" w14:textId="77777777" w:rsidR="00117DDC" w:rsidRPr="00E76ED4" w:rsidRDefault="00117DDC" w:rsidP="00E76ED4">
            <w:pPr>
              <w:spacing w:line="240" w:lineRule="auto"/>
              <w:jc w:val="center"/>
              <w:rPr>
                <w:rFonts w:ascii="Calibri" w:eastAsia="Times New Roman" w:hAnsi="Calibri" w:cs="Calibri"/>
                <w:b/>
                <w:bCs/>
                <w:color w:val="FFFFFF"/>
                <w:lang w:eastAsia="en-GB"/>
              </w:rPr>
            </w:pPr>
          </w:p>
        </w:tc>
        <w:tc>
          <w:tcPr>
            <w:tcW w:w="4425" w:type="pct"/>
            <w:gridSpan w:val="6"/>
            <w:tcBorders>
              <w:top w:val="nil"/>
              <w:left w:val="nil"/>
              <w:bottom w:val="nil"/>
              <w:right w:val="nil"/>
            </w:tcBorders>
            <w:shd w:val="clear" w:color="000000" w:fill="C00000"/>
            <w:vAlign w:val="center"/>
            <w:hideMark/>
          </w:tcPr>
          <w:p w14:paraId="379C9A13" w14:textId="7DEB4230" w:rsidR="00117DDC" w:rsidRPr="00E76ED4" w:rsidRDefault="00117DDC" w:rsidP="00E76ED4">
            <w:pPr>
              <w:spacing w:line="240" w:lineRule="auto"/>
              <w:jc w:val="center"/>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Operational Assets</w:t>
            </w:r>
          </w:p>
        </w:tc>
      </w:tr>
      <w:tr w:rsidR="00117DDC" w:rsidRPr="00E76ED4" w14:paraId="325FB334" w14:textId="77777777" w:rsidTr="00117DDC">
        <w:trPr>
          <w:trHeight w:val="1395"/>
        </w:trPr>
        <w:tc>
          <w:tcPr>
            <w:tcW w:w="1906" w:type="pct"/>
            <w:gridSpan w:val="2"/>
            <w:tcBorders>
              <w:top w:val="nil"/>
              <w:left w:val="nil"/>
              <w:bottom w:val="nil"/>
              <w:right w:val="nil"/>
            </w:tcBorders>
            <w:shd w:val="clear" w:color="000000" w:fill="C00000"/>
            <w:vAlign w:val="bottom"/>
            <w:hideMark/>
          </w:tcPr>
          <w:p w14:paraId="6FEA75F9"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 </w:t>
            </w:r>
          </w:p>
        </w:tc>
        <w:tc>
          <w:tcPr>
            <w:tcW w:w="576" w:type="pct"/>
            <w:tcBorders>
              <w:top w:val="nil"/>
              <w:left w:val="nil"/>
              <w:bottom w:val="nil"/>
              <w:right w:val="nil"/>
            </w:tcBorders>
            <w:shd w:val="clear" w:color="000000" w:fill="C00000"/>
            <w:vAlign w:val="bottom"/>
            <w:hideMark/>
          </w:tcPr>
          <w:p w14:paraId="10BCB7BD"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Land and Buildings</w:t>
            </w:r>
          </w:p>
        </w:tc>
        <w:tc>
          <w:tcPr>
            <w:tcW w:w="669" w:type="pct"/>
            <w:tcBorders>
              <w:top w:val="nil"/>
              <w:left w:val="nil"/>
              <w:bottom w:val="nil"/>
              <w:right w:val="nil"/>
            </w:tcBorders>
            <w:shd w:val="clear" w:color="000000" w:fill="C00000"/>
            <w:vAlign w:val="bottom"/>
            <w:hideMark/>
          </w:tcPr>
          <w:p w14:paraId="32E17EE4"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Assets Under Construction</w:t>
            </w:r>
          </w:p>
        </w:tc>
        <w:tc>
          <w:tcPr>
            <w:tcW w:w="576" w:type="pct"/>
            <w:tcBorders>
              <w:top w:val="nil"/>
              <w:left w:val="nil"/>
              <w:bottom w:val="nil"/>
              <w:right w:val="nil"/>
            </w:tcBorders>
            <w:shd w:val="clear" w:color="000000" w:fill="C00000"/>
            <w:vAlign w:val="bottom"/>
          </w:tcPr>
          <w:p w14:paraId="5E02FA0A" w14:textId="27445155" w:rsidR="00117DDC" w:rsidRPr="00E76ED4" w:rsidRDefault="00117DDC" w:rsidP="00117DDC">
            <w:pPr>
              <w:spacing w:line="240" w:lineRule="auto"/>
              <w:jc w:val="right"/>
              <w:rPr>
                <w:rFonts w:ascii="Calibri" w:eastAsia="Times New Roman" w:hAnsi="Calibri" w:cs="Calibri"/>
                <w:b/>
                <w:bCs/>
                <w:color w:val="FFFFFF"/>
                <w:lang w:eastAsia="en-GB"/>
              </w:rPr>
            </w:pPr>
            <w:r>
              <w:rPr>
                <w:rFonts w:ascii="Calibri" w:eastAsia="Times New Roman" w:hAnsi="Calibri" w:cs="Calibri"/>
                <w:b/>
                <w:bCs/>
                <w:color w:val="FFFFFF"/>
                <w:lang w:eastAsia="en-GB"/>
              </w:rPr>
              <w:t>Surplus Assets</w:t>
            </w:r>
          </w:p>
        </w:tc>
        <w:tc>
          <w:tcPr>
            <w:tcW w:w="586" w:type="pct"/>
            <w:tcBorders>
              <w:top w:val="nil"/>
              <w:left w:val="nil"/>
              <w:bottom w:val="nil"/>
              <w:right w:val="nil"/>
            </w:tcBorders>
            <w:shd w:val="clear" w:color="000000" w:fill="C00000"/>
            <w:vAlign w:val="bottom"/>
            <w:hideMark/>
          </w:tcPr>
          <w:p w14:paraId="0FCDB145" w14:textId="3C09C623"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Vehicles, Plant and Equipment</w:t>
            </w:r>
          </w:p>
        </w:tc>
        <w:tc>
          <w:tcPr>
            <w:tcW w:w="687" w:type="pct"/>
            <w:tcBorders>
              <w:top w:val="nil"/>
              <w:left w:val="nil"/>
              <w:bottom w:val="nil"/>
              <w:right w:val="nil"/>
            </w:tcBorders>
            <w:shd w:val="clear" w:color="000000" w:fill="C00000"/>
            <w:noWrap/>
            <w:vAlign w:val="bottom"/>
            <w:hideMark/>
          </w:tcPr>
          <w:p w14:paraId="61165FA2"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Total Assets</w:t>
            </w:r>
          </w:p>
        </w:tc>
      </w:tr>
      <w:tr w:rsidR="00117DDC" w:rsidRPr="00E76ED4" w14:paraId="43EE095F" w14:textId="77777777" w:rsidTr="00117DDC">
        <w:trPr>
          <w:trHeight w:val="300"/>
        </w:trPr>
        <w:tc>
          <w:tcPr>
            <w:tcW w:w="1906" w:type="pct"/>
            <w:gridSpan w:val="2"/>
            <w:tcBorders>
              <w:top w:val="nil"/>
              <w:left w:val="nil"/>
              <w:bottom w:val="nil"/>
              <w:right w:val="nil"/>
            </w:tcBorders>
            <w:shd w:val="clear" w:color="000000" w:fill="C00000"/>
            <w:vAlign w:val="bottom"/>
            <w:hideMark/>
          </w:tcPr>
          <w:p w14:paraId="1C6A9434"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 </w:t>
            </w:r>
          </w:p>
        </w:tc>
        <w:tc>
          <w:tcPr>
            <w:tcW w:w="576" w:type="pct"/>
            <w:tcBorders>
              <w:top w:val="nil"/>
              <w:left w:val="nil"/>
              <w:bottom w:val="nil"/>
              <w:right w:val="nil"/>
            </w:tcBorders>
            <w:shd w:val="clear" w:color="000000" w:fill="C00000"/>
            <w:noWrap/>
            <w:vAlign w:val="bottom"/>
            <w:hideMark/>
          </w:tcPr>
          <w:p w14:paraId="3FC45F37"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669" w:type="pct"/>
            <w:tcBorders>
              <w:top w:val="nil"/>
              <w:left w:val="nil"/>
              <w:bottom w:val="nil"/>
              <w:right w:val="nil"/>
            </w:tcBorders>
            <w:shd w:val="clear" w:color="000000" w:fill="C00000"/>
            <w:noWrap/>
            <w:vAlign w:val="bottom"/>
            <w:hideMark/>
          </w:tcPr>
          <w:p w14:paraId="6B859007"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576" w:type="pct"/>
            <w:tcBorders>
              <w:top w:val="nil"/>
              <w:left w:val="nil"/>
              <w:bottom w:val="nil"/>
              <w:right w:val="nil"/>
            </w:tcBorders>
            <w:shd w:val="clear" w:color="000000" w:fill="C00000"/>
            <w:vAlign w:val="bottom"/>
          </w:tcPr>
          <w:p w14:paraId="1C0E74A1" w14:textId="02F0EA79"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586" w:type="pct"/>
            <w:tcBorders>
              <w:top w:val="nil"/>
              <w:left w:val="nil"/>
              <w:bottom w:val="nil"/>
              <w:right w:val="nil"/>
            </w:tcBorders>
            <w:shd w:val="clear" w:color="000000" w:fill="C00000"/>
            <w:noWrap/>
            <w:vAlign w:val="bottom"/>
            <w:hideMark/>
          </w:tcPr>
          <w:p w14:paraId="7DF34E95" w14:textId="333F3CDB"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687" w:type="pct"/>
            <w:tcBorders>
              <w:top w:val="nil"/>
              <w:left w:val="nil"/>
              <w:bottom w:val="nil"/>
              <w:right w:val="nil"/>
            </w:tcBorders>
            <w:shd w:val="clear" w:color="000000" w:fill="C00000"/>
            <w:noWrap/>
            <w:vAlign w:val="bottom"/>
            <w:hideMark/>
          </w:tcPr>
          <w:p w14:paraId="7A1A95A6"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r>
      <w:tr w:rsidR="00117DDC" w:rsidRPr="00E76ED4" w14:paraId="36C4F5AA" w14:textId="77777777" w:rsidTr="00117DDC">
        <w:trPr>
          <w:trHeight w:val="290"/>
        </w:trPr>
        <w:tc>
          <w:tcPr>
            <w:tcW w:w="1906" w:type="pct"/>
            <w:gridSpan w:val="2"/>
            <w:tcBorders>
              <w:top w:val="nil"/>
              <w:left w:val="nil"/>
              <w:bottom w:val="nil"/>
              <w:right w:val="nil"/>
            </w:tcBorders>
            <w:shd w:val="clear" w:color="000000" w:fill="FFFFFF"/>
            <w:noWrap/>
            <w:vAlign w:val="bottom"/>
            <w:hideMark/>
          </w:tcPr>
          <w:p w14:paraId="3F08C0BC"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Cost or Valuation</w:t>
            </w:r>
          </w:p>
        </w:tc>
        <w:tc>
          <w:tcPr>
            <w:tcW w:w="576" w:type="pct"/>
            <w:tcBorders>
              <w:top w:val="nil"/>
              <w:left w:val="nil"/>
              <w:bottom w:val="nil"/>
              <w:right w:val="nil"/>
            </w:tcBorders>
            <w:shd w:val="clear" w:color="000000" w:fill="FFFFFF"/>
            <w:noWrap/>
            <w:vAlign w:val="bottom"/>
            <w:hideMark/>
          </w:tcPr>
          <w:p w14:paraId="4DD6C90F"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bottom"/>
            <w:hideMark/>
          </w:tcPr>
          <w:p w14:paraId="43EC1958"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vAlign w:val="bottom"/>
          </w:tcPr>
          <w:p w14:paraId="2E434C02" w14:textId="6F5FC719"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bottom"/>
            <w:hideMark/>
          </w:tcPr>
          <w:p w14:paraId="53951717" w14:textId="719CFA82"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nil"/>
              <w:right w:val="nil"/>
            </w:tcBorders>
            <w:shd w:val="clear" w:color="000000" w:fill="FFE1E1"/>
            <w:noWrap/>
            <w:vAlign w:val="bottom"/>
            <w:hideMark/>
          </w:tcPr>
          <w:p w14:paraId="19A3AA32" w14:textId="77777777" w:rsidR="00117DDC" w:rsidRPr="00E76ED4" w:rsidRDefault="00117DDC" w:rsidP="00117DDC">
            <w:pPr>
              <w:spacing w:line="240" w:lineRule="auto"/>
              <w:jc w:val="left"/>
              <w:rPr>
                <w:rFonts w:ascii="Calibri" w:eastAsia="Times New Roman" w:hAnsi="Calibri" w:cs="Calibri"/>
                <w:b/>
                <w:bCs/>
                <w:lang w:eastAsia="en-GB"/>
              </w:rPr>
            </w:pPr>
            <w:r w:rsidRPr="00E76ED4">
              <w:rPr>
                <w:rFonts w:ascii="Calibri" w:eastAsia="Times New Roman" w:hAnsi="Calibri" w:cs="Calibri"/>
                <w:b/>
                <w:bCs/>
                <w:lang w:eastAsia="en-GB"/>
              </w:rPr>
              <w:t> </w:t>
            </w:r>
          </w:p>
        </w:tc>
      </w:tr>
      <w:tr w:rsidR="00117DDC" w:rsidRPr="00E76ED4" w14:paraId="774DEC9C" w14:textId="77777777" w:rsidTr="00117DDC">
        <w:trPr>
          <w:trHeight w:val="290"/>
        </w:trPr>
        <w:tc>
          <w:tcPr>
            <w:tcW w:w="1906" w:type="pct"/>
            <w:gridSpan w:val="2"/>
            <w:tcBorders>
              <w:top w:val="single" w:sz="4" w:space="0" w:color="auto"/>
              <w:left w:val="nil"/>
              <w:bottom w:val="single" w:sz="4" w:space="0" w:color="auto"/>
              <w:right w:val="nil"/>
            </w:tcBorders>
            <w:shd w:val="clear" w:color="000000" w:fill="FFFFFF"/>
            <w:vAlign w:val="center"/>
            <w:hideMark/>
          </w:tcPr>
          <w:p w14:paraId="3D1148C2"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2023</w:t>
            </w:r>
          </w:p>
        </w:tc>
        <w:tc>
          <w:tcPr>
            <w:tcW w:w="576" w:type="pct"/>
            <w:tcBorders>
              <w:top w:val="single" w:sz="4" w:space="0" w:color="auto"/>
              <w:left w:val="nil"/>
              <w:bottom w:val="single" w:sz="4" w:space="0" w:color="auto"/>
              <w:right w:val="nil"/>
            </w:tcBorders>
            <w:shd w:val="clear" w:color="000000" w:fill="FFFFFF"/>
            <w:noWrap/>
            <w:vAlign w:val="center"/>
            <w:hideMark/>
          </w:tcPr>
          <w:p w14:paraId="5B2117B0"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35,834</w:t>
            </w:r>
          </w:p>
        </w:tc>
        <w:tc>
          <w:tcPr>
            <w:tcW w:w="669" w:type="pct"/>
            <w:tcBorders>
              <w:top w:val="single" w:sz="4" w:space="0" w:color="auto"/>
              <w:left w:val="nil"/>
              <w:bottom w:val="single" w:sz="4" w:space="0" w:color="auto"/>
              <w:right w:val="nil"/>
            </w:tcBorders>
            <w:shd w:val="clear" w:color="000000" w:fill="FFFFFF"/>
            <w:noWrap/>
            <w:vAlign w:val="center"/>
            <w:hideMark/>
          </w:tcPr>
          <w:p w14:paraId="1F969348" w14:textId="71A265E4"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576" w:type="pct"/>
            <w:tcBorders>
              <w:top w:val="single" w:sz="4" w:space="0" w:color="auto"/>
              <w:left w:val="nil"/>
              <w:bottom w:val="single" w:sz="4" w:space="0" w:color="auto"/>
              <w:right w:val="nil"/>
            </w:tcBorders>
            <w:shd w:val="clear" w:color="000000" w:fill="FFFFFF"/>
            <w:vAlign w:val="center"/>
          </w:tcPr>
          <w:p w14:paraId="14AEB252" w14:textId="30A8DCE4"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3,746</w:t>
            </w:r>
          </w:p>
        </w:tc>
        <w:tc>
          <w:tcPr>
            <w:tcW w:w="586" w:type="pct"/>
            <w:tcBorders>
              <w:top w:val="single" w:sz="4" w:space="0" w:color="auto"/>
              <w:left w:val="nil"/>
              <w:bottom w:val="single" w:sz="4" w:space="0" w:color="auto"/>
              <w:right w:val="nil"/>
            </w:tcBorders>
            <w:shd w:val="clear" w:color="000000" w:fill="FFFFFF"/>
            <w:noWrap/>
            <w:vAlign w:val="center"/>
            <w:hideMark/>
          </w:tcPr>
          <w:p w14:paraId="6E9CEA8C" w14:textId="66C7A91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13,073</w:t>
            </w:r>
          </w:p>
        </w:tc>
        <w:tc>
          <w:tcPr>
            <w:tcW w:w="687" w:type="pct"/>
            <w:tcBorders>
              <w:top w:val="single" w:sz="4" w:space="0" w:color="auto"/>
              <w:left w:val="nil"/>
              <w:bottom w:val="single" w:sz="4" w:space="0" w:color="auto"/>
              <w:right w:val="nil"/>
            </w:tcBorders>
            <w:shd w:val="clear" w:color="000000" w:fill="FFE1E1"/>
            <w:noWrap/>
            <w:vAlign w:val="center"/>
            <w:hideMark/>
          </w:tcPr>
          <w:p w14:paraId="14DF024F"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52,653</w:t>
            </w:r>
          </w:p>
        </w:tc>
      </w:tr>
      <w:tr w:rsidR="00117DDC" w:rsidRPr="00E76ED4" w14:paraId="4BFD24B3" w14:textId="77777777" w:rsidTr="00117DDC">
        <w:trPr>
          <w:trHeight w:val="290"/>
        </w:trPr>
        <w:tc>
          <w:tcPr>
            <w:tcW w:w="1906" w:type="pct"/>
            <w:gridSpan w:val="2"/>
            <w:tcBorders>
              <w:top w:val="nil"/>
              <w:left w:val="nil"/>
              <w:bottom w:val="nil"/>
              <w:right w:val="nil"/>
            </w:tcBorders>
            <w:shd w:val="clear" w:color="000000" w:fill="FFFFFF"/>
            <w:vAlign w:val="center"/>
            <w:hideMark/>
          </w:tcPr>
          <w:p w14:paraId="1FF1E2A8"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Additions/Enhancement</w:t>
            </w:r>
          </w:p>
        </w:tc>
        <w:tc>
          <w:tcPr>
            <w:tcW w:w="576" w:type="pct"/>
            <w:tcBorders>
              <w:top w:val="nil"/>
              <w:left w:val="nil"/>
              <w:bottom w:val="nil"/>
              <w:right w:val="nil"/>
            </w:tcBorders>
            <w:shd w:val="clear" w:color="000000" w:fill="FFFFFF"/>
            <w:noWrap/>
            <w:vAlign w:val="center"/>
            <w:hideMark/>
          </w:tcPr>
          <w:p w14:paraId="1D910500"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456</w:t>
            </w:r>
          </w:p>
        </w:tc>
        <w:tc>
          <w:tcPr>
            <w:tcW w:w="669" w:type="pct"/>
            <w:tcBorders>
              <w:top w:val="nil"/>
              <w:left w:val="nil"/>
              <w:bottom w:val="nil"/>
              <w:right w:val="nil"/>
            </w:tcBorders>
            <w:shd w:val="clear" w:color="000000" w:fill="FFFFFF"/>
            <w:noWrap/>
            <w:vAlign w:val="center"/>
            <w:hideMark/>
          </w:tcPr>
          <w:p w14:paraId="5F798CCB" w14:textId="6D1BADC0"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1,014</w:t>
            </w:r>
          </w:p>
        </w:tc>
        <w:tc>
          <w:tcPr>
            <w:tcW w:w="576" w:type="pct"/>
            <w:tcBorders>
              <w:top w:val="nil"/>
              <w:left w:val="nil"/>
              <w:bottom w:val="nil"/>
              <w:right w:val="nil"/>
            </w:tcBorders>
            <w:shd w:val="clear" w:color="000000" w:fill="FFFFFF"/>
            <w:vAlign w:val="center"/>
          </w:tcPr>
          <w:p w14:paraId="303DCB7E" w14:textId="262A2D04"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551B1FA3" w14:textId="0CFBBAE6"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835</w:t>
            </w:r>
          </w:p>
        </w:tc>
        <w:tc>
          <w:tcPr>
            <w:tcW w:w="687" w:type="pct"/>
            <w:tcBorders>
              <w:top w:val="nil"/>
              <w:left w:val="nil"/>
              <w:bottom w:val="nil"/>
              <w:right w:val="nil"/>
            </w:tcBorders>
            <w:shd w:val="clear" w:color="000000" w:fill="FFE1E1"/>
            <w:noWrap/>
            <w:vAlign w:val="center"/>
            <w:hideMark/>
          </w:tcPr>
          <w:p w14:paraId="0C998C88"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2,305</w:t>
            </w:r>
          </w:p>
        </w:tc>
      </w:tr>
      <w:tr w:rsidR="00117DDC" w:rsidRPr="00E76ED4" w14:paraId="55EEDC24" w14:textId="77777777" w:rsidTr="00117DDC">
        <w:trPr>
          <w:trHeight w:val="580"/>
        </w:trPr>
        <w:tc>
          <w:tcPr>
            <w:tcW w:w="1906" w:type="pct"/>
            <w:gridSpan w:val="2"/>
            <w:tcBorders>
              <w:top w:val="nil"/>
              <w:left w:val="nil"/>
              <w:bottom w:val="nil"/>
              <w:right w:val="nil"/>
            </w:tcBorders>
            <w:shd w:val="clear" w:color="000000" w:fill="FFFFFF"/>
            <w:vAlign w:val="center"/>
            <w:hideMark/>
          </w:tcPr>
          <w:p w14:paraId="12D3EE43"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Revaluation Increases/(Decreases) to Revaluation Reserve</w:t>
            </w:r>
          </w:p>
        </w:tc>
        <w:tc>
          <w:tcPr>
            <w:tcW w:w="576" w:type="pct"/>
            <w:tcBorders>
              <w:top w:val="nil"/>
              <w:left w:val="nil"/>
              <w:bottom w:val="nil"/>
              <w:right w:val="nil"/>
            </w:tcBorders>
            <w:shd w:val="clear" w:color="000000" w:fill="FFFFFF"/>
            <w:noWrap/>
            <w:vAlign w:val="center"/>
            <w:hideMark/>
          </w:tcPr>
          <w:p w14:paraId="676834B6"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1,627</w:t>
            </w:r>
          </w:p>
        </w:tc>
        <w:tc>
          <w:tcPr>
            <w:tcW w:w="669" w:type="pct"/>
            <w:tcBorders>
              <w:top w:val="nil"/>
              <w:left w:val="nil"/>
              <w:bottom w:val="nil"/>
              <w:right w:val="nil"/>
            </w:tcBorders>
            <w:shd w:val="clear" w:color="000000" w:fill="FFFFFF"/>
            <w:noWrap/>
            <w:vAlign w:val="center"/>
            <w:hideMark/>
          </w:tcPr>
          <w:p w14:paraId="23BB290C"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1EEAB50E" w14:textId="712CB50A"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5E227FA8" w14:textId="4DB4749E"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6C88491D"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1,627</w:t>
            </w:r>
          </w:p>
        </w:tc>
      </w:tr>
      <w:tr w:rsidR="00117DDC" w:rsidRPr="00E76ED4" w14:paraId="49303E7A" w14:textId="77777777" w:rsidTr="00117DDC">
        <w:trPr>
          <w:trHeight w:val="290"/>
        </w:trPr>
        <w:tc>
          <w:tcPr>
            <w:tcW w:w="1906" w:type="pct"/>
            <w:gridSpan w:val="2"/>
            <w:tcBorders>
              <w:top w:val="nil"/>
              <w:left w:val="nil"/>
              <w:bottom w:val="nil"/>
              <w:right w:val="nil"/>
            </w:tcBorders>
            <w:shd w:val="clear" w:color="000000" w:fill="FFFFFF"/>
            <w:vAlign w:val="center"/>
            <w:hideMark/>
          </w:tcPr>
          <w:p w14:paraId="4CBA8C7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Depreciation eliminated on Revaluation</w:t>
            </w:r>
          </w:p>
        </w:tc>
        <w:tc>
          <w:tcPr>
            <w:tcW w:w="576" w:type="pct"/>
            <w:tcBorders>
              <w:top w:val="nil"/>
              <w:left w:val="nil"/>
              <w:bottom w:val="nil"/>
              <w:right w:val="nil"/>
            </w:tcBorders>
            <w:shd w:val="clear" w:color="000000" w:fill="FFFFFF"/>
            <w:noWrap/>
            <w:vAlign w:val="center"/>
            <w:hideMark/>
          </w:tcPr>
          <w:p w14:paraId="2BAAC96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51FC7184"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3E0C3872" w14:textId="7BF566DE"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5C9BC8A4" w14:textId="2D30A3E4"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5F6D26CD"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w:t>
            </w:r>
          </w:p>
        </w:tc>
      </w:tr>
      <w:tr w:rsidR="00117DDC" w:rsidRPr="00E76ED4" w14:paraId="728053B6" w14:textId="77777777" w:rsidTr="00117DDC">
        <w:trPr>
          <w:trHeight w:val="580"/>
        </w:trPr>
        <w:tc>
          <w:tcPr>
            <w:tcW w:w="1906" w:type="pct"/>
            <w:gridSpan w:val="2"/>
            <w:tcBorders>
              <w:top w:val="nil"/>
              <w:left w:val="nil"/>
              <w:bottom w:val="nil"/>
              <w:right w:val="nil"/>
            </w:tcBorders>
            <w:shd w:val="clear" w:color="000000" w:fill="FFFFFF"/>
            <w:vAlign w:val="center"/>
            <w:hideMark/>
          </w:tcPr>
          <w:p w14:paraId="4CEF5385"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Revaluation Loss Reversal to Comprehensive Income and Expenditure Statement</w:t>
            </w:r>
          </w:p>
        </w:tc>
        <w:tc>
          <w:tcPr>
            <w:tcW w:w="576" w:type="pct"/>
            <w:tcBorders>
              <w:top w:val="nil"/>
              <w:left w:val="nil"/>
              <w:bottom w:val="nil"/>
              <w:right w:val="nil"/>
            </w:tcBorders>
            <w:shd w:val="clear" w:color="000000" w:fill="FFFFFF"/>
            <w:noWrap/>
            <w:vAlign w:val="center"/>
            <w:hideMark/>
          </w:tcPr>
          <w:p w14:paraId="1463EDC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(64)</w:t>
            </w:r>
          </w:p>
        </w:tc>
        <w:tc>
          <w:tcPr>
            <w:tcW w:w="669" w:type="pct"/>
            <w:tcBorders>
              <w:top w:val="nil"/>
              <w:left w:val="nil"/>
              <w:bottom w:val="nil"/>
              <w:right w:val="nil"/>
            </w:tcBorders>
            <w:shd w:val="clear" w:color="000000" w:fill="FFFFFF"/>
            <w:noWrap/>
            <w:vAlign w:val="center"/>
            <w:hideMark/>
          </w:tcPr>
          <w:p w14:paraId="58A6E588" w14:textId="19130590"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6B3DDBD6" w14:textId="4BECB276"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(246)</w:t>
            </w:r>
          </w:p>
        </w:tc>
        <w:tc>
          <w:tcPr>
            <w:tcW w:w="586" w:type="pct"/>
            <w:tcBorders>
              <w:top w:val="nil"/>
              <w:left w:val="nil"/>
              <w:bottom w:val="nil"/>
              <w:right w:val="nil"/>
            </w:tcBorders>
            <w:shd w:val="clear" w:color="000000" w:fill="FFFFFF"/>
            <w:noWrap/>
            <w:vAlign w:val="center"/>
            <w:hideMark/>
          </w:tcPr>
          <w:p w14:paraId="15C06940" w14:textId="75DE465A"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119283BC"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(310)</w:t>
            </w:r>
          </w:p>
        </w:tc>
      </w:tr>
      <w:tr w:rsidR="00117DDC" w:rsidRPr="00E76ED4" w14:paraId="16B3484B" w14:textId="77777777" w:rsidTr="00117DDC">
        <w:trPr>
          <w:trHeight w:val="290"/>
        </w:trPr>
        <w:tc>
          <w:tcPr>
            <w:tcW w:w="1906" w:type="pct"/>
            <w:gridSpan w:val="2"/>
            <w:tcBorders>
              <w:top w:val="nil"/>
              <w:left w:val="nil"/>
              <w:bottom w:val="nil"/>
              <w:right w:val="nil"/>
            </w:tcBorders>
            <w:shd w:val="clear" w:color="000000" w:fill="FFFFFF"/>
            <w:vAlign w:val="center"/>
            <w:hideMark/>
          </w:tcPr>
          <w:p w14:paraId="3F8108B8"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Derecognitions &amp; Disposals</w:t>
            </w:r>
          </w:p>
        </w:tc>
        <w:tc>
          <w:tcPr>
            <w:tcW w:w="576" w:type="pct"/>
            <w:tcBorders>
              <w:top w:val="nil"/>
              <w:left w:val="nil"/>
              <w:bottom w:val="nil"/>
              <w:right w:val="nil"/>
            </w:tcBorders>
            <w:shd w:val="clear" w:color="000000" w:fill="FFFFFF"/>
            <w:noWrap/>
            <w:vAlign w:val="center"/>
            <w:hideMark/>
          </w:tcPr>
          <w:p w14:paraId="5438605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11D5FB13" w14:textId="4ED953B6"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6A346540" w14:textId="674C4C5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(3,500)</w:t>
            </w:r>
          </w:p>
        </w:tc>
        <w:tc>
          <w:tcPr>
            <w:tcW w:w="586" w:type="pct"/>
            <w:tcBorders>
              <w:top w:val="nil"/>
              <w:left w:val="nil"/>
              <w:bottom w:val="nil"/>
              <w:right w:val="nil"/>
            </w:tcBorders>
            <w:shd w:val="clear" w:color="000000" w:fill="FFFFFF"/>
            <w:noWrap/>
            <w:vAlign w:val="center"/>
            <w:hideMark/>
          </w:tcPr>
          <w:p w14:paraId="590DC438" w14:textId="3F27855F"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(346)</w:t>
            </w:r>
          </w:p>
        </w:tc>
        <w:tc>
          <w:tcPr>
            <w:tcW w:w="687" w:type="pct"/>
            <w:tcBorders>
              <w:top w:val="nil"/>
              <w:left w:val="nil"/>
              <w:bottom w:val="nil"/>
              <w:right w:val="nil"/>
            </w:tcBorders>
            <w:shd w:val="clear" w:color="000000" w:fill="FFE1E1"/>
            <w:noWrap/>
            <w:vAlign w:val="center"/>
            <w:hideMark/>
          </w:tcPr>
          <w:p w14:paraId="002D7AA7"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(3,846)</w:t>
            </w:r>
          </w:p>
        </w:tc>
      </w:tr>
      <w:tr w:rsidR="00117DDC" w:rsidRPr="00E76ED4" w14:paraId="7EFAB03F" w14:textId="77777777" w:rsidTr="00117DDC">
        <w:trPr>
          <w:trHeight w:val="300"/>
        </w:trPr>
        <w:tc>
          <w:tcPr>
            <w:tcW w:w="1906" w:type="pct"/>
            <w:gridSpan w:val="2"/>
            <w:tcBorders>
              <w:top w:val="nil"/>
              <w:left w:val="nil"/>
              <w:bottom w:val="nil"/>
              <w:right w:val="nil"/>
            </w:tcBorders>
            <w:shd w:val="clear" w:color="000000" w:fill="FFFFFF"/>
            <w:vAlign w:val="center"/>
            <w:hideMark/>
          </w:tcPr>
          <w:p w14:paraId="4FF5A46C"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Reclassifications</w:t>
            </w:r>
          </w:p>
        </w:tc>
        <w:tc>
          <w:tcPr>
            <w:tcW w:w="576" w:type="pct"/>
            <w:tcBorders>
              <w:top w:val="nil"/>
              <w:left w:val="nil"/>
              <w:bottom w:val="nil"/>
              <w:right w:val="nil"/>
            </w:tcBorders>
            <w:shd w:val="clear" w:color="000000" w:fill="FFFFFF"/>
            <w:noWrap/>
            <w:vAlign w:val="center"/>
            <w:hideMark/>
          </w:tcPr>
          <w:p w14:paraId="1DB1A3D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42E667E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37B98F9A" w14:textId="63AA23C8"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1C2E21F4" w14:textId="771D3CFC"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89</w:t>
            </w:r>
          </w:p>
        </w:tc>
        <w:tc>
          <w:tcPr>
            <w:tcW w:w="687" w:type="pct"/>
            <w:tcBorders>
              <w:top w:val="nil"/>
              <w:left w:val="nil"/>
              <w:bottom w:val="nil"/>
              <w:right w:val="nil"/>
            </w:tcBorders>
            <w:shd w:val="clear" w:color="000000" w:fill="FFE1E1"/>
            <w:noWrap/>
            <w:vAlign w:val="center"/>
            <w:hideMark/>
          </w:tcPr>
          <w:p w14:paraId="30D95739"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89</w:t>
            </w:r>
          </w:p>
        </w:tc>
      </w:tr>
      <w:tr w:rsidR="00117DDC" w:rsidRPr="00E76ED4" w14:paraId="7EBC91F4" w14:textId="77777777" w:rsidTr="00117DDC">
        <w:trPr>
          <w:trHeight w:val="290"/>
        </w:trPr>
        <w:tc>
          <w:tcPr>
            <w:tcW w:w="1906" w:type="pct"/>
            <w:gridSpan w:val="2"/>
            <w:tcBorders>
              <w:top w:val="single" w:sz="4" w:space="0" w:color="auto"/>
              <w:left w:val="nil"/>
              <w:bottom w:val="single" w:sz="4" w:space="0" w:color="auto"/>
              <w:right w:val="nil"/>
            </w:tcBorders>
            <w:shd w:val="clear" w:color="000000" w:fill="FFFFFF"/>
            <w:vAlign w:val="center"/>
            <w:hideMark/>
          </w:tcPr>
          <w:p w14:paraId="5401D92C"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2024</w:t>
            </w:r>
          </w:p>
        </w:tc>
        <w:tc>
          <w:tcPr>
            <w:tcW w:w="576" w:type="pct"/>
            <w:tcBorders>
              <w:top w:val="single" w:sz="4" w:space="0" w:color="auto"/>
              <w:left w:val="nil"/>
              <w:bottom w:val="single" w:sz="4" w:space="0" w:color="auto"/>
              <w:right w:val="nil"/>
            </w:tcBorders>
            <w:shd w:val="clear" w:color="000000" w:fill="FFFFFF"/>
            <w:noWrap/>
            <w:vAlign w:val="center"/>
            <w:hideMark/>
          </w:tcPr>
          <w:p w14:paraId="65F55D00"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37,853</w:t>
            </w:r>
          </w:p>
        </w:tc>
        <w:tc>
          <w:tcPr>
            <w:tcW w:w="669" w:type="pct"/>
            <w:tcBorders>
              <w:top w:val="single" w:sz="4" w:space="0" w:color="auto"/>
              <w:left w:val="nil"/>
              <w:bottom w:val="single" w:sz="4" w:space="0" w:color="auto"/>
              <w:right w:val="nil"/>
            </w:tcBorders>
            <w:shd w:val="clear" w:color="000000" w:fill="FFFFFF"/>
            <w:noWrap/>
            <w:vAlign w:val="center"/>
            <w:hideMark/>
          </w:tcPr>
          <w:p w14:paraId="10FDB80C" w14:textId="20F22704"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1,014</w:t>
            </w:r>
          </w:p>
        </w:tc>
        <w:tc>
          <w:tcPr>
            <w:tcW w:w="576" w:type="pct"/>
            <w:tcBorders>
              <w:top w:val="single" w:sz="4" w:space="0" w:color="auto"/>
              <w:left w:val="nil"/>
              <w:bottom w:val="single" w:sz="4" w:space="0" w:color="auto"/>
              <w:right w:val="nil"/>
            </w:tcBorders>
            <w:shd w:val="clear" w:color="000000" w:fill="FFFFFF"/>
            <w:vAlign w:val="center"/>
          </w:tcPr>
          <w:p w14:paraId="395D36B7" w14:textId="0375474D" w:rsidR="00117DDC" w:rsidRPr="00E76ED4" w:rsidRDefault="00117DDC" w:rsidP="00117DD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708A5F2D" w14:textId="64C6CAC1"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13,651</w:t>
            </w:r>
          </w:p>
        </w:tc>
        <w:tc>
          <w:tcPr>
            <w:tcW w:w="687" w:type="pct"/>
            <w:tcBorders>
              <w:top w:val="single" w:sz="4" w:space="0" w:color="auto"/>
              <w:left w:val="nil"/>
              <w:bottom w:val="single" w:sz="4" w:space="0" w:color="auto"/>
              <w:right w:val="nil"/>
            </w:tcBorders>
            <w:shd w:val="clear" w:color="000000" w:fill="FFE1E1"/>
            <w:noWrap/>
            <w:vAlign w:val="center"/>
            <w:hideMark/>
          </w:tcPr>
          <w:p w14:paraId="077231BE"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52,518</w:t>
            </w:r>
          </w:p>
        </w:tc>
      </w:tr>
      <w:tr w:rsidR="00117DDC" w:rsidRPr="00E76ED4" w14:paraId="5A3250CD" w14:textId="77777777" w:rsidTr="00117DDC">
        <w:trPr>
          <w:trHeight w:val="195"/>
        </w:trPr>
        <w:tc>
          <w:tcPr>
            <w:tcW w:w="1906" w:type="pct"/>
            <w:gridSpan w:val="2"/>
            <w:tcBorders>
              <w:top w:val="nil"/>
              <w:left w:val="nil"/>
              <w:bottom w:val="nil"/>
              <w:right w:val="nil"/>
            </w:tcBorders>
            <w:shd w:val="clear" w:color="000000" w:fill="FFFFFF"/>
            <w:vAlign w:val="center"/>
            <w:hideMark/>
          </w:tcPr>
          <w:p w14:paraId="4E18D6A7"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noWrap/>
            <w:vAlign w:val="center"/>
            <w:hideMark/>
          </w:tcPr>
          <w:p w14:paraId="29EF909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center"/>
            <w:hideMark/>
          </w:tcPr>
          <w:p w14:paraId="668A0AF3"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vAlign w:val="center"/>
          </w:tcPr>
          <w:p w14:paraId="15B38BEA" w14:textId="74730AC8"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center"/>
            <w:hideMark/>
          </w:tcPr>
          <w:p w14:paraId="58D30B48" w14:textId="4808D3D6"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nil"/>
              <w:right w:val="nil"/>
            </w:tcBorders>
            <w:shd w:val="clear" w:color="000000" w:fill="FFE1E1"/>
            <w:noWrap/>
            <w:vAlign w:val="center"/>
            <w:hideMark/>
          </w:tcPr>
          <w:p w14:paraId="33649E6D"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 </w:t>
            </w:r>
          </w:p>
        </w:tc>
      </w:tr>
      <w:tr w:rsidR="00117DDC" w:rsidRPr="00E76ED4" w14:paraId="02B29296" w14:textId="77777777" w:rsidTr="00117DDC">
        <w:trPr>
          <w:trHeight w:val="290"/>
        </w:trPr>
        <w:tc>
          <w:tcPr>
            <w:tcW w:w="1906" w:type="pct"/>
            <w:gridSpan w:val="2"/>
            <w:tcBorders>
              <w:top w:val="nil"/>
              <w:left w:val="nil"/>
              <w:bottom w:val="nil"/>
              <w:right w:val="nil"/>
            </w:tcBorders>
            <w:shd w:val="clear" w:color="000000" w:fill="FFFFFF"/>
            <w:vAlign w:val="center"/>
            <w:hideMark/>
          </w:tcPr>
          <w:p w14:paraId="4CA88EC2"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Depreciation/Impairment</w:t>
            </w:r>
          </w:p>
        </w:tc>
        <w:tc>
          <w:tcPr>
            <w:tcW w:w="576" w:type="pct"/>
            <w:tcBorders>
              <w:top w:val="nil"/>
              <w:left w:val="nil"/>
              <w:bottom w:val="nil"/>
              <w:right w:val="nil"/>
            </w:tcBorders>
            <w:shd w:val="clear" w:color="000000" w:fill="FFFFFF"/>
            <w:noWrap/>
            <w:vAlign w:val="center"/>
            <w:hideMark/>
          </w:tcPr>
          <w:p w14:paraId="79798635"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center"/>
            <w:hideMark/>
          </w:tcPr>
          <w:p w14:paraId="461EA85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vAlign w:val="center"/>
          </w:tcPr>
          <w:p w14:paraId="62BAD497" w14:textId="2E23721A"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center"/>
            <w:hideMark/>
          </w:tcPr>
          <w:p w14:paraId="212E2DF0" w14:textId="240B5B50"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nil"/>
              <w:right w:val="nil"/>
            </w:tcBorders>
            <w:shd w:val="clear" w:color="000000" w:fill="FFE1E1"/>
            <w:noWrap/>
            <w:vAlign w:val="center"/>
            <w:hideMark/>
          </w:tcPr>
          <w:p w14:paraId="03A51979"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 </w:t>
            </w:r>
          </w:p>
        </w:tc>
      </w:tr>
      <w:tr w:rsidR="00117DDC" w:rsidRPr="00E76ED4" w14:paraId="53B4E1CC" w14:textId="77777777" w:rsidTr="00117DDC">
        <w:trPr>
          <w:trHeight w:val="290"/>
        </w:trPr>
        <w:tc>
          <w:tcPr>
            <w:tcW w:w="1906" w:type="pct"/>
            <w:gridSpan w:val="2"/>
            <w:tcBorders>
              <w:top w:val="single" w:sz="4" w:space="0" w:color="auto"/>
              <w:left w:val="nil"/>
              <w:bottom w:val="single" w:sz="4" w:space="0" w:color="auto"/>
              <w:right w:val="nil"/>
            </w:tcBorders>
            <w:shd w:val="clear" w:color="000000" w:fill="FFFFFF"/>
            <w:vAlign w:val="center"/>
            <w:hideMark/>
          </w:tcPr>
          <w:p w14:paraId="6DF94D88"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2023</w:t>
            </w:r>
          </w:p>
        </w:tc>
        <w:tc>
          <w:tcPr>
            <w:tcW w:w="576" w:type="pct"/>
            <w:tcBorders>
              <w:top w:val="single" w:sz="4" w:space="0" w:color="auto"/>
              <w:left w:val="nil"/>
              <w:bottom w:val="single" w:sz="4" w:space="0" w:color="auto"/>
              <w:right w:val="nil"/>
            </w:tcBorders>
            <w:shd w:val="clear" w:color="000000" w:fill="FFFFFF"/>
            <w:noWrap/>
            <w:vAlign w:val="center"/>
            <w:hideMark/>
          </w:tcPr>
          <w:p w14:paraId="102048EE"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single" w:sz="4" w:space="0" w:color="auto"/>
              <w:left w:val="nil"/>
              <w:bottom w:val="single" w:sz="4" w:space="0" w:color="auto"/>
              <w:right w:val="nil"/>
            </w:tcBorders>
            <w:shd w:val="clear" w:color="000000" w:fill="FFFFFF"/>
            <w:noWrap/>
            <w:vAlign w:val="center"/>
            <w:hideMark/>
          </w:tcPr>
          <w:p w14:paraId="419A82F1"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single" w:sz="4" w:space="0" w:color="auto"/>
              <w:left w:val="nil"/>
              <w:bottom w:val="single" w:sz="4" w:space="0" w:color="auto"/>
              <w:right w:val="nil"/>
            </w:tcBorders>
            <w:shd w:val="clear" w:color="000000" w:fill="FFFFFF"/>
            <w:vAlign w:val="center"/>
          </w:tcPr>
          <w:p w14:paraId="5F1E0D80" w14:textId="5B0D9AA9"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5F9E1F08" w14:textId="347A9E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(3,975)</w:t>
            </w:r>
          </w:p>
        </w:tc>
        <w:tc>
          <w:tcPr>
            <w:tcW w:w="687" w:type="pct"/>
            <w:tcBorders>
              <w:top w:val="single" w:sz="4" w:space="0" w:color="auto"/>
              <w:left w:val="nil"/>
              <w:bottom w:val="single" w:sz="4" w:space="0" w:color="auto"/>
              <w:right w:val="nil"/>
            </w:tcBorders>
            <w:shd w:val="clear" w:color="000000" w:fill="FFE1E1"/>
            <w:noWrap/>
            <w:vAlign w:val="center"/>
            <w:hideMark/>
          </w:tcPr>
          <w:p w14:paraId="50195AAF"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(3,975)</w:t>
            </w:r>
          </w:p>
        </w:tc>
      </w:tr>
      <w:tr w:rsidR="00117DDC" w:rsidRPr="00E76ED4" w14:paraId="5013C088" w14:textId="77777777" w:rsidTr="00117DDC">
        <w:trPr>
          <w:trHeight w:val="290"/>
        </w:trPr>
        <w:tc>
          <w:tcPr>
            <w:tcW w:w="1906" w:type="pct"/>
            <w:gridSpan w:val="2"/>
            <w:tcBorders>
              <w:top w:val="nil"/>
              <w:left w:val="nil"/>
              <w:bottom w:val="nil"/>
              <w:right w:val="nil"/>
            </w:tcBorders>
            <w:shd w:val="clear" w:color="000000" w:fill="FFFFFF"/>
            <w:vAlign w:val="center"/>
            <w:hideMark/>
          </w:tcPr>
          <w:p w14:paraId="083D90E1"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Charge for the twelve months to 31st March 2024</w:t>
            </w:r>
          </w:p>
        </w:tc>
        <w:tc>
          <w:tcPr>
            <w:tcW w:w="576" w:type="pct"/>
            <w:tcBorders>
              <w:top w:val="nil"/>
              <w:left w:val="nil"/>
              <w:bottom w:val="nil"/>
              <w:right w:val="nil"/>
            </w:tcBorders>
            <w:shd w:val="clear" w:color="000000" w:fill="FFFFFF"/>
            <w:noWrap/>
            <w:vAlign w:val="center"/>
            <w:hideMark/>
          </w:tcPr>
          <w:p w14:paraId="3CEBC003"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(606)</w:t>
            </w:r>
          </w:p>
        </w:tc>
        <w:tc>
          <w:tcPr>
            <w:tcW w:w="669" w:type="pct"/>
            <w:tcBorders>
              <w:top w:val="nil"/>
              <w:left w:val="nil"/>
              <w:bottom w:val="nil"/>
              <w:right w:val="nil"/>
            </w:tcBorders>
            <w:shd w:val="clear" w:color="000000" w:fill="FFFFFF"/>
            <w:noWrap/>
            <w:vAlign w:val="center"/>
            <w:hideMark/>
          </w:tcPr>
          <w:p w14:paraId="3B31F660"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4AA79B0D" w14:textId="15466154"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06C59F10" w14:textId="1EF8D246"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(1,254)</w:t>
            </w:r>
          </w:p>
        </w:tc>
        <w:tc>
          <w:tcPr>
            <w:tcW w:w="687" w:type="pct"/>
            <w:tcBorders>
              <w:top w:val="nil"/>
              <w:left w:val="nil"/>
              <w:bottom w:val="nil"/>
              <w:right w:val="nil"/>
            </w:tcBorders>
            <w:shd w:val="clear" w:color="000000" w:fill="FFE1E1"/>
            <w:noWrap/>
            <w:vAlign w:val="center"/>
            <w:hideMark/>
          </w:tcPr>
          <w:p w14:paraId="6673E8A6"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(1,860)</w:t>
            </w:r>
          </w:p>
        </w:tc>
      </w:tr>
      <w:tr w:rsidR="00117DDC" w:rsidRPr="00E76ED4" w14:paraId="6E032F91" w14:textId="77777777" w:rsidTr="00117DDC">
        <w:trPr>
          <w:trHeight w:val="290"/>
        </w:trPr>
        <w:tc>
          <w:tcPr>
            <w:tcW w:w="1906" w:type="pct"/>
            <w:gridSpan w:val="2"/>
            <w:tcBorders>
              <w:top w:val="nil"/>
              <w:left w:val="nil"/>
              <w:bottom w:val="nil"/>
              <w:right w:val="nil"/>
            </w:tcBorders>
            <w:shd w:val="clear" w:color="000000" w:fill="FFFFFF"/>
            <w:vAlign w:val="center"/>
            <w:hideMark/>
          </w:tcPr>
          <w:p w14:paraId="310764F0"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Depreciation written out to the Revaluation Reserve</w:t>
            </w:r>
          </w:p>
        </w:tc>
        <w:tc>
          <w:tcPr>
            <w:tcW w:w="576" w:type="pct"/>
            <w:tcBorders>
              <w:top w:val="nil"/>
              <w:left w:val="nil"/>
              <w:bottom w:val="nil"/>
              <w:right w:val="nil"/>
            </w:tcBorders>
            <w:shd w:val="clear" w:color="000000" w:fill="FFFFFF"/>
            <w:noWrap/>
            <w:vAlign w:val="center"/>
            <w:hideMark/>
          </w:tcPr>
          <w:p w14:paraId="03B80A8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606</w:t>
            </w:r>
          </w:p>
        </w:tc>
        <w:tc>
          <w:tcPr>
            <w:tcW w:w="669" w:type="pct"/>
            <w:tcBorders>
              <w:top w:val="nil"/>
              <w:left w:val="nil"/>
              <w:bottom w:val="nil"/>
              <w:right w:val="nil"/>
            </w:tcBorders>
            <w:shd w:val="clear" w:color="000000" w:fill="FFFFFF"/>
            <w:noWrap/>
            <w:vAlign w:val="center"/>
            <w:hideMark/>
          </w:tcPr>
          <w:p w14:paraId="4677BCF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2028C820" w14:textId="3E0EC4D3"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7A9A5D12" w14:textId="1AF4107A"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0EF184F6"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606</w:t>
            </w:r>
          </w:p>
        </w:tc>
      </w:tr>
      <w:tr w:rsidR="00117DDC" w:rsidRPr="00E76ED4" w14:paraId="2928F986" w14:textId="77777777" w:rsidTr="00117DDC">
        <w:trPr>
          <w:trHeight w:val="290"/>
        </w:trPr>
        <w:tc>
          <w:tcPr>
            <w:tcW w:w="1906" w:type="pct"/>
            <w:gridSpan w:val="2"/>
            <w:tcBorders>
              <w:top w:val="nil"/>
              <w:left w:val="nil"/>
              <w:bottom w:val="nil"/>
              <w:right w:val="nil"/>
            </w:tcBorders>
            <w:shd w:val="clear" w:color="000000" w:fill="FFFFFF"/>
            <w:vAlign w:val="center"/>
            <w:hideMark/>
          </w:tcPr>
          <w:p w14:paraId="5E669B58"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Depreciation written out to the CIES</w:t>
            </w:r>
          </w:p>
        </w:tc>
        <w:tc>
          <w:tcPr>
            <w:tcW w:w="576" w:type="pct"/>
            <w:tcBorders>
              <w:top w:val="nil"/>
              <w:left w:val="nil"/>
              <w:bottom w:val="nil"/>
              <w:right w:val="nil"/>
            </w:tcBorders>
            <w:shd w:val="clear" w:color="000000" w:fill="FFFFFF"/>
            <w:noWrap/>
            <w:vAlign w:val="center"/>
            <w:hideMark/>
          </w:tcPr>
          <w:p w14:paraId="21627309"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58E3E19B"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220BE768" w14:textId="6EF33FFF"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3952E022" w14:textId="5792491E"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3B6D569D"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w:t>
            </w:r>
          </w:p>
        </w:tc>
      </w:tr>
      <w:tr w:rsidR="00117DDC" w:rsidRPr="00E76ED4" w14:paraId="369CDAED" w14:textId="77777777" w:rsidTr="00117DDC">
        <w:trPr>
          <w:trHeight w:val="290"/>
        </w:trPr>
        <w:tc>
          <w:tcPr>
            <w:tcW w:w="1906" w:type="pct"/>
            <w:gridSpan w:val="2"/>
            <w:tcBorders>
              <w:top w:val="nil"/>
              <w:left w:val="nil"/>
              <w:bottom w:val="nil"/>
              <w:right w:val="nil"/>
            </w:tcBorders>
            <w:shd w:val="clear" w:color="000000" w:fill="FFFFFF"/>
            <w:vAlign w:val="center"/>
            <w:hideMark/>
          </w:tcPr>
          <w:p w14:paraId="6621A9E5"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Impairments</w:t>
            </w:r>
          </w:p>
        </w:tc>
        <w:tc>
          <w:tcPr>
            <w:tcW w:w="576" w:type="pct"/>
            <w:tcBorders>
              <w:top w:val="nil"/>
              <w:left w:val="nil"/>
              <w:bottom w:val="nil"/>
              <w:right w:val="nil"/>
            </w:tcBorders>
            <w:shd w:val="clear" w:color="000000" w:fill="FFFFFF"/>
            <w:noWrap/>
            <w:vAlign w:val="center"/>
            <w:hideMark/>
          </w:tcPr>
          <w:p w14:paraId="347F9A85"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1E57C27A"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06588B2B" w14:textId="48C9F02F"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27CC73DA" w14:textId="3DB93CA6"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69852824"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w:t>
            </w:r>
          </w:p>
        </w:tc>
      </w:tr>
      <w:tr w:rsidR="00117DDC" w:rsidRPr="00E76ED4" w14:paraId="58D8276D" w14:textId="77777777" w:rsidTr="00117DDC">
        <w:trPr>
          <w:trHeight w:val="290"/>
        </w:trPr>
        <w:tc>
          <w:tcPr>
            <w:tcW w:w="1906" w:type="pct"/>
            <w:gridSpan w:val="2"/>
            <w:tcBorders>
              <w:top w:val="nil"/>
              <w:left w:val="nil"/>
              <w:bottom w:val="nil"/>
              <w:right w:val="nil"/>
            </w:tcBorders>
            <w:shd w:val="clear" w:color="000000" w:fill="FFFFFF"/>
            <w:vAlign w:val="center"/>
            <w:hideMark/>
          </w:tcPr>
          <w:p w14:paraId="2A96C350"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Derecognitions</w:t>
            </w:r>
          </w:p>
        </w:tc>
        <w:tc>
          <w:tcPr>
            <w:tcW w:w="576" w:type="pct"/>
            <w:tcBorders>
              <w:top w:val="nil"/>
              <w:left w:val="nil"/>
              <w:bottom w:val="nil"/>
              <w:right w:val="nil"/>
            </w:tcBorders>
            <w:shd w:val="clear" w:color="000000" w:fill="FFFFFF"/>
            <w:noWrap/>
            <w:vAlign w:val="center"/>
            <w:hideMark/>
          </w:tcPr>
          <w:p w14:paraId="74CFAEA6"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5E6C074C"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5767E799" w14:textId="2F7E238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7160C526" w14:textId="0DDFA274"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268</w:t>
            </w:r>
          </w:p>
        </w:tc>
        <w:tc>
          <w:tcPr>
            <w:tcW w:w="687" w:type="pct"/>
            <w:tcBorders>
              <w:top w:val="nil"/>
              <w:left w:val="nil"/>
              <w:bottom w:val="nil"/>
              <w:right w:val="nil"/>
            </w:tcBorders>
            <w:shd w:val="clear" w:color="000000" w:fill="FFE1E1"/>
            <w:noWrap/>
            <w:vAlign w:val="center"/>
            <w:hideMark/>
          </w:tcPr>
          <w:p w14:paraId="28783B24"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268</w:t>
            </w:r>
          </w:p>
        </w:tc>
      </w:tr>
      <w:tr w:rsidR="00117DDC" w:rsidRPr="00E76ED4" w14:paraId="5FC4DEA6" w14:textId="77777777" w:rsidTr="00117DDC">
        <w:trPr>
          <w:trHeight w:val="300"/>
        </w:trPr>
        <w:tc>
          <w:tcPr>
            <w:tcW w:w="1906" w:type="pct"/>
            <w:gridSpan w:val="2"/>
            <w:tcBorders>
              <w:top w:val="nil"/>
              <w:left w:val="nil"/>
              <w:bottom w:val="nil"/>
              <w:right w:val="nil"/>
            </w:tcBorders>
            <w:shd w:val="clear" w:color="000000" w:fill="FFFFFF"/>
            <w:vAlign w:val="center"/>
            <w:hideMark/>
          </w:tcPr>
          <w:p w14:paraId="335BF4AB"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Reclassifications</w:t>
            </w:r>
          </w:p>
        </w:tc>
        <w:tc>
          <w:tcPr>
            <w:tcW w:w="576" w:type="pct"/>
            <w:tcBorders>
              <w:top w:val="nil"/>
              <w:left w:val="nil"/>
              <w:bottom w:val="nil"/>
              <w:right w:val="nil"/>
            </w:tcBorders>
            <w:shd w:val="clear" w:color="000000" w:fill="FFFFFF"/>
            <w:noWrap/>
            <w:vAlign w:val="center"/>
            <w:hideMark/>
          </w:tcPr>
          <w:p w14:paraId="69C60921"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6D591BFD"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77CB13A0" w14:textId="5A3896F4"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0E93B36C" w14:textId="482CBFE8"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(89)</w:t>
            </w:r>
          </w:p>
        </w:tc>
        <w:tc>
          <w:tcPr>
            <w:tcW w:w="687" w:type="pct"/>
            <w:tcBorders>
              <w:top w:val="nil"/>
              <w:left w:val="nil"/>
              <w:bottom w:val="nil"/>
              <w:right w:val="nil"/>
            </w:tcBorders>
            <w:shd w:val="clear" w:color="000000" w:fill="FFE1E1"/>
            <w:noWrap/>
            <w:vAlign w:val="center"/>
            <w:hideMark/>
          </w:tcPr>
          <w:p w14:paraId="5356E91C"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(89)</w:t>
            </w:r>
          </w:p>
        </w:tc>
      </w:tr>
      <w:tr w:rsidR="00117DDC" w:rsidRPr="00E76ED4" w14:paraId="0FE27190" w14:textId="77777777" w:rsidTr="00117DDC">
        <w:trPr>
          <w:trHeight w:val="300"/>
        </w:trPr>
        <w:tc>
          <w:tcPr>
            <w:tcW w:w="1906" w:type="pct"/>
            <w:gridSpan w:val="2"/>
            <w:tcBorders>
              <w:top w:val="single" w:sz="4" w:space="0" w:color="auto"/>
              <w:left w:val="nil"/>
              <w:bottom w:val="single" w:sz="4" w:space="0" w:color="auto"/>
              <w:right w:val="nil"/>
            </w:tcBorders>
            <w:shd w:val="clear" w:color="000000" w:fill="FFFFFF"/>
            <w:vAlign w:val="center"/>
            <w:hideMark/>
          </w:tcPr>
          <w:p w14:paraId="6A341BA5"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2024</w:t>
            </w:r>
          </w:p>
        </w:tc>
        <w:tc>
          <w:tcPr>
            <w:tcW w:w="576" w:type="pct"/>
            <w:tcBorders>
              <w:top w:val="single" w:sz="4" w:space="0" w:color="auto"/>
              <w:left w:val="nil"/>
              <w:bottom w:val="single" w:sz="4" w:space="0" w:color="auto"/>
              <w:right w:val="nil"/>
            </w:tcBorders>
            <w:shd w:val="clear" w:color="000000" w:fill="FFFFFF"/>
            <w:noWrap/>
            <w:vAlign w:val="center"/>
            <w:hideMark/>
          </w:tcPr>
          <w:p w14:paraId="6C157A88"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single" w:sz="4" w:space="0" w:color="auto"/>
              <w:left w:val="nil"/>
              <w:bottom w:val="single" w:sz="4" w:space="0" w:color="auto"/>
              <w:right w:val="nil"/>
            </w:tcBorders>
            <w:shd w:val="clear" w:color="000000" w:fill="FFFFFF"/>
            <w:noWrap/>
            <w:vAlign w:val="center"/>
            <w:hideMark/>
          </w:tcPr>
          <w:p w14:paraId="0F0A9B56"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single" w:sz="4" w:space="0" w:color="auto"/>
              <w:left w:val="nil"/>
              <w:bottom w:val="single" w:sz="4" w:space="0" w:color="auto"/>
              <w:right w:val="nil"/>
            </w:tcBorders>
            <w:shd w:val="clear" w:color="000000" w:fill="FFFFFF"/>
            <w:vAlign w:val="center"/>
          </w:tcPr>
          <w:p w14:paraId="1B1D7C49" w14:textId="5992E180"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24F5E352" w14:textId="44BCD3FD"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(5,050)</w:t>
            </w:r>
          </w:p>
        </w:tc>
        <w:tc>
          <w:tcPr>
            <w:tcW w:w="687" w:type="pct"/>
            <w:tcBorders>
              <w:top w:val="single" w:sz="4" w:space="0" w:color="auto"/>
              <w:left w:val="nil"/>
              <w:bottom w:val="single" w:sz="4" w:space="0" w:color="auto"/>
              <w:right w:val="nil"/>
            </w:tcBorders>
            <w:shd w:val="clear" w:color="000000" w:fill="FFE1E1"/>
            <w:noWrap/>
            <w:vAlign w:val="center"/>
            <w:hideMark/>
          </w:tcPr>
          <w:p w14:paraId="081E99A8"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(5,050)</w:t>
            </w:r>
          </w:p>
        </w:tc>
      </w:tr>
      <w:tr w:rsidR="00117DDC" w:rsidRPr="00E76ED4" w14:paraId="3FE1A37C" w14:textId="77777777" w:rsidTr="00117DDC">
        <w:trPr>
          <w:trHeight w:val="290"/>
        </w:trPr>
        <w:tc>
          <w:tcPr>
            <w:tcW w:w="1906" w:type="pct"/>
            <w:gridSpan w:val="2"/>
            <w:tcBorders>
              <w:top w:val="nil"/>
              <w:left w:val="nil"/>
              <w:bottom w:val="nil"/>
              <w:right w:val="nil"/>
            </w:tcBorders>
            <w:shd w:val="clear" w:color="000000" w:fill="FFFFFF"/>
            <w:noWrap/>
            <w:vAlign w:val="bottom"/>
            <w:hideMark/>
          </w:tcPr>
          <w:p w14:paraId="379071B5"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noWrap/>
            <w:vAlign w:val="bottom"/>
            <w:hideMark/>
          </w:tcPr>
          <w:p w14:paraId="3B66F61C"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bottom"/>
            <w:hideMark/>
          </w:tcPr>
          <w:p w14:paraId="77FC6357"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vAlign w:val="bottom"/>
          </w:tcPr>
          <w:p w14:paraId="0959E80B" w14:textId="5C0E78BF"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bottom"/>
            <w:hideMark/>
          </w:tcPr>
          <w:p w14:paraId="287BF246" w14:textId="5535BB29"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nil"/>
              <w:right w:val="nil"/>
            </w:tcBorders>
            <w:shd w:val="clear" w:color="000000" w:fill="FFE1E1"/>
            <w:noWrap/>
            <w:vAlign w:val="bottom"/>
            <w:hideMark/>
          </w:tcPr>
          <w:p w14:paraId="360A3009"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r>
      <w:tr w:rsidR="00117DDC" w:rsidRPr="00E76ED4" w14:paraId="209CE0A5" w14:textId="77777777" w:rsidTr="00117DDC">
        <w:trPr>
          <w:trHeight w:val="300"/>
        </w:trPr>
        <w:tc>
          <w:tcPr>
            <w:tcW w:w="1906" w:type="pct"/>
            <w:gridSpan w:val="2"/>
            <w:tcBorders>
              <w:top w:val="single" w:sz="4" w:space="0" w:color="auto"/>
              <w:left w:val="nil"/>
              <w:bottom w:val="single" w:sz="4" w:space="0" w:color="auto"/>
              <w:right w:val="nil"/>
            </w:tcBorders>
            <w:shd w:val="clear" w:color="000000" w:fill="FFFFFF"/>
            <w:noWrap/>
            <w:vAlign w:val="bottom"/>
            <w:hideMark/>
          </w:tcPr>
          <w:p w14:paraId="4E499A32" w14:textId="77777777" w:rsidR="00117DDC" w:rsidRPr="00E76ED4" w:rsidRDefault="00117DDC" w:rsidP="00117DDC">
            <w:pPr>
              <w:spacing w:line="240" w:lineRule="auto"/>
              <w:jc w:val="lef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Balance as at 31 March 2024</w:t>
            </w:r>
          </w:p>
        </w:tc>
        <w:tc>
          <w:tcPr>
            <w:tcW w:w="576" w:type="pct"/>
            <w:tcBorders>
              <w:top w:val="single" w:sz="4" w:space="0" w:color="auto"/>
              <w:left w:val="nil"/>
              <w:bottom w:val="single" w:sz="4" w:space="0" w:color="auto"/>
              <w:right w:val="nil"/>
            </w:tcBorders>
            <w:shd w:val="clear" w:color="000000" w:fill="FFFFFF"/>
            <w:noWrap/>
            <w:vAlign w:val="bottom"/>
            <w:hideMark/>
          </w:tcPr>
          <w:p w14:paraId="78AD5B4F"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37,853</w:t>
            </w:r>
          </w:p>
        </w:tc>
        <w:tc>
          <w:tcPr>
            <w:tcW w:w="669" w:type="pct"/>
            <w:tcBorders>
              <w:top w:val="single" w:sz="4" w:space="0" w:color="auto"/>
              <w:left w:val="nil"/>
              <w:bottom w:val="single" w:sz="4" w:space="0" w:color="auto"/>
              <w:right w:val="nil"/>
            </w:tcBorders>
            <w:shd w:val="clear" w:color="000000" w:fill="FFFFFF"/>
            <w:noWrap/>
            <w:vAlign w:val="bottom"/>
            <w:hideMark/>
          </w:tcPr>
          <w:p w14:paraId="2D94DC2A" w14:textId="582A9039"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1,014</w:t>
            </w:r>
          </w:p>
        </w:tc>
        <w:tc>
          <w:tcPr>
            <w:tcW w:w="576" w:type="pct"/>
            <w:tcBorders>
              <w:top w:val="single" w:sz="4" w:space="0" w:color="auto"/>
              <w:left w:val="nil"/>
              <w:bottom w:val="single" w:sz="4" w:space="0" w:color="auto"/>
              <w:right w:val="nil"/>
            </w:tcBorders>
            <w:shd w:val="clear" w:color="000000" w:fill="FFFFFF"/>
            <w:vAlign w:val="bottom"/>
          </w:tcPr>
          <w:p w14:paraId="605091CB" w14:textId="38D57E5B" w:rsidR="00117DDC" w:rsidRPr="00E76ED4" w:rsidRDefault="00117DDC" w:rsidP="00117DD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bottom"/>
            <w:hideMark/>
          </w:tcPr>
          <w:p w14:paraId="42CEF17A" w14:textId="5927A0CC"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8,601</w:t>
            </w:r>
          </w:p>
        </w:tc>
        <w:tc>
          <w:tcPr>
            <w:tcW w:w="687" w:type="pct"/>
            <w:tcBorders>
              <w:top w:val="single" w:sz="4" w:space="0" w:color="auto"/>
              <w:left w:val="nil"/>
              <w:bottom w:val="single" w:sz="4" w:space="0" w:color="auto"/>
              <w:right w:val="nil"/>
            </w:tcBorders>
            <w:shd w:val="clear" w:color="000000" w:fill="FFE1E1"/>
            <w:noWrap/>
            <w:vAlign w:val="bottom"/>
            <w:hideMark/>
          </w:tcPr>
          <w:p w14:paraId="1812B455"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47,468</w:t>
            </w:r>
          </w:p>
        </w:tc>
      </w:tr>
    </w:tbl>
    <w:p w14:paraId="082E7CD7" w14:textId="35D64DAF" w:rsidR="0090335C" w:rsidRDefault="0090335C" w:rsidP="00B06A00">
      <w:pPr>
        <w:keepNext/>
        <w:keepLines/>
      </w:pPr>
    </w:p>
    <w:p w14:paraId="31FC0759" w14:textId="5B98A50F" w:rsidR="00E76ED4" w:rsidRDefault="00E76ED4" w:rsidP="00B06A00">
      <w:pPr>
        <w:keepNext/>
        <w:keepLines/>
      </w:pPr>
      <w:r>
        <w:br w:type="page"/>
      </w:r>
    </w:p>
    <w:p w14:paraId="0A010EA3" w14:textId="77777777" w:rsidR="00366150" w:rsidRDefault="00366150" w:rsidP="00B06A00">
      <w:pPr>
        <w:keepNext/>
        <w:keepLines/>
      </w:pPr>
    </w:p>
    <w:tbl>
      <w:tblPr>
        <w:tblW w:w="5000" w:type="pct"/>
        <w:tblLook w:val="04A0" w:firstRow="1" w:lastRow="0" w:firstColumn="1" w:lastColumn="0" w:noHBand="0" w:noVBand="1"/>
      </w:tblPr>
      <w:tblGrid>
        <w:gridCol w:w="1193"/>
        <w:gridCol w:w="2762"/>
        <w:gridCol w:w="1195"/>
        <w:gridCol w:w="1388"/>
        <w:gridCol w:w="1195"/>
        <w:gridCol w:w="1216"/>
        <w:gridCol w:w="1426"/>
      </w:tblGrid>
      <w:tr w:rsidR="00117DDC" w:rsidRPr="00E76ED4" w14:paraId="3124361C" w14:textId="77777777" w:rsidTr="00117DDC">
        <w:trPr>
          <w:trHeight w:val="315"/>
        </w:trPr>
        <w:tc>
          <w:tcPr>
            <w:tcW w:w="575" w:type="pct"/>
            <w:tcBorders>
              <w:top w:val="nil"/>
              <w:left w:val="nil"/>
              <w:bottom w:val="nil"/>
              <w:right w:val="nil"/>
            </w:tcBorders>
            <w:shd w:val="clear" w:color="000000" w:fill="C00000"/>
          </w:tcPr>
          <w:p w14:paraId="5044CA41" w14:textId="77777777" w:rsidR="00117DDC" w:rsidRPr="00E76ED4" w:rsidRDefault="00117DDC" w:rsidP="00E76ED4">
            <w:pPr>
              <w:spacing w:line="240" w:lineRule="auto"/>
              <w:jc w:val="center"/>
              <w:rPr>
                <w:rFonts w:ascii="Calibri" w:eastAsia="Times New Roman" w:hAnsi="Calibri" w:cs="Calibri"/>
                <w:b/>
                <w:bCs/>
                <w:color w:val="FFFFFF"/>
                <w:lang w:eastAsia="en-GB"/>
              </w:rPr>
            </w:pPr>
          </w:p>
        </w:tc>
        <w:tc>
          <w:tcPr>
            <w:tcW w:w="4425" w:type="pct"/>
            <w:gridSpan w:val="6"/>
            <w:tcBorders>
              <w:top w:val="nil"/>
              <w:left w:val="nil"/>
              <w:bottom w:val="nil"/>
              <w:right w:val="nil"/>
            </w:tcBorders>
            <w:shd w:val="clear" w:color="000000" w:fill="C00000"/>
            <w:vAlign w:val="center"/>
            <w:hideMark/>
          </w:tcPr>
          <w:p w14:paraId="24D8EDB6" w14:textId="6B05957D" w:rsidR="00117DDC" w:rsidRPr="00E76ED4" w:rsidRDefault="00117DDC" w:rsidP="00E76ED4">
            <w:pPr>
              <w:spacing w:line="240" w:lineRule="auto"/>
              <w:jc w:val="center"/>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Operational Assets</w:t>
            </w:r>
          </w:p>
        </w:tc>
      </w:tr>
      <w:tr w:rsidR="00117DDC" w:rsidRPr="00E76ED4" w14:paraId="74D8224D" w14:textId="77777777" w:rsidTr="00117DDC">
        <w:trPr>
          <w:trHeight w:val="1050"/>
        </w:trPr>
        <w:tc>
          <w:tcPr>
            <w:tcW w:w="1906" w:type="pct"/>
            <w:gridSpan w:val="2"/>
            <w:tcBorders>
              <w:top w:val="nil"/>
              <w:left w:val="nil"/>
              <w:bottom w:val="nil"/>
              <w:right w:val="nil"/>
            </w:tcBorders>
            <w:shd w:val="clear" w:color="000000" w:fill="C00000"/>
            <w:vAlign w:val="bottom"/>
            <w:hideMark/>
          </w:tcPr>
          <w:p w14:paraId="553CA597"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 </w:t>
            </w:r>
          </w:p>
        </w:tc>
        <w:tc>
          <w:tcPr>
            <w:tcW w:w="576" w:type="pct"/>
            <w:tcBorders>
              <w:top w:val="nil"/>
              <w:left w:val="nil"/>
              <w:bottom w:val="nil"/>
              <w:right w:val="nil"/>
            </w:tcBorders>
            <w:shd w:val="clear" w:color="000000" w:fill="C00000"/>
            <w:vAlign w:val="bottom"/>
            <w:hideMark/>
          </w:tcPr>
          <w:p w14:paraId="12A96E65"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Land and Buildings</w:t>
            </w:r>
          </w:p>
        </w:tc>
        <w:tc>
          <w:tcPr>
            <w:tcW w:w="669" w:type="pct"/>
            <w:tcBorders>
              <w:top w:val="nil"/>
              <w:left w:val="nil"/>
              <w:bottom w:val="nil"/>
              <w:right w:val="nil"/>
            </w:tcBorders>
            <w:shd w:val="clear" w:color="000000" w:fill="C00000"/>
            <w:vAlign w:val="bottom"/>
            <w:hideMark/>
          </w:tcPr>
          <w:p w14:paraId="08FCD8AF"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Assets Under Construction</w:t>
            </w:r>
          </w:p>
        </w:tc>
        <w:tc>
          <w:tcPr>
            <w:tcW w:w="576" w:type="pct"/>
            <w:tcBorders>
              <w:top w:val="nil"/>
              <w:left w:val="nil"/>
              <w:bottom w:val="nil"/>
              <w:right w:val="nil"/>
            </w:tcBorders>
            <w:shd w:val="clear" w:color="000000" w:fill="C00000"/>
            <w:vAlign w:val="bottom"/>
          </w:tcPr>
          <w:p w14:paraId="538B15AC" w14:textId="73A74EA6" w:rsidR="00117DDC" w:rsidRPr="00E76ED4" w:rsidRDefault="00117DDC" w:rsidP="00117DDC">
            <w:pPr>
              <w:spacing w:line="240" w:lineRule="auto"/>
              <w:jc w:val="right"/>
              <w:rPr>
                <w:rFonts w:ascii="Calibri" w:eastAsia="Times New Roman" w:hAnsi="Calibri" w:cs="Calibri"/>
                <w:b/>
                <w:bCs/>
                <w:color w:val="FFFFFF"/>
                <w:lang w:eastAsia="en-GB"/>
              </w:rPr>
            </w:pPr>
            <w:r>
              <w:rPr>
                <w:rFonts w:ascii="Calibri" w:eastAsia="Times New Roman" w:hAnsi="Calibri" w:cs="Calibri"/>
                <w:b/>
                <w:bCs/>
                <w:color w:val="FFFFFF"/>
                <w:lang w:eastAsia="en-GB"/>
              </w:rPr>
              <w:t>Surplus Assets</w:t>
            </w:r>
          </w:p>
        </w:tc>
        <w:tc>
          <w:tcPr>
            <w:tcW w:w="586" w:type="pct"/>
            <w:tcBorders>
              <w:top w:val="nil"/>
              <w:left w:val="nil"/>
              <w:bottom w:val="nil"/>
              <w:right w:val="nil"/>
            </w:tcBorders>
            <w:shd w:val="clear" w:color="000000" w:fill="C00000"/>
            <w:vAlign w:val="bottom"/>
            <w:hideMark/>
          </w:tcPr>
          <w:p w14:paraId="671169B2" w14:textId="7A10048A"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Vehicles, Plant and Equipment</w:t>
            </w:r>
          </w:p>
        </w:tc>
        <w:tc>
          <w:tcPr>
            <w:tcW w:w="687" w:type="pct"/>
            <w:tcBorders>
              <w:top w:val="nil"/>
              <w:left w:val="nil"/>
              <w:bottom w:val="nil"/>
              <w:right w:val="nil"/>
            </w:tcBorders>
            <w:shd w:val="clear" w:color="000000" w:fill="C00000"/>
            <w:noWrap/>
            <w:vAlign w:val="bottom"/>
            <w:hideMark/>
          </w:tcPr>
          <w:p w14:paraId="2210AD61"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Total Assets</w:t>
            </w:r>
          </w:p>
        </w:tc>
      </w:tr>
      <w:tr w:rsidR="00117DDC" w:rsidRPr="00E76ED4" w14:paraId="0C30C280" w14:textId="77777777" w:rsidTr="00117DDC">
        <w:trPr>
          <w:trHeight w:val="300"/>
        </w:trPr>
        <w:tc>
          <w:tcPr>
            <w:tcW w:w="1906" w:type="pct"/>
            <w:gridSpan w:val="2"/>
            <w:tcBorders>
              <w:top w:val="nil"/>
              <w:left w:val="nil"/>
              <w:bottom w:val="nil"/>
              <w:right w:val="nil"/>
            </w:tcBorders>
            <w:shd w:val="clear" w:color="000000" w:fill="C00000"/>
            <w:vAlign w:val="bottom"/>
            <w:hideMark/>
          </w:tcPr>
          <w:p w14:paraId="22A8C96D"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 </w:t>
            </w:r>
          </w:p>
        </w:tc>
        <w:tc>
          <w:tcPr>
            <w:tcW w:w="576" w:type="pct"/>
            <w:tcBorders>
              <w:top w:val="nil"/>
              <w:left w:val="nil"/>
              <w:bottom w:val="nil"/>
              <w:right w:val="nil"/>
            </w:tcBorders>
            <w:shd w:val="clear" w:color="000000" w:fill="C00000"/>
            <w:noWrap/>
            <w:vAlign w:val="bottom"/>
            <w:hideMark/>
          </w:tcPr>
          <w:p w14:paraId="40443257"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669" w:type="pct"/>
            <w:tcBorders>
              <w:top w:val="nil"/>
              <w:left w:val="nil"/>
              <w:bottom w:val="nil"/>
              <w:right w:val="nil"/>
            </w:tcBorders>
            <w:shd w:val="clear" w:color="000000" w:fill="C00000"/>
            <w:noWrap/>
            <w:vAlign w:val="bottom"/>
            <w:hideMark/>
          </w:tcPr>
          <w:p w14:paraId="134C01FC"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576" w:type="pct"/>
            <w:tcBorders>
              <w:top w:val="nil"/>
              <w:left w:val="nil"/>
              <w:bottom w:val="nil"/>
              <w:right w:val="nil"/>
            </w:tcBorders>
            <w:shd w:val="clear" w:color="000000" w:fill="C00000"/>
            <w:vAlign w:val="bottom"/>
          </w:tcPr>
          <w:p w14:paraId="261FD89E" w14:textId="044FB67A"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586" w:type="pct"/>
            <w:tcBorders>
              <w:top w:val="nil"/>
              <w:left w:val="nil"/>
              <w:bottom w:val="nil"/>
              <w:right w:val="nil"/>
            </w:tcBorders>
            <w:shd w:val="clear" w:color="000000" w:fill="C00000"/>
            <w:noWrap/>
            <w:vAlign w:val="bottom"/>
            <w:hideMark/>
          </w:tcPr>
          <w:p w14:paraId="65F4D3DF" w14:textId="19CB44EC"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c>
          <w:tcPr>
            <w:tcW w:w="687" w:type="pct"/>
            <w:tcBorders>
              <w:top w:val="nil"/>
              <w:left w:val="nil"/>
              <w:bottom w:val="nil"/>
              <w:right w:val="nil"/>
            </w:tcBorders>
            <w:shd w:val="clear" w:color="000000" w:fill="C00000"/>
            <w:noWrap/>
            <w:vAlign w:val="bottom"/>
            <w:hideMark/>
          </w:tcPr>
          <w:p w14:paraId="7C70FC1B" w14:textId="77777777" w:rsidR="00117DDC" w:rsidRPr="00E76ED4" w:rsidRDefault="00117DDC" w:rsidP="00117DDC">
            <w:pPr>
              <w:spacing w:line="240" w:lineRule="auto"/>
              <w:jc w:val="right"/>
              <w:rPr>
                <w:rFonts w:ascii="Calibri" w:eastAsia="Times New Roman" w:hAnsi="Calibri" w:cs="Calibri"/>
                <w:b/>
                <w:bCs/>
                <w:color w:val="FFFFFF"/>
                <w:lang w:eastAsia="en-GB"/>
              </w:rPr>
            </w:pPr>
            <w:r w:rsidRPr="00E76ED4">
              <w:rPr>
                <w:rFonts w:ascii="Calibri" w:eastAsia="Times New Roman" w:hAnsi="Calibri" w:cs="Calibri"/>
                <w:b/>
                <w:bCs/>
                <w:color w:val="FFFFFF"/>
                <w:lang w:eastAsia="en-GB"/>
              </w:rPr>
              <w:t>£'000</w:t>
            </w:r>
          </w:p>
        </w:tc>
      </w:tr>
      <w:tr w:rsidR="00117DDC" w:rsidRPr="00E76ED4" w14:paraId="27ABA383" w14:textId="77777777" w:rsidTr="00117DDC">
        <w:trPr>
          <w:trHeight w:val="290"/>
        </w:trPr>
        <w:tc>
          <w:tcPr>
            <w:tcW w:w="1906" w:type="pct"/>
            <w:gridSpan w:val="2"/>
            <w:tcBorders>
              <w:top w:val="nil"/>
              <w:left w:val="nil"/>
              <w:bottom w:val="nil"/>
              <w:right w:val="nil"/>
            </w:tcBorders>
            <w:shd w:val="clear" w:color="000000" w:fill="FFFFFF"/>
            <w:noWrap/>
            <w:vAlign w:val="bottom"/>
            <w:hideMark/>
          </w:tcPr>
          <w:p w14:paraId="1BF36F64" w14:textId="77777777" w:rsidR="00117DDC" w:rsidRPr="00E76ED4" w:rsidRDefault="00117DDC" w:rsidP="00117DDC">
            <w:pPr>
              <w:spacing w:line="240" w:lineRule="auto"/>
              <w:jc w:val="lef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Cost or Valuation</w:t>
            </w:r>
          </w:p>
        </w:tc>
        <w:tc>
          <w:tcPr>
            <w:tcW w:w="576" w:type="pct"/>
            <w:tcBorders>
              <w:top w:val="nil"/>
              <w:left w:val="nil"/>
              <w:bottom w:val="nil"/>
              <w:right w:val="nil"/>
            </w:tcBorders>
            <w:shd w:val="clear" w:color="000000" w:fill="FFFFFF"/>
            <w:noWrap/>
            <w:vAlign w:val="bottom"/>
            <w:hideMark/>
          </w:tcPr>
          <w:p w14:paraId="650502BA"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bottom"/>
            <w:hideMark/>
          </w:tcPr>
          <w:p w14:paraId="0C468AA4"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vAlign w:val="bottom"/>
          </w:tcPr>
          <w:p w14:paraId="7BE663F3" w14:textId="01180771"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bottom"/>
            <w:hideMark/>
          </w:tcPr>
          <w:p w14:paraId="09416CBB" w14:textId="2EC5F8CC"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nil"/>
              <w:right w:val="nil"/>
            </w:tcBorders>
            <w:shd w:val="clear" w:color="000000" w:fill="FFE1E1"/>
            <w:noWrap/>
            <w:vAlign w:val="bottom"/>
            <w:hideMark/>
          </w:tcPr>
          <w:p w14:paraId="2DF4E96C" w14:textId="77777777" w:rsidR="00117DDC" w:rsidRPr="00E76ED4" w:rsidRDefault="00117DDC" w:rsidP="00117DDC">
            <w:pPr>
              <w:spacing w:line="240" w:lineRule="auto"/>
              <w:jc w:val="left"/>
              <w:rPr>
                <w:rFonts w:ascii="Calibri" w:eastAsia="Times New Roman" w:hAnsi="Calibri" w:cs="Calibri"/>
                <w:b/>
                <w:bCs/>
                <w:lang w:eastAsia="en-GB"/>
              </w:rPr>
            </w:pPr>
            <w:r w:rsidRPr="00E76ED4">
              <w:rPr>
                <w:rFonts w:ascii="Calibri" w:eastAsia="Times New Roman" w:hAnsi="Calibri" w:cs="Calibri"/>
                <w:b/>
                <w:bCs/>
                <w:lang w:eastAsia="en-GB"/>
              </w:rPr>
              <w:t> </w:t>
            </w:r>
          </w:p>
        </w:tc>
      </w:tr>
      <w:tr w:rsidR="00117DDC" w:rsidRPr="00E76ED4" w14:paraId="2928CBE8" w14:textId="77777777" w:rsidTr="00117DDC">
        <w:trPr>
          <w:trHeight w:val="290"/>
        </w:trPr>
        <w:tc>
          <w:tcPr>
            <w:tcW w:w="1906" w:type="pct"/>
            <w:gridSpan w:val="2"/>
            <w:tcBorders>
              <w:top w:val="single" w:sz="4" w:space="0" w:color="auto"/>
              <w:left w:val="nil"/>
              <w:bottom w:val="single" w:sz="4" w:space="0" w:color="auto"/>
              <w:right w:val="nil"/>
            </w:tcBorders>
            <w:shd w:val="clear" w:color="000000" w:fill="FFFFFF"/>
            <w:vAlign w:val="center"/>
            <w:hideMark/>
          </w:tcPr>
          <w:p w14:paraId="7EAC92CE"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2022</w:t>
            </w:r>
          </w:p>
        </w:tc>
        <w:tc>
          <w:tcPr>
            <w:tcW w:w="576" w:type="pct"/>
            <w:tcBorders>
              <w:top w:val="single" w:sz="4" w:space="0" w:color="auto"/>
              <w:left w:val="nil"/>
              <w:bottom w:val="single" w:sz="4" w:space="0" w:color="auto"/>
              <w:right w:val="nil"/>
            </w:tcBorders>
            <w:shd w:val="clear" w:color="000000" w:fill="FFFFFF"/>
            <w:noWrap/>
            <w:vAlign w:val="center"/>
            <w:hideMark/>
          </w:tcPr>
          <w:p w14:paraId="3D88EE35"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34,624</w:t>
            </w:r>
          </w:p>
        </w:tc>
        <w:tc>
          <w:tcPr>
            <w:tcW w:w="669" w:type="pct"/>
            <w:tcBorders>
              <w:top w:val="single" w:sz="4" w:space="0" w:color="auto"/>
              <w:left w:val="nil"/>
              <w:bottom w:val="single" w:sz="4" w:space="0" w:color="auto"/>
              <w:right w:val="nil"/>
            </w:tcBorders>
            <w:shd w:val="clear" w:color="000000" w:fill="FFFFFF"/>
            <w:noWrap/>
            <w:vAlign w:val="center"/>
            <w:hideMark/>
          </w:tcPr>
          <w:p w14:paraId="49274D6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3,610</w:t>
            </w:r>
          </w:p>
        </w:tc>
        <w:tc>
          <w:tcPr>
            <w:tcW w:w="576" w:type="pct"/>
            <w:tcBorders>
              <w:top w:val="single" w:sz="4" w:space="0" w:color="auto"/>
              <w:left w:val="nil"/>
              <w:bottom w:val="single" w:sz="4" w:space="0" w:color="auto"/>
              <w:right w:val="nil"/>
            </w:tcBorders>
            <w:shd w:val="clear" w:color="000000" w:fill="FFFFFF"/>
            <w:vAlign w:val="center"/>
          </w:tcPr>
          <w:p w14:paraId="0F16EE6F" w14:textId="180739BD"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03D0722F" w14:textId="50956A2C"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9,985</w:t>
            </w:r>
          </w:p>
        </w:tc>
        <w:tc>
          <w:tcPr>
            <w:tcW w:w="687" w:type="pct"/>
            <w:tcBorders>
              <w:top w:val="single" w:sz="4" w:space="0" w:color="auto"/>
              <w:left w:val="nil"/>
              <w:bottom w:val="single" w:sz="4" w:space="0" w:color="auto"/>
              <w:right w:val="nil"/>
            </w:tcBorders>
            <w:shd w:val="clear" w:color="000000" w:fill="FFE1E1"/>
            <w:noWrap/>
            <w:vAlign w:val="center"/>
            <w:hideMark/>
          </w:tcPr>
          <w:p w14:paraId="6EB936C9"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48,219</w:t>
            </w:r>
          </w:p>
        </w:tc>
      </w:tr>
      <w:tr w:rsidR="00117DDC" w:rsidRPr="00E76ED4" w14:paraId="2CD6F0E6" w14:textId="77777777" w:rsidTr="00117DDC">
        <w:trPr>
          <w:trHeight w:val="290"/>
        </w:trPr>
        <w:tc>
          <w:tcPr>
            <w:tcW w:w="1906" w:type="pct"/>
            <w:gridSpan w:val="2"/>
            <w:tcBorders>
              <w:top w:val="nil"/>
              <w:left w:val="nil"/>
              <w:bottom w:val="nil"/>
              <w:right w:val="nil"/>
            </w:tcBorders>
            <w:shd w:val="clear" w:color="000000" w:fill="FFFFFF"/>
            <w:vAlign w:val="center"/>
            <w:hideMark/>
          </w:tcPr>
          <w:p w14:paraId="529B13CE"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Additions/Enhancement</w:t>
            </w:r>
          </w:p>
        </w:tc>
        <w:tc>
          <w:tcPr>
            <w:tcW w:w="576" w:type="pct"/>
            <w:tcBorders>
              <w:top w:val="nil"/>
              <w:left w:val="nil"/>
              <w:bottom w:val="nil"/>
              <w:right w:val="nil"/>
            </w:tcBorders>
            <w:shd w:val="clear" w:color="000000" w:fill="FFFFFF"/>
            <w:noWrap/>
            <w:vAlign w:val="center"/>
            <w:hideMark/>
          </w:tcPr>
          <w:p w14:paraId="2253B4E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225</w:t>
            </w:r>
          </w:p>
        </w:tc>
        <w:tc>
          <w:tcPr>
            <w:tcW w:w="669" w:type="pct"/>
            <w:tcBorders>
              <w:top w:val="nil"/>
              <w:left w:val="nil"/>
              <w:bottom w:val="nil"/>
              <w:right w:val="nil"/>
            </w:tcBorders>
            <w:shd w:val="clear" w:color="000000" w:fill="FFFFFF"/>
            <w:noWrap/>
            <w:vAlign w:val="center"/>
            <w:hideMark/>
          </w:tcPr>
          <w:p w14:paraId="004EFCED"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136</w:t>
            </w:r>
          </w:p>
        </w:tc>
        <w:tc>
          <w:tcPr>
            <w:tcW w:w="576" w:type="pct"/>
            <w:tcBorders>
              <w:top w:val="nil"/>
              <w:left w:val="nil"/>
              <w:bottom w:val="nil"/>
              <w:right w:val="nil"/>
            </w:tcBorders>
            <w:shd w:val="clear" w:color="000000" w:fill="FFFFFF"/>
            <w:vAlign w:val="center"/>
          </w:tcPr>
          <w:p w14:paraId="267BFC6A" w14:textId="4A617698"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7149B3C3" w14:textId="7DC5C0A2"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2,508</w:t>
            </w:r>
          </w:p>
        </w:tc>
        <w:tc>
          <w:tcPr>
            <w:tcW w:w="687" w:type="pct"/>
            <w:tcBorders>
              <w:top w:val="nil"/>
              <w:left w:val="nil"/>
              <w:bottom w:val="nil"/>
              <w:right w:val="nil"/>
            </w:tcBorders>
            <w:shd w:val="clear" w:color="000000" w:fill="FFE1E1"/>
            <w:noWrap/>
            <w:vAlign w:val="center"/>
            <w:hideMark/>
          </w:tcPr>
          <w:p w14:paraId="33822B5D"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2,869</w:t>
            </w:r>
          </w:p>
        </w:tc>
      </w:tr>
      <w:tr w:rsidR="00117DDC" w:rsidRPr="00E76ED4" w14:paraId="11C94C88" w14:textId="77777777" w:rsidTr="00117DDC">
        <w:trPr>
          <w:trHeight w:val="580"/>
        </w:trPr>
        <w:tc>
          <w:tcPr>
            <w:tcW w:w="1906" w:type="pct"/>
            <w:gridSpan w:val="2"/>
            <w:tcBorders>
              <w:top w:val="nil"/>
              <w:left w:val="nil"/>
              <w:bottom w:val="nil"/>
              <w:right w:val="nil"/>
            </w:tcBorders>
            <w:shd w:val="clear" w:color="000000" w:fill="FFFFFF"/>
            <w:vAlign w:val="center"/>
            <w:hideMark/>
          </w:tcPr>
          <w:p w14:paraId="0DD691BB"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Revaluation Increases/(Decreases) to Revaluation Reserve</w:t>
            </w:r>
          </w:p>
        </w:tc>
        <w:tc>
          <w:tcPr>
            <w:tcW w:w="576" w:type="pct"/>
            <w:tcBorders>
              <w:top w:val="nil"/>
              <w:left w:val="nil"/>
              <w:bottom w:val="nil"/>
              <w:right w:val="nil"/>
            </w:tcBorders>
            <w:shd w:val="clear" w:color="000000" w:fill="FFFFFF"/>
            <w:noWrap/>
            <w:vAlign w:val="center"/>
            <w:hideMark/>
          </w:tcPr>
          <w:p w14:paraId="7BA170B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2,032</w:t>
            </w:r>
          </w:p>
        </w:tc>
        <w:tc>
          <w:tcPr>
            <w:tcW w:w="669" w:type="pct"/>
            <w:tcBorders>
              <w:top w:val="nil"/>
              <w:left w:val="nil"/>
              <w:bottom w:val="nil"/>
              <w:right w:val="nil"/>
            </w:tcBorders>
            <w:shd w:val="clear" w:color="000000" w:fill="FFFFFF"/>
            <w:noWrap/>
            <w:vAlign w:val="center"/>
            <w:hideMark/>
          </w:tcPr>
          <w:p w14:paraId="7B6F49F7"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7CD19042" w14:textId="5AE86668"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77758F39" w14:textId="7D8F4832"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74047FB4"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2,032</w:t>
            </w:r>
          </w:p>
        </w:tc>
      </w:tr>
      <w:tr w:rsidR="00117DDC" w:rsidRPr="00E76ED4" w14:paraId="5A547B00" w14:textId="77777777" w:rsidTr="00117DDC">
        <w:trPr>
          <w:trHeight w:val="450"/>
        </w:trPr>
        <w:tc>
          <w:tcPr>
            <w:tcW w:w="1906" w:type="pct"/>
            <w:gridSpan w:val="2"/>
            <w:tcBorders>
              <w:top w:val="nil"/>
              <w:left w:val="nil"/>
              <w:bottom w:val="nil"/>
              <w:right w:val="nil"/>
            </w:tcBorders>
            <w:shd w:val="clear" w:color="000000" w:fill="FFFFFF"/>
            <w:vAlign w:val="center"/>
            <w:hideMark/>
          </w:tcPr>
          <w:p w14:paraId="12C43B24"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Depreciation eliminated on Revaluation</w:t>
            </w:r>
          </w:p>
        </w:tc>
        <w:tc>
          <w:tcPr>
            <w:tcW w:w="576" w:type="pct"/>
            <w:tcBorders>
              <w:top w:val="nil"/>
              <w:left w:val="nil"/>
              <w:bottom w:val="nil"/>
              <w:right w:val="nil"/>
            </w:tcBorders>
            <w:shd w:val="clear" w:color="000000" w:fill="FFFFFF"/>
            <w:noWrap/>
            <w:vAlign w:val="center"/>
            <w:hideMark/>
          </w:tcPr>
          <w:p w14:paraId="0D1D87DB"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(564)</w:t>
            </w:r>
          </w:p>
        </w:tc>
        <w:tc>
          <w:tcPr>
            <w:tcW w:w="669" w:type="pct"/>
            <w:tcBorders>
              <w:top w:val="nil"/>
              <w:left w:val="nil"/>
              <w:bottom w:val="nil"/>
              <w:right w:val="nil"/>
            </w:tcBorders>
            <w:shd w:val="clear" w:color="000000" w:fill="FFFFFF"/>
            <w:noWrap/>
            <w:vAlign w:val="center"/>
            <w:hideMark/>
          </w:tcPr>
          <w:p w14:paraId="40F1A3BE"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01418D03" w14:textId="20AD90FE"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112378EF" w14:textId="0E983BFA"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18E31230"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(564)</w:t>
            </w:r>
          </w:p>
        </w:tc>
      </w:tr>
      <w:tr w:rsidR="00117DDC" w:rsidRPr="00E76ED4" w14:paraId="42D3B44A" w14:textId="77777777" w:rsidTr="00117DDC">
        <w:trPr>
          <w:trHeight w:val="580"/>
        </w:trPr>
        <w:tc>
          <w:tcPr>
            <w:tcW w:w="1906" w:type="pct"/>
            <w:gridSpan w:val="2"/>
            <w:tcBorders>
              <w:top w:val="nil"/>
              <w:left w:val="nil"/>
              <w:bottom w:val="nil"/>
              <w:right w:val="nil"/>
            </w:tcBorders>
            <w:shd w:val="clear" w:color="000000" w:fill="FFFFFF"/>
            <w:vAlign w:val="center"/>
            <w:hideMark/>
          </w:tcPr>
          <w:p w14:paraId="035BC718"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Revaluation Loss Reversal to Comprehensive Income and Expenditure Statement</w:t>
            </w:r>
          </w:p>
        </w:tc>
        <w:tc>
          <w:tcPr>
            <w:tcW w:w="576" w:type="pct"/>
            <w:tcBorders>
              <w:top w:val="nil"/>
              <w:left w:val="nil"/>
              <w:bottom w:val="nil"/>
              <w:right w:val="nil"/>
            </w:tcBorders>
            <w:shd w:val="clear" w:color="000000" w:fill="FFFFFF"/>
            <w:noWrap/>
            <w:vAlign w:val="center"/>
            <w:hideMark/>
          </w:tcPr>
          <w:p w14:paraId="72F1A5BA"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(483)</w:t>
            </w:r>
          </w:p>
        </w:tc>
        <w:tc>
          <w:tcPr>
            <w:tcW w:w="669" w:type="pct"/>
            <w:tcBorders>
              <w:top w:val="nil"/>
              <w:left w:val="nil"/>
              <w:bottom w:val="nil"/>
              <w:right w:val="nil"/>
            </w:tcBorders>
            <w:shd w:val="clear" w:color="000000" w:fill="FFFFFF"/>
            <w:noWrap/>
            <w:vAlign w:val="center"/>
            <w:hideMark/>
          </w:tcPr>
          <w:p w14:paraId="3B6FD1B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771B2F7A" w14:textId="3DA01CF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4BCE6BEB" w14:textId="4ACB5F7E"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490F06EA"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(483)</w:t>
            </w:r>
          </w:p>
        </w:tc>
      </w:tr>
      <w:tr w:rsidR="00117DDC" w:rsidRPr="00E76ED4" w14:paraId="46A13DA9" w14:textId="77777777" w:rsidTr="00117DDC">
        <w:trPr>
          <w:trHeight w:val="290"/>
        </w:trPr>
        <w:tc>
          <w:tcPr>
            <w:tcW w:w="1906" w:type="pct"/>
            <w:gridSpan w:val="2"/>
            <w:tcBorders>
              <w:top w:val="nil"/>
              <w:left w:val="nil"/>
              <w:bottom w:val="nil"/>
              <w:right w:val="nil"/>
            </w:tcBorders>
            <w:shd w:val="clear" w:color="000000" w:fill="FFFFFF"/>
            <w:vAlign w:val="center"/>
            <w:hideMark/>
          </w:tcPr>
          <w:p w14:paraId="05885A26"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Derecognitions</w:t>
            </w:r>
          </w:p>
        </w:tc>
        <w:tc>
          <w:tcPr>
            <w:tcW w:w="576" w:type="pct"/>
            <w:tcBorders>
              <w:top w:val="nil"/>
              <w:left w:val="nil"/>
              <w:bottom w:val="nil"/>
              <w:right w:val="nil"/>
            </w:tcBorders>
            <w:shd w:val="clear" w:color="000000" w:fill="FFFFFF"/>
            <w:noWrap/>
            <w:vAlign w:val="center"/>
            <w:hideMark/>
          </w:tcPr>
          <w:p w14:paraId="5AF70A17"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524B0D97"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3DBDDD85" w14:textId="42840E84"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24552FA6" w14:textId="68F9444B"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(400)</w:t>
            </w:r>
          </w:p>
        </w:tc>
        <w:tc>
          <w:tcPr>
            <w:tcW w:w="687" w:type="pct"/>
            <w:tcBorders>
              <w:top w:val="nil"/>
              <w:left w:val="nil"/>
              <w:bottom w:val="nil"/>
              <w:right w:val="nil"/>
            </w:tcBorders>
            <w:shd w:val="clear" w:color="000000" w:fill="FFE1E1"/>
            <w:noWrap/>
            <w:vAlign w:val="center"/>
            <w:hideMark/>
          </w:tcPr>
          <w:p w14:paraId="7311CC51"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(400)</w:t>
            </w:r>
          </w:p>
        </w:tc>
      </w:tr>
      <w:tr w:rsidR="00117DDC" w:rsidRPr="00E76ED4" w14:paraId="2C137DC8" w14:textId="77777777" w:rsidTr="00117DDC">
        <w:trPr>
          <w:trHeight w:val="300"/>
        </w:trPr>
        <w:tc>
          <w:tcPr>
            <w:tcW w:w="1906" w:type="pct"/>
            <w:gridSpan w:val="2"/>
            <w:tcBorders>
              <w:top w:val="nil"/>
              <w:left w:val="nil"/>
              <w:bottom w:val="nil"/>
              <w:right w:val="nil"/>
            </w:tcBorders>
            <w:shd w:val="clear" w:color="000000" w:fill="FFFFFF"/>
            <w:vAlign w:val="center"/>
            <w:hideMark/>
          </w:tcPr>
          <w:p w14:paraId="5DD76333"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Reclassifications</w:t>
            </w:r>
          </w:p>
        </w:tc>
        <w:tc>
          <w:tcPr>
            <w:tcW w:w="576" w:type="pct"/>
            <w:tcBorders>
              <w:top w:val="nil"/>
              <w:left w:val="nil"/>
              <w:bottom w:val="nil"/>
              <w:right w:val="nil"/>
            </w:tcBorders>
            <w:shd w:val="clear" w:color="000000" w:fill="FFFFFF"/>
            <w:noWrap/>
            <w:vAlign w:val="center"/>
            <w:hideMark/>
          </w:tcPr>
          <w:p w14:paraId="2B0592F7"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0FE3D5BD" w14:textId="58D08031"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(3,746)</w:t>
            </w:r>
          </w:p>
        </w:tc>
        <w:tc>
          <w:tcPr>
            <w:tcW w:w="576" w:type="pct"/>
            <w:tcBorders>
              <w:top w:val="nil"/>
              <w:left w:val="nil"/>
              <w:bottom w:val="nil"/>
              <w:right w:val="nil"/>
            </w:tcBorders>
            <w:shd w:val="clear" w:color="000000" w:fill="FFFFFF"/>
            <w:vAlign w:val="center"/>
          </w:tcPr>
          <w:p w14:paraId="59DC0040" w14:textId="25B62E10" w:rsidR="00117DDC" w:rsidRPr="00E76ED4" w:rsidRDefault="00117DDC" w:rsidP="00117DD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3,746</w:t>
            </w:r>
          </w:p>
        </w:tc>
        <w:tc>
          <w:tcPr>
            <w:tcW w:w="586" w:type="pct"/>
            <w:tcBorders>
              <w:top w:val="nil"/>
              <w:left w:val="nil"/>
              <w:bottom w:val="nil"/>
              <w:right w:val="nil"/>
            </w:tcBorders>
            <w:shd w:val="clear" w:color="000000" w:fill="FFFFFF"/>
            <w:noWrap/>
            <w:vAlign w:val="center"/>
            <w:hideMark/>
          </w:tcPr>
          <w:p w14:paraId="328B7C7E" w14:textId="37E7FCDA"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981</w:t>
            </w:r>
          </w:p>
        </w:tc>
        <w:tc>
          <w:tcPr>
            <w:tcW w:w="687" w:type="pct"/>
            <w:tcBorders>
              <w:top w:val="nil"/>
              <w:left w:val="nil"/>
              <w:bottom w:val="nil"/>
              <w:right w:val="nil"/>
            </w:tcBorders>
            <w:shd w:val="clear" w:color="000000" w:fill="FFE1E1"/>
            <w:noWrap/>
            <w:vAlign w:val="center"/>
            <w:hideMark/>
          </w:tcPr>
          <w:p w14:paraId="2C33B688"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981</w:t>
            </w:r>
          </w:p>
        </w:tc>
      </w:tr>
      <w:tr w:rsidR="00117DDC" w:rsidRPr="00E76ED4" w14:paraId="4099DC62" w14:textId="77777777" w:rsidTr="00117DDC">
        <w:trPr>
          <w:trHeight w:val="290"/>
        </w:trPr>
        <w:tc>
          <w:tcPr>
            <w:tcW w:w="1906" w:type="pct"/>
            <w:gridSpan w:val="2"/>
            <w:tcBorders>
              <w:top w:val="single" w:sz="4" w:space="0" w:color="auto"/>
              <w:left w:val="nil"/>
              <w:bottom w:val="single" w:sz="4" w:space="0" w:color="auto"/>
              <w:right w:val="nil"/>
            </w:tcBorders>
            <w:shd w:val="clear" w:color="000000" w:fill="FFFFFF"/>
            <w:vAlign w:val="center"/>
            <w:hideMark/>
          </w:tcPr>
          <w:p w14:paraId="0D47E113"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2023</w:t>
            </w:r>
          </w:p>
        </w:tc>
        <w:tc>
          <w:tcPr>
            <w:tcW w:w="576" w:type="pct"/>
            <w:tcBorders>
              <w:top w:val="single" w:sz="4" w:space="0" w:color="auto"/>
              <w:left w:val="nil"/>
              <w:bottom w:val="single" w:sz="4" w:space="0" w:color="auto"/>
              <w:right w:val="nil"/>
            </w:tcBorders>
            <w:shd w:val="clear" w:color="000000" w:fill="FFFFFF"/>
            <w:noWrap/>
            <w:vAlign w:val="center"/>
            <w:hideMark/>
          </w:tcPr>
          <w:p w14:paraId="19925B70"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35,834</w:t>
            </w:r>
          </w:p>
        </w:tc>
        <w:tc>
          <w:tcPr>
            <w:tcW w:w="669" w:type="pct"/>
            <w:tcBorders>
              <w:top w:val="single" w:sz="4" w:space="0" w:color="auto"/>
              <w:left w:val="nil"/>
              <w:bottom w:val="single" w:sz="4" w:space="0" w:color="auto"/>
              <w:right w:val="nil"/>
            </w:tcBorders>
            <w:shd w:val="clear" w:color="000000" w:fill="FFFFFF"/>
            <w:noWrap/>
            <w:vAlign w:val="center"/>
            <w:hideMark/>
          </w:tcPr>
          <w:p w14:paraId="1ECAA0BF" w14:textId="1B884BA8" w:rsidR="00117DDC" w:rsidRPr="00E76ED4" w:rsidRDefault="00117DDC" w:rsidP="00117DD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576" w:type="pct"/>
            <w:tcBorders>
              <w:top w:val="single" w:sz="4" w:space="0" w:color="auto"/>
              <w:left w:val="nil"/>
              <w:bottom w:val="single" w:sz="4" w:space="0" w:color="auto"/>
              <w:right w:val="nil"/>
            </w:tcBorders>
            <w:shd w:val="clear" w:color="000000" w:fill="FFFFFF"/>
            <w:vAlign w:val="center"/>
          </w:tcPr>
          <w:p w14:paraId="414BEA6F" w14:textId="449A7E34" w:rsidR="00117DDC" w:rsidRPr="00E76ED4" w:rsidRDefault="00117DDC" w:rsidP="00117DD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3,746</w:t>
            </w:r>
          </w:p>
        </w:tc>
        <w:tc>
          <w:tcPr>
            <w:tcW w:w="586" w:type="pct"/>
            <w:tcBorders>
              <w:top w:val="single" w:sz="4" w:space="0" w:color="auto"/>
              <w:left w:val="nil"/>
              <w:bottom w:val="single" w:sz="4" w:space="0" w:color="auto"/>
              <w:right w:val="nil"/>
            </w:tcBorders>
            <w:shd w:val="clear" w:color="000000" w:fill="FFFFFF"/>
            <w:noWrap/>
            <w:vAlign w:val="center"/>
            <w:hideMark/>
          </w:tcPr>
          <w:p w14:paraId="5E8576AF" w14:textId="680274E9"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13,074</w:t>
            </w:r>
          </w:p>
        </w:tc>
        <w:tc>
          <w:tcPr>
            <w:tcW w:w="687" w:type="pct"/>
            <w:tcBorders>
              <w:top w:val="single" w:sz="4" w:space="0" w:color="auto"/>
              <w:left w:val="nil"/>
              <w:bottom w:val="single" w:sz="4" w:space="0" w:color="auto"/>
              <w:right w:val="nil"/>
            </w:tcBorders>
            <w:shd w:val="clear" w:color="000000" w:fill="FFE1E1"/>
            <w:noWrap/>
            <w:vAlign w:val="center"/>
            <w:hideMark/>
          </w:tcPr>
          <w:p w14:paraId="4126F35D"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52,654</w:t>
            </w:r>
          </w:p>
        </w:tc>
      </w:tr>
      <w:tr w:rsidR="00117DDC" w:rsidRPr="00E76ED4" w14:paraId="7D3DFD2E" w14:textId="77777777" w:rsidTr="00117DDC">
        <w:trPr>
          <w:trHeight w:val="290"/>
        </w:trPr>
        <w:tc>
          <w:tcPr>
            <w:tcW w:w="1906" w:type="pct"/>
            <w:gridSpan w:val="2"/>
            <w:tcBorders>
              <w:top w:val="nil"/>
              <w:left w:val="nil"/>
              <w:bottom w:val="nil"/>
              <w:right w:val="nil"/>
            </w:tcBorders>
            <w:shd w:val="clear" w:color="000000" w:fill="FFFFFF"/>
            <w:vAlign w:val="center"/>
            <w:hideMark/>
          </w:tcPr>
          <w:p w14:paraId="20E01C43"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noWrap/>
            <w:vAlign w:val="center"/>
            <w:hideMark/>
          </w:tcPr>
          <w:p w14:paraId="50A8E7F1"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center"/>
            <w:hideMark/>
          </w:tcPr>
          <w:p w14:paraId="7AD6EBD4"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vAlign w:val="center"/>
          </w:tcPr>
          <w:p w14:paraId="38BC6364" w14:textId="5F3E28D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center"/>
            <w:hideMark/>
          </w:tcPr>
          <w:p w14:paraId="222217B5" w14:textId="186D6B5C"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nil"/>
              <w:right w:val="nil"/>
            </w:tcBorders>
            <w:shd w:val="clear" w:color="000000" w:fill="FFE1E1"/>
            <w:noWrap/>
            <w:vAlign w:val="center"/>
            <w:hideMark/>
          </w:tcPr>
          <w:p w14:paraId="10F43F9E"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 </w:t>
            </w:r>
          </w:p>
        </w:tc>
      </w:tr>
      <w:tr w:rsidR="00117DDC" w:rsidRPr="00E76ED4" w14:paraId="50F5BD16" w14:textId="77777777" w:rsidTr="00117DDC">
        <w:trPr>
          <w:trHeight w:val="290"/>
        </w:trPr>
        <w:tc>
          <w:tcPr>
            <w:tcW w:w="1906" w:type="pct"/>
            <w:gridSpan w:val="2"/>
            <w:tcBorders>
              <w:top w:val="nil"/>
              <w:left w:val="nil"/>
              <w:bottom w:val="nil"/>
              <w:right w:val="nil"/>
            </w:tcBorders>
            <w:shd w:val="clear" w:color="000000" w:fill="FFFFFF"/>
            <w:vAlign w:val="center"/>
            <w:hideMark/>
          </w:tcPr>
          <w:p w14:paraId="00835ED6"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Depreciation/Impairment</w:t>
            </w:r>
          </w:p>
        </w:tc>
        <w:tc>
          <w:tcPr>
            <w:tcW w:w="576" w:type="pct"/>
            <w:tcBorders>
              <w:top w:val="nil"/>
              <w:left w:val="nil"/>
              <w:bottom w:val="nil"/>
              <w:right w:val="nil"/>
            </w:tcBorders>
            <w:shd w:val="clear" w:color="000000" w:fill="FFFFFF"/>
            <w:noWrap/>
            <w:vAlign w:val="center"/>
            <w:hideMark/>
          </w:tcPr>
          <w:p w14:paraId="4AD9E9CB"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center"/>
            <w:hideMark/>
          </w:tcPr>
          <w:p w14:paraId="24EAF77A"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nil"/>
              <w:right w:val="nil"/>
            </w:tcBorders>
            <w:shd w:val="clear" w:color="000000" w:fill="FFFFFF"/>
            <w:vAlign w:val="center"/>
          </w:tcPr>
          <w:p w14:paraId="13ACDF87" w14:textId="6EB1636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center"/>
            <w:hideMark/>
          </w:tcPr>
          <w:p w14:paraId="6524C362" w14:textId="2E3DCB4C"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nil"/>
              <w:right w:val="nil"/>
            </w:tcBorders>
            <w:shd w:val="clear" w:color="000000" w:fill="FFE1E1"/>
            <w:noWrap/>
            <w:vAlign w:val="center"/>
            <w:hideMark/>
          </w:tcPr>
          <w:p w14:paraId="4E686C0E"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 </w:t>
            </w:r>
          </w:p>
        </w:tc>
      </w:tr>
      <w:tr w:rsidR="00117DDC" w:rsidRPr="00E76ED4" w14:paraId="75D9EF07" w14:textId="77777777" w:rsidTr="00117DDC">
        <w:trPr>
          <w:trHeight w:val="290"/>
        </w:trPr>
        <w:tc>
          <w:tcPr>
            <w:tcW w:w="1906" w:type="pct"/>
            <w:gridSpan w:val="2"/>
            <w:tcBorders>
              <w:top w:val="single" w:sz="4" w:space="0" w:color="auto"/>
              <w:left w:val="nil"/>
              <w:bottom w:val="single" w:sz="4" w:space="0" w:color="auto"/>
              <w:right w:val="nil"/>
            </w:tcBorders>
            <w:shd w:val="clear" w:color="000000" w:fill="FFFFFF"/>
            <w:vAlign w:val="center"/>
            <w:hideMark/>
          </w:tcPr>
          <w:p w14:paraId="62ECCFA6"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2022</w:t>
            </w:r>
          </w:p>
        </w:tc>
        <w:tc>
          <w:tcPr>
            <w:tcW w:w="576" w:type="pct"/>
            <w:tcBorders>
              <w:top w:val="single" w:sz="4" w:space="0" w:color="auto"/>
              <w:left w:val="nil"/>
              <w:bottom w:val="single" w:sz="4" w:space="0" w:color="auto"/>
              <w:right w:val="nil"/>
            </w:tcBorders>
            <w:shd w:val="clear" w:color="000000" w:fill="FFFFFF"/>
            <w:noWrap/>
            <w:vAlign w:val="center"/>
            <w:hideMark/>
          </w:tcPr>
          <w:p w14:paraId="31E6F53D"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single" w:sz="4" w:space="0" w:color="auto"/>
              <w:left w:val="nil"/>
              <w:bottom w:val="single" w:sz="4" w:space="0" w:color="auto"/>
              <w:right w:val="nil"/>
            </w:tcBorders>
            <w:shd w:val="clear" w:color="000000" w:fill="FFFFFF"/>
            <w:noWrap/>
            <w:vAlign w:val="center"/>
            <w:hideMark/>
          </w:tcPr>
          <w:p w14:paraId="045AE826"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single" w:sz="4" w:space="0" w:color="auto"/>
              <w:left w:val="nil"/>
              <w:bottom w:val="single" w:sz="4" w:space="0" w:color="auto"/>
              <w:right w:val="nil"/>
            </w:tcBorders>
            <w:shd w:val="clear" w:color="000000" w:fill="FFFFFF"/>
            <w:vAlign w:val="center"/>
          </w:tcPr>
          <w:p w14:paraId="51A9005F" w14:textId="263F08BD"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2E88BC1E" w14:textId="6A080B5E"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(2,093)</w:t>
            </w:r>
          </w:p>
        </w:tc>
        <w:tc>
          <w:tcPr>
            <w:tcW w:w="687" w:type="pct"/>
            <w:tcBorders>
              <w:top w:val="single" w:sz="4" w:space="0" w:color="auto"/>
              <w:left w:val="nil"/>
              <w:bottom w:val="single" w:sz="4" w:space="0" w:color="auto"/>
              <w:right w:val="nil"/>
            </w:tcBorders>
            <w:shd w:val="clear" w:color="000000" w:fill="FFE1E1"/>
            <w:noWrap/>
            <w:vAlign w:val="center"/>
            <w:hideMark/>
          </w:tcPr>
          <w:p w14:paraId="4EA59B39"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(2,093)</w:t>
            </w:r>
          </w:p>
        </w:tc>
      </w:tr>
      <w:tr w:rsidR="00117DDC" w:rsidRPr="00E76ED4" w14:paraId="7B7E22D4" w14:textId="77777777" w:rsidTr="00117DDC">
        <w:trPr>
          <w:trHeight w:val="290"/>
        </w:trPr>
        <w:tc>
          <w:tcPr>
            <w:tcW w:w="1906" w:type="pct"/>
            <w:gridSpan w:val="2"/>
            <w:tcBorders>
              <w:top w:val="nil"/>
              <w:left w:val="nil"/>
              <w:bottom w:val="nil"/>
              <w:right w:val="nil"/>
            </w:tcBorders>
            <w:shd w:val="clear" w:color="000000" w:fill="FFFFFF"/>
            <w:vAlign w:val="center"/>
            <w:hideMark/>
          </w:tcPr>
          <w:p w14:paraId="4596E627"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Charge for the twelve months to 31st March 2023</w:t>
            </w:r>
          </w:p>
        </w:tc>
        <w:tc>
          <w:tcPr>
            <w:tcW w:w="576" w:type="pct"/>
            <w:tcBorders>
              <w:top w:val="nil"/>
              <w:left w:val="nil"/>
              <w:bottom w:val="nil"/>
              <w:right w:val="nil"/>
            </w:tcBorders>
            <w:shd w:val="clear" w:color="000000" w:fill="FFFFFF"/>
            <w:noWrap/>
            <w:vAlign w:val="center"/>
            <w:hideMark/>
          </w:tcPr>
          <w:p w14:paraId="4908518A"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(564)</w:t>
            </w:r>
          </w:p>
        </w:tc>
        <w:tc>
          <w:tcPr>
            <w:tcW w:w="669" w:type="pct"/>
            <w:tcBorders>
              <w:top w:val="nil"/>
              <w:left w:val="nil"/>
              <w:bottom w:val="nil"/>
              <w:right w:val="nil"/>
            </w:tcBorders>
            <w:shd w:val="clear" w:color="000000" w:fill="FFFFFF"/>
            <w:noWrap/>
            <w:vAlign w:val="center"/>
            <w:hideMark/>
          </w:tcPr>
          <w:p w14:paraId="5F2D002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5B7BF127" w14:textId="5B3EF5A1"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5C6B12DC" w14:textId="5B801394"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(952)</w:t>
            </w:r>
          </w:p>
        </w:tc>
        <w:tc>
          <w:tcPr>
            <w:tcW w:w="687" w:type="pct"/>
            <w:tcBorders>
              <w:top w:val="nil"/>
              <w:left w:val="nil"/>
              <w:bottom w:val="nil"/>
              <w:right w:val="nil"/>
            </w:tcBorders>
            <w:shd w:val="clear" w:color="000000" w:fill="FFE1E1"/>
            <w:noWrap/>
            <w:vAlign w:val="center"/>
            <w:hideMark/>
          </w:tcPr>
          <w:p w14:paraId="12BF5B17"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(1,516)</w:t>
            </w:r>
          </w:p>
        </w:tc>
      </w:tr>
      <w:tr w:rsidR="00117DDC" w:rsidRPr="00E76ED4" w14:paraId="5C995E7E" w14:textId="77777777" w:rsidTr="00117DDC">
        <w:trPr>
          <w:trHeight w:val="295"/>
        </w:trPr>
        <w:tc>
          <w:tcPr>
            <w:tcW w:w="1906" w:type="pct"/>
            <w:gridSpan w:val="2"/>
            <w:tcBorders>
              <w:top w:val="nil"/>
              <w:left w:val="nil"/>
              <w:bottom w:val="nil"/>
              <w:right w:val="nil"/>
            </w:tcBorders>
            <w:shd w:val="clear" w:color="000000" w:fill="FFFFFF"/>
            <w:vAlign w:val="center"/>
            <w:hideMark/>
          </w:tcPr>
          <w:p w14:paraId="39D5D6F7"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Depreciation written out to the Revaluation Reserve</w:t>
            </w:r>
          </w:p>
        </w:tc>
        <w:tc>
          <w:tcPr>
            <w:tcW w:w="576" w:type="pct"/>
            <w:tcBorders>
              <w:top w:val="nil"/>
              <w:left w:val="nil"/>
              <w:bottom w:val="nil"/>
              <w:right w:val="nil"/>
            </w:tcBorders>
            <w:shd w:val="clear" w:color="000000" w:fill="FFFFFF"/>
            <w:noWrap/>
            <w:vAlign w:val="center"/>
            <w:hideMark/>
          </w:tcPr>
          <w:p w14:paraId="5BA48C95"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52B21B93"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5B4A63DB" w14:textId="1961F97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15D8C260" w14:textId="3CDF3D9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37A5ACE6"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w:t>
            </w:r>
          </w:p>
        </w:tc>
      </w:tr>
      <w:tr w:rsidR="00117DDC" w:rsidRPr="00E76ED4" w14:paraId="4026A9CF" w14:textId="77777777" w:rsidTr="00117DDC">
        <w:trPr>
          <w:trHeight w:val="295"/>
        </w:trPr>
        <w:tc>
          <w:tcPr>
            <w:tcW w:w="1906" w:type="pct"/>
            <w:gridSpan w:val="2"/>
            <w:tcBorders>
              <w:top w:val="nil"/>
              <w:left w:val="nil"/>
              <w:bottom w:val="nil"/>
              <w:right w:val="nil"/>
            </w:tcBorders>
            <w:shd w:val="clear" w:color="000000" w:fill="FFFFFF"/>
            <w:vAlign w:val="center"/>
            <w:hideMark/>
          </w:tcPr>
          <w:p w14:paraId="5656EDE1"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Depreciation written out to the CIES</w:t>
            </w:r>
          </w:p>
        </w:tc>
        <w:tc>
          <w:tcPr>
            <w:tcW w:w="576" w:type="pct"/>
            <w:tcBorders>
              <w:top w:val="nil"/>
              <w:left w:val="nil"/>
              <w:bottom w:val="nil"/>
              <w:right w:val="nil"/>
            </w:tcBorders>
            <w:shd w:val="clear" w:color="000000" w:fill="FFFFFF"/>
            <w:noWrap/>
            <w:vAlign w:val="center"/>
            <w:hideMark/>
          </w:tcPr>
          <w:p w14:paraId="5FF0BA9C"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564</w:t>
            </w:r>
          </w:p>
        </w:tc>
        <w:tc>
          <w:tcPr>
            <w:tcW w:w="669" w:type="pct"/>
            <w:tcBorders>
              <w:top w:val="nil"/>
              <w:left w:val="nil"/>
              <w:bottom w:val="nil"/>
              <w:right w:val="nil"/>
            </w:tcBorders>
            <w:shd w:val="clear" w:color="000000" w:fill="FFFFFF"/>
            <w:noWrap/>
            <w:vAlign w:val="center"/>
            <w:hideMark/>
          </w:tcPr>
          <w:p w14:paraId="3133E5C3"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37BF12CA" w14:textId="5EABBA6B"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2F0243AE" w14:textId="4FE5A38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04EB3BE3"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564</w:t>
            </w:r>
          </w:p>
        </w:tc>
      </w:tr>
      <w:tr w:rsidR="00117DDC" w:rsidRPr="00E76ED4" w14:paraId="5571F3E5" w14:textId="77777777" w:rsidTr="00117DDC">
        <w:trPr>
          <w:trHeight w:val="290"/>
        </w:trPr>
        <w:tc>
          <w:tcPr>
            <w:tcW w:w="1906" w:type="pct"/>
            <w:gridSpan w:val="2"/>
            <w:tcBorders>
              <w:top w:val="nil"/>
              <w:left w:val="nil"/>
              <w:bottom w:val="nil"/>
              <w:right w:val="nil"/>
            </w:tcBorders>
            <w:shd w:val="clear" w:color="000000" w:fill="FFFFFF"/>
            <w:vAlign w:val="center"/>
            <w:hideMark/>
          </w:tcPr>
          <w:p w14:paraId="76827DF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Impairments</w:t>
            </w:r>
          </w:p>
        </w:tc>
        <w:tc>
          <w:tcPr>
            <w:tcW w:w="576" w:type="pct"/>
            <w:tcBorders>
              <w:top w:val="nil"/>
              <w:left w:val="nil"/>
              <w:bottom w:val="nil"/>
              <w:right w:val="nil"/>
            </w:tcBorders>
            <w:shd w:val="clear" w:color="000000" w:fill="FFFFFF"/>
            <w:noWrap/>
            <w:vAlign w:val="center"/>
            <w:hideMark/>
          </w:tcPr>
          <w:p w14:paraId="072891C2"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3A6C652B"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2013CAA3" w14:textId="7D1B8E8F"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6B71E41B" w14:textId="38409152"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87" w:type="pct"/>
            <w:tcBorders>
              <w:top w:val="nil"/>
              <w:left w:val="nil"/>
              <w:bottom w:val="nil"/>
              <w:right w:val="nil"/>
            </w:tcBorders>
            <w:shd w:val="clear" w:color="000000" w:fill="FFE1E1"/>
            <w:noWrap/>
            <w:vAlign w:val="center"/>
            <w:hideMark/>
          </w:tcPr>
          <w:p w14:paraId="0B48D693"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w:t>
            </w:r>
          </w:p>
        </w:tc>
      </w:tr>
      <w:tr w:rsidR="00117DDC" w:rsidRPr="00E76ED4" w14:paraId="5DE5246E" w14:textId="77777777" w:rsidTr="00117DDC">
        <w:trPr>
          <w:trHeight w:val="290"/>
        </w:trPr>
        <w:tc>
          <w:tcPr>
            <w:tcW w:w="1906" w:type="pct"/>
            <w:gridSpan w:val="2"/>
            <w:tcBorders>
              <w:top w:val="nil"/>
              <w:left w:val="nil"/>
              <w:bottom w:val="nil"/>
              <w:right w:val="nil"/>
            </w:tcBorders>
            <w:shd w:val="clear" w:color="000000" w:fill="FFFFFF"/>
            <w:vAlign w:val="center"/>
            <w:hideMark/>
          </w:tcPr>
          <w:p w14:paraId="6A0667E0"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Derecognitions</w:t>
            </w:r>
          </w:p>
        </w:tc>
        <w:tc>
          <w:tcPr>
            <w:tcW w:w="576" w:type="pct"/>
            <w:tcBorders>
              <w:top w:val="nil"/>
              <w:left w:val="nil"/>
              <w:bottom w:val="nil"/>
              <w:right w:val="nil"/>
            </w:tcBorders>
            <w:shd w:val="clear" w:color="000000" w:fill="FFFFFF"/>
            <w:noWrap/>
            <w:vAlign w:val="center"/>
            <w:hideMark/>
          </w:tcPr>
          <w:p w14:paraId="12CBE401"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32F6B5DC"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7D882107" w14:textId="2538EF2C"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3DAB74F1" w14:textId="32518C82"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53</w:t>
            </w:r>
          </w:p>
        </w:tc>
        <w:tc>
          <w:tcPr>
            <w:tcW w:w="687" w:type="pct"/>
            <w:tcBorders>
              <w:top w:val="nil"/>
              <w:left w:val="nil"/>
              <w:bottom w:val="nil"/>
              <w:right w:val="nil"/>
            </w:tcBorders>
            <w:shd w:val="clear" w:color="000000" w:fill="FFE1E1"/>
            <w:noWrap/>
            <w:vAlign w:val="center"/>
            <w:hideMark/>
          </w:tcPr>
          <w:p w14:paraId="75B207FB"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53</w:t>
            </w:r>
          </w:p>
        </w:tc>
      </w:tr>
      <w:tr w:rsidR="00117DDC" w:rsidRPr="00E76ED4" w14:paraId="157AADEC" w14:textId="77777777" w:rsidTr="00117DDC">
        <w:trPr>
          <w:trHeight w:val="290"/>
        </w:trPr>
        <w:tc>
          <w:tcPr>
            <w:tcW w:w="1906" w:type="pct"/>
            <w:gridSpan w:val="2"/>
            <w:tcBorders>
              <w:top w:val="nil"/>
              <w:left w:val="nil"/>
              <w:bottom w:val="nil"/>
              <w:right w:val="nil"/>
            </w:tcBorders>
            <w:shd w:val="clear" w:color="000000" w:fill="FFFFFF"/>
            <w:vAlign w:val="center"/>
            <w:hideMark/>
          </w:tcPr>
          <w:p w14:paraId="0F43C0C9"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Reclassifications</w:t>
            </w:r>
          </w:p>
        </w:tc>
        <w:tc>
          <w:tcPr>
            <w:tcW w:w="576" w:type="pct"/>
            <w:tcBorders>
              <w:top w:val="nil"/>
              <w:left w:val="nil"/>
              <w:bottom w:val="nil"/>
              <w:right w:val="nil"/>
            </w:tcBorders>
            <w:shd w:val="clear" w:color="000000" w:fill="FFFFFF"/>
            <w:noWrap/>
            <w:vAlign w:val="center"/>
            <w:hideMark/>
          </w:tcPr>
          <w:p w14:paraId="35479FE9"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17CE6CA9"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nil"/>
              <w:left w:val="nil"/>
              <w:bottom w:val="nil"/>
              <w:right w:val="nil"/>
            </w:tcBorders>
            <w:shd w:val="clear" w:color="000000" w:fill="FFFFFF"/>
            <w:vAlign w:val="center"/>
          </w:tcPr>
          <w:p w14:paraId="33CF1B9F" w14:textId="143C4221"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652B6004" w14:textId="6A680685"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(981)</w:t>
            </w:r>
          </w:p>
        </w:tc>
        <w:tc>
          <w:tcPr>
            <w:tcW w:w="687" w:type="pct"/>
            <w:tcBorders>
              <w:top w:val="nil"/>
              <w:left w:val="nil"/>
              <w:bottom w:val="nil"/>
              <w:right w:val="nil"/>
            </w:tcBorders>
            <w:shd w:val="clear" w:color="000000" w:fill="FFE1E1"/>
            <w:noWrap/>
            <w:vAlign w:val="center"/>
            <w:hideMark/>
          </w:tcPr>
          <w:p w14:paraId="4C0F6460"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(981)</w:t>
            </w:r>
          </w:p>
        </w:tc>
      </w:tr>
      <w:tr w:rsidR="00117DDC" w:rsidRPr="00E76ED4" w14:paraId="157FDF54" w14:textId="77777777" w:rsidTr="00117DDC">
        <w:trPr>
          <w:trHeight w:val="290"/>
        </w:trPr>
        <w:tc>
          <w:tcPr>
            <w:tcW w:w="1906" w:type="pct"/>
            <w:gridSpan w:val="2"/>
            <w:tcBorders>
              <w:top w:val="single" w:sz="4" w:space="0" w:color="auto"/>
              <w:left w:val="nil"/>
              <w:bottom w:val="single" w:sz="4" w:space="0" w:color="auto"/>
              <w:right w:val="nil"/>
            </w:tcBorders>
            <w:shd w:val="clear" w:color="000000" w:fill="FFFFFF"/>
            <w:vAlign w:val="center"/>
            <w:hideMark/>
          </w:tcPr>
          <w:p w14:paraId="3106A0D5"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At 31 March 2023</w:t>
            </w:r>
          </w:p>
        </w:tc>
        <w:tc>
          <w:tcPr>
            <w:tcW w:w="576" w:type="pct"/>
            <w:tcBorders>
              <w:top w:val="single" w:sz="4" w:space="0" w:color="auto"/>
              <w:left w:val="nil"/>
              <w:bottom w:val="single" w:sz="4" w:space="0" w:color="auto"/>
              <w:right w:val="nil"/>
            </w:tcBorders>
            <w:shd w:val="clear" w:color="000000" w:fill="FFFFFF"/>
            <w:noWrap/>
            <w:vAlign w:val="center"/>
            <w:hideMark/>
          </w:tcPr>
          <w:p w14:paraId="6654E24B"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669" w:type="pct"/>
            <w:tcBorders>
              <w:top w:val="single" w:sz="4" w:space="0" w:color="auto"/>
              <w:left w:val="nil"/>
              <w:bottom w:val="single" w:sz="4" w:space="0" w:color="auto"/>
              <w:right w:val="nil"/>
            </w:tcBorders>
            <w:shd w:val="clear" w:color="000000" w:fill="FFFFFF"/>
            <w:noWrap/>
            <w:vAlign w:val="center"/>
            <w:hideMark/>
          </w:tcPr>
          <w:p w14:paraId="617A4C0F" w14:textId="77777777"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76" w:type="pct"/>
            <w:tcBorders>
              <w:top w:val="single" w:sz="4" w:space="0" w:color="auto"/>
              <w:left w:val="nil"/>
              <w:bottom w:val="single" w:sz="4" w:space="0" w:color="auto"/>
              <w:right w:val="nil"/>
            </w:tcBorders>
            <w:shd w:val="clear" w:color="000000" w:fill="FFFFFF"/>
            <w:vAlign w:val="center"/>
          </w:tcPr>
          <w:p w14:paraId="206E2B9D" w14:textId="66C1A8FA"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2BC4BC1C" w14:textId="2B636D8B" w:rsidR="00117DDC" w:rsidRPr="00E76ED4" w:rsidRDefault="00117DDC" w:rsidP="00117DDC">
            <w:pPr>
              <w:spacing w:line="240" w:lineRule="auto"/>
              <w:jc w:val="right"/>
              <w:rPr>
                <w:rFonts w:ascii="Calibri" w:eastAsia="Times New Roman" w:hAnsi="Calibri" w:cs="Calibri"/>
                <w:color w:val="000000"/>
                <w:lang w:eastAsia="en-GB"/>
              </w:rPr>
            </w:pPr>
            <w:r w:rsidRPr="00E76ED4">
              <w:rPr>
                <w:rFonts w:ascii="Calibri" w:eastAsia="Times New Roman" w:hAnsi="Calibri" w:cs="Calibri"/>
                <w:color w:val="000000"/>
                <w:lang w:eastAsia="en-GB"/>
              </w:rPr>
              <w:t>(3,973)</w:t>
            </w:r>
          </w:p>
        </w:tc>
        <w:tc>
          <w:tcPr>
            <w:tcW w:w="687" w:type="pct"/>
            <w:tcBorders>
              <w:top w:val="single" w:sz="4" w:space="0" w:color="auto"/>
              <w:left w:val="nil"/>
              <w:bottom w:val="single" w:sz="4" w:space="0" w:color="auto"/>
              <w:right w:val="nil"/>
            </w:tcBorders>
            <w:shd w:val="clear" w:color="000000" w:fill="FFE1E1"/>
            <w:noWrap/>
            <w:vAlign w:val="center"/>
            <w:hideMark/>
          </w:tcPr>
          <w:p w14:paraId="35713DC9" w14:textId="77777777" w:rsidR="00117DDC" w:rsidRPr="00E76ED4" w:rsidRDefault="00117DDC" w:rsidP="00117DDC">
            <w:pPr>
              <w:spacing w:line="240" w:lineRule="auto"/>
              <w:jc w:val="right"/>
              <w:rPr>
                <w:rFonts w:ascii="Calibri" w:eastAsia="Times New Roman" w:hAnsi="Calibri" w:cs="Calibri"/>
                <w:b/>
                <w:bCs/>
                <w:lang w:eastAsia="en-GB"/>
              </w:rPr>
            </w:pPr>
            <w:r w:rsidRPr="00E76ED4">
              <w:rPr>
                <w:rFonts w:ascii="Calibri" w:eastAsia="Times New Roman" w:hAnsi="Calibri" w:cs="Calibri"/>
                <w:b/>
                <w:bCs/>
                <w:lang w:eastAsia="en-GB"/>
              </w:rPr>
              <w:t>(3,973)</w:t>
            </w:r>
          </w:p>
        </w:tc>
      </w:tr>
      <w:tr w:rsidR="00117DDC" w:rsidRPr="00E76ED4" w14:paraId="1A0F87F9" w14:textId="77777777" w:rsidTr="00117DDC">
        <w:trPr>
          <w:trHeight w:val="290"/>
        </w:trPr>
        <w:tc>
          <w:tcPr>
            <w:tcW w:w="1906" w:type="pct"/>
            <w:gridSpan w:val="2"/>
            <w:tcBorders>
              <w:top w:val="nil"/>
              <w:left w:val="nil"/>
              <w:bottom w:val="single" w:sz="4" w:space="0" w:color="auto"/>
              <w:right w:val="nil"/>
            </w:tcBorders>
            <w:shd w:val="clear" w:color="000000" w:fill="FFFFFF"/>
            <w:noWrap/>
            <w:vAlign w:val="bottom"/>
            <w:hideMark/>
          </w:tcPr>
          <w:p w14:paraId="6EC5187F"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single" w:sz="4" w:space="0" w:color="auto"/>
              <w:right w:val="nil"/>
            </w:tcBorders>
            <w:shd w:val="clear" w:color="000000" w:fill="FFFFFF"/>
            <w:noWrap/>
            <w:vAlign w:val="bottom"/>
            <w:hideMark/>
          </w:tcPr>
          <w:p w14:paraId="1A49A4B1"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69" w:type="pct"/>
            <w:tcBorders>
              <w:top w:val="nil"/>
              <w:left w:val="nil"/>
              <w:bottom w:val="single" w:sz="4" w:space="0" w:color="auto"/>
              <w:right w:val="nil"/>
            </w:tcBorders>
            <w:shd w:val="clear" w:color="000000" w:fill="FFFFFF"/>
            <w:noWrap/>
            <w:vAlign w:val="bottom"/>
            <w:hideMark/>
          </w:tcPr>
          <w:p w14:paraId="163FEB27"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76" w:type="pct"/>
            <w:tcBorders>
              <w:top w:val="nil"/>
              <w:left w:val="nil"/>
              <w:bottom w:val="single" w:sz="4" w:space="0" w:color="auto"/>
              <w:right w:val="nil"/>
            </w:tcBorders>
            <w:shd w:val="clear" w:color="000000" w:fill="FFFFFF"/>
            <w:vAlign w:val="bottom"/>
          </w:tcPr>
          <w:p w14:paraId="3C7A01DA" w14:textId="2E7C797B"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586" w:type="pct"/>
            <w:tcBorders>
              <w:top w:val="nil"/>
              <w:left w:val="nil"/>
              <w:bottom w:val="single" w:sz="4" w:space="0" w:color="auto"/>
              <w:right w:val="nil"/>
            </w:tcBorders>
            <w:shd w:val="clear" w:color="000000" w:fill="FFFFFF"/>
            <w:noWrap/>
            <w:vAlign w:val="bottom"/>
            <w:hideMark/>
          </w:tcPr>
          <w:p w14:paraId="2D2CEA45" w14:textId="3D8BEFC4"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c>
          <w:tcPr>
            <w:tcW w:w="687" w:type="pct"/>
            <w:tcBorders>
              <w:top w:val="nil"/>
              <w:left w:val="nil"/>
              <w:bottom w:val="single" w:sz="4" w:space="0" w:color="auto"/>
              <w:right w:val="nil"/>
            </w:tcBorders>
            <w:shd w:val="clear" w:color="000000" w:fill="FFFFFF"/>
            <w:noWrap/>
            <w:vAlign w:val="bottom"/>
            <w:hideMark/>
          </w:tcPr>
          <w:p w14:paraId="2F242E43" w14:textId="77777777" w:rsidR="00117DDC" w:rsidRPr="00E76ED4" w:rsidRDefault="00117DDC" w:rsidP="00117DDC">
            <w:pPr>
              <w:spacing w:line="240" w:lineRule="auto"/>
              <w:jc w:val="left"/>
              <w:rPr>
                <w:rFonts w:ascii="Calibri" w:eastAsia="Times New Roman" w:hAnsi="Calibri" w:cs="Calibri"/>
                <w:color w:val="000000"/>
                <w:lang w:eastAsia="en-GB"/>
              </w:rPr>
            </w:pPr>
            <w:r w:rsidRPr="00E76ED4">
              <w:rPr>
                <w:rFonts w:ascii="Calibri" w:eastAsia="Times New Roman" w:hAnsi="Calibri" w:cs="Calibri"/>
                <w:color w:val="000000"/>
                <w:lang w:eastAsia="en-GB"/>
              </w:rPr>
              <w:t> </w:t>
            </w:r>
          </w:p>
        </w:tc>
      </w:tr>
      <w:tr w:rsidR="00117DDC" w:rsidRPr="00E76ED4" w14:paraId="51D21134" w14:textId="77777777" w:rsidTr="00117DDC">
        <w:trPr>
          <w:trHeight w:val="290"/>
        </w:trPr>
        <w:tc>
          <w:tcPr>
            <w:tcW w:w="1906" w:type="pct"/>
            <w:gridSpan w:val="2"/>
            <w:tcBorders>
              <w:top w:val="nil"/>
              <w:left w:val="nil"/>
              <w:bottom w:val="single" w:sz="4" w:space="0" w:color="auto"/>
              <w:right w:val="nil"/>
            </w:tcBorders>
            <w:shd w:val="clear" w:color="000000" w:fill="FFFFFF"/>
            <w:noWrap/>
            <w:vAlign w:val="bottom"/>
            <w:hideMark/>
          </w:tcPr>
          <w:p w14:paraId="60E027CF" w14:textId="77777777" w:rsidR="00117DDC" w:rsidRPr="00E76ED4" w:rsidRDefault="00117DDC" w:rsidP="00117DDC">
            <w:pPr>
              <w:spacing w:line="240" w:lineRule="auto"/>
              <w:jc w:val="lef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Balance as at 31 March 2023</w:t>
            </w:r>
          </w:p>
        </w:tc>
        <w:tc>
          <w:tcPr>
            <w:tcW w:w="576" w:type="pct"/>
            <w:tcBorders>
              <w:top w:val="nil"/>
              <w:left w:val="nil"/>
              <w:bottom w:val="single" w:sz="4" w:space="0" w:color="auto"/>
              <w:right w:val="nil"/>
            </w:tcBorders>
            <w:shd w:val="clear" w:color="000000" w:fill="FFFFFF"/>
            <w:noWrap/>
            <w:vAlign w:val="bottom"/>
            <w:hideMark/>
          </w:tcPr>
          <w:p w14:paraId="12640D90"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35,834</w:t>
            </w:r>
          </w:p>
        </w:tc>
        <w:tc>
          <w:tcPr>
            <w:tcW w:w="669" w:type="pct"/>
            <w:tcBorders>
              <w:top w:val="nil"/>
              <w:left w:val="nil"/>
              <w:bottom w:val="single" w:sz="4" w:space="0" w:color="auto"/>
              <w:right w:val="nil"/>
            </w:tcBorders>
            <w:shd w:val="clear" w:color="000000" w:fill="FFFFFF"/>
            <w:noWrap/>
            <w:vAlign w:val="bottom"/>
            <w:hideMark/>
          </w:tcPr>
          <w:p w14:paraId="23690D3A" w14:textId="6F46F3DD" w:rsidR="00117DDC" w:rsidRPr="00E76ED4" w:rsidRDefault="00117DDC" w:rsidP="00117DD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576" w:type="pct"/>
            <w:tcBorders>
              <w:top w:val="nil"/>
              <w:left w:val="nil"/>
              <w:bottom w:val="single" w:sz="4" w:space="0" w:color="auto"/>
              <w:right w:val="nil"/>
            </w:tcBorders>
            <w:shd w:val="clear" w:color="000000" w:fill="FFFFFF"/>
            <w:vAlign w:val="bottom"/>
          </w:tcPr>
          <w:p w14:paraId="0A58DF62" w14:textId="117178FD" w:rsidR="00117DDC" w:rsidRPr="00E76ED4" w:rsidRDefault="00117DDC" w:rsidP="00117DD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3,746</w:t>
            </w:r>
          </w:p>
        </w:tc>
        <w:tc>
          <w:tcPr>
            <w:tcW w:w="586" w:type="pct"/>
            <w:tcBorders>
              <w:top w:val="nil"/>
              <w:left w:val="nil"/>
              <w:bottom w:val="single" w:sz="4" w:space="0" w:color="auto"/>
              <w:right w:val="nil"/>
            </w:tcBorders>
            <w:shd w:val="clear" w:color="000000" w:fill="FFFFFF"/>
            <w:noWrap/>
            <w:vAlign w:val="bottom"/>
            <w:hideMark/>
          </w:tcPr>
          <w:p w14:paraId="102D4197" w14:textId="2FA5E542"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9,101</w:t>
            </w:r>
          </w:p>
        </w:tc>
        <w:tc>
          <w:tcPr>
            <w:tcW w:w="687" w:type="pct"/>
            <w:tcBorders>
              <w:top w:val="nil"/>
              <w:left w:val="nil"/>
              <w:bottom w:val="single" w:sz="4" w:space="0" w:color="auto"/>
              <w:right w:val="nil"/>
            </w:tcBorders>
            <w:shd w:val="clear" w:color="000000" w:fill="FFFFFF"/>
            <w:noWrap/>
            <w:vAlign w:val="bottom"/>
            <w:hideMark/>
          </w:tcPr>
          <w:p w14:paraId="3339F754" w14:textId="77777777" w:rsidR="00117DDC" w:rsidRPr="00E76ED4" w:rsidRDefault="00117DDC" w:rsidP="00117DDC">
            <w:pPr>
              <w:spacing w:line="240" w:lineRule="auto"/>
              <w:jc w:val="right"/>
              <w:rPr>
                <w:rFonts w:ascii="Calibri" w:eastAsia="Times New Roman" w:hAnsi="Calibri" w:cs="Calibri"/>
                <w:b/>
                <w:bCs/>
                <w:color w:val="000000"/>
                <w:lang w:eastAsia="en-GB"/>
              </w:rPr>
            </w:pPr>
            <w:r w:rsidRPr="00E76ED4">
              <w:rPr>
                <w:rFonts w:ascii="Calibri" w:eastAsia="Times New Roman" w:hAnsi="Calibri" w:cs="Calibri"/>
                <w:b/>
                <w:bCs/>
                <w:color w:val="000000"/>
                <w:lang w:eastAsia="en-GB"/>
              </w:rPr>
              <w:t>48,681</w:t>
            </w:r>
          </w:p>
        </w:tc>
      </w:tr>
    </w:tbl>
    <w:p w14:paraId="15A2875A" w14:textId="2BB0FBDB" w:rsidR="00042F49" w:rsidRDefault="00042F49" w:rsidP="00B06A00">
      <w:pPr>
        <w:keepNext/>
        <w:keepLines/>
      </w:pPr>
    </w:p>
    <w:p w14:paraId="75CB2988" w14:textId="76C76B24" w:rsidR="00042F49" w:rsidRDefault="00042F49" w:rsidP="00C337A2"/>
    <w:p w14:paraId="32186AEA" w14:textId="43ECFDA3" w:rsidR="00B109C0" w:rsidRDefault="0079406E" w:rsidP="00C337A2">
      <w:r w:rsidRPr="00B81411">
        <w:t xml:space="preserve">The freehold and leasehold properties within the Authority’s property portfolio are valued by the Authority’s property advisors </w:t>
      </w:r>
      <w:r w:rsidR="007263AC" w:rsidRPr="00B81411">
        <w:t xml:space="preserve">(Wilkes, Head and </w:t>
      </w:r>
      <w:r w:rsidR="00BE7015" w:rsidRPr="00B81411">
        <w:t>Eve)</w:t>
      </w:r>
      <w:r w:rsidRPr="00B81411">
        <w:t xml:space="preserve"> with impairment reviews made annually.</w:t>
      </w:r>
    </w:p>
    <w:p w14:paraId="10AEFB1B" w14:textId="77777777" w:rsidR="00E8420D" w:rsidRPr="00B81411" w:rsidRDefault="00E8420D" w:rsidP="00C337A2"/>
    <w:p w14:paraId="59302F33" w14:textId="28DA3503" w:rsidR="00796CE8" w:rsidRPr="00B81411" w:rsidRDefault="0079406E" w:rsidP="00C337A2">
      <w:r w:rsidRPr="00B81411">
        <w:t>A full valuation was undertaken as at 31</w:t>
      </w:r>
      <w:r w:rsidR="00D20681" w:rsidRPr="000E709E">
        <w:rPr>
          <w:vertAlign w:val="superscript"/>
        </w:rPr>
        <w:t>st</w:t>
      </w:r>
      <w:r w:rsidR="00D20681">
        <w:t xml:space="preserve"> </w:t>
      </w:r>
      <w:r w:rsidRPr="00B81411">
        <w:t>March 20</w:t>
      </w:r>
      <w:r w:rsidR="004F5BD2" w:rsidRPr="00B81411">
        <w:t>2</w:t>
      </w:r>
      <w:r w:rsidR="00093BDF">
        <w:t>4</w:t>
      </w:r>
      <w:r w:rsidRPr="00B81411">
        <w:t xml:space="preserve">. All valuations were undertaken in accordance with the Statements of Asset Valuation Practice and Guidance Notes of the Royal Institution of Chartered Surveyors. Fire </w:t>
      </w:r>
      <w:r w:rsidR="00C45695">
        <w:t>S</w:t>
      </w:r>
      <w:r w:rsidRPr="00B81411">
        <w:t>tations are valued at depreciated replacement cost and other properties ar</w:t>
      </w:r>
      <w:r w:rsidR="003834C6" w:rsidRPr="00B81411">
        <w:t>e valued at existing use value</w:t>
      </w:r>
      <w:r w:rsidR="00C45695">
        <w:t>.</w:t>
      </w:r>
    </w:p>
    <w:p w14:paraId="2C52A6C8" w14:textId="77777777" w:rsidR="00030581" w:rsidRPr="00DE1AE6" w:rsidRDefault="00030581" w:rsidP="00C337A2"/>
    <w:p w14:paraId="279A8DC2" w14:textId="6293B50E" w:rsidR="00434B4A" w:rsidRPr="00B81411" w:rsidRDefault="00C337A2" w:rsidP="001A635F">
      <w:pPr>
        <w:pStyle w:val="VAHeadingLevel2"/>
      </w:pPr>
      <w:r>
        <w:t xml:space="preserve">Note </w:t>
      </w:r>
      <w:r w:rsidR="0079406E" w:rsidRPr="007F07C2">
        <w:t>1</w:t>
      </w:r>
      <w:r w:rsidR="00E55282" w:rsidRPr="007F07C2">
        <w:t>0</w:t>
      </w:r>
      <w:r w:rsidR="001A635F">
        <w:t>.</w:t>
      </w:r>
      <w:r w:rsidR="0079406E" w:rsidRPr="007F07C2">
        <w:t xml:space="preserve"> Inventories </w:t>
      </w:r>
    </w:p>
    <w:p w14:paraId="2AFF6229" w14:textId="1FE787C2" w:rsidR="0065190C" w:rsidRDefault="0079406E" w:rsidP="00C45695">
      <w:r w:rsidRPr="007F07C2">
        <w:t xml:space="preserve">The values of stock items held are summarised in the table below: </w:t>
      </w:r>
    </w:p>
    <w:p w14:paraId="4986C8DB" w14:textId="16F3DBEE" w:rsidR="00607E58" w:rsidRDefault="00607E58" w:rsidP="00C45695"/>
    <w:tbl>
      <w:tblPr>
        <w:tblW w:w="5000" w:type="pct"/>
        <w:tblLook w:val="04A0" w:firstRow="1" w:lastRow="0" w:firstColumn="1" w:lastColumn="0" w:noHBand="0" w:noVBand="1"/>
      </w:tblPr>
      <w:tblGrid>
        <w:gridCol w:w="2586"/>
        <w:gridCol w:w="5204"/>
        <w:gridCol w:w="2585"/>
      </w:tblGrid>
      <w:tr w:rsidR="00D54ACC" w:rsidRPr="00D54ACC" w14:paraId="6611A478" w14:textId="77777777" w:rsidTr="0062757E">
        <w:trPr>
          <w:trHeight w:val="337"/>
        </w:trPr>
        <w:tc>
          <w:tcPr>
            <w:tcW w:w="1246" w:type="pct"/>
            <w:tcBorders>
              <w:top w:val="nil"/>
              <w:left w:val="nil"/>
              <w:bottom w:val="nil"/>
              <w:right w:val="nil"/>
            </w:tcBorders>
            <w:shd w:val="clear" w:color="000000" w:fill="C00000"/>
            <w:vAlign w:val="bottom"/>
            <w:hideMark/>
          </w:tcPr>
          <w:p w14:paraId="1FA3CD7F" w14:textId="77777777" w:rsidR="00D54ACC" w:rsidRPr="00D54ACC" w:rsidRDefault="00D54ACC" w:rsidP="00D54ACC">
            <w:pPr>
              <w:spacing w:line="240" w:lineRule="auto"/>
              <w:jc w:val="right"/>
              <w:rPr>
                <w:rFonts w:ascii="Calibri" w:eastAsia="Times New Roman" w:hAnsi="Calibri" w:cs="Calibri"/>
                <w:b/>
                <w:bCs/>
                <w:color w:val="FFFFFF"/>
                <w:lang w:eastAsia="en-GB"/>
              </w:rPr>
            </w:pPr>
            <w:r w:rsidRPr="00D54ACC">
              <w:rPr>
                <w:rFonts w:ascii="Calibri" w:eastAsia="Times New Roman" w:hAnsi="Calibri" w:cs="Calibri"/>
                <w:b/>
                <w:bCs/>
                <w:color w:val="FFFFFF"/>
                <w:lang w:eastAsia="en-GB"/>
              </w:rPr>
              <w:t>31 March 2023</w:t>
            </w:r>
          </w:p>
        </w:tc>
        <w:tc>
          <w:tcPr>
            <w:tcW w:w="2507" w:type="pct"/>
            <w:tcBorders>
              <w:top w:val="nil"/>
              <w:left w:val="nil"/>
              <w:bottom w:val="nil"/>
              <w:right w:val="nil"/>
            </w:tcBorders>
            <w:shd w:val="clear" w:color="000000" w:fill="C00000"/>
            <w:vAlign w:val="bottom"/>
            <w:hideMark/>
          </w:tcPr>
          <w:p w14:paraId="6A0F507C" w14:textId="77777777" w:rsidR="00D54ACC" w:rsidRPr="00D54ACC" w:rsidRDefault="00D54ACC" w:rsidP="00D54ACC">
            <w:pPr>
              <w:spacing w:line="240" w:lineRule="auto"/>
              <w:jc w:val="right"/>
              <w:rPr>
                <w:rFonts w:ascii="Calibri" w:eastAsia="Times New Roman" w:hAnsi="Calibri" w:cs="Calibri"/>
                <w:b/>
                <w:bCs/>
                <w:color w:val="FFFFFF"/>
                <w:lang w:eastAsia="en-GB"/>
              </w:rPr>
            </w:pPr>
            <w:r w:rsidRPr="00D54ACC">
              <w:rPr>
                <w:rFonts w:ascii="Calibri" w:eastAsia="Times New Roman" w:hAnsi="Calibri" w:cs="Calibri"/>
                <w:b/>
                <w:bCs/>
                <w:color w:val="FFFFFF"/>
                <w:lang w:eastAsia="en-GB"/>
              </w:rPr>
              <w:t> </w:t>
            </w:r>
          </w:p>
        </w:tc>
        <w:tc>
          <w:tcPr>
            <w:tcW w:w="1246" w:type="pct"/>
            <w:tcBorders>
              <w:top w:val="nil"/>
              <w:left w:val="nil"/>
              <w:bottom w:val="nil"/>
              <w:right w:val="nil"/>
            </w:tcBorders>
            <w:shd w:val="clear" w:color="000000" w:fill="C00000"/>
            <w:vAlign w:val="bottom"/>
            <w:hideMark/>
          </w:tcPr>
          <w:p w14:paraId="688F8C98" w14:textId="77777777" w:rsidR="00D54ACC" w:rsidRPr="00D54ACC" w:rsidRDefault="00D54ACC" w:rsidP="00D54ACC">
            <w:pPr>
              <w:spacing w:line="240" w:lineRule="auto"/>
              <w:jc w:val="right"/>
              <w:rPr>
                <w:rFonts w:ascii="Calibri" w:eastAsia="Times New Roman" w:hAnsi="Calibri" w:cs="Calibri"/>
                <w:b/>
                <w:bCs/>
                <w:color w:val="FFFFFF"/>
                <w:lang w:eastAsia="en-GB"/>
              </w:rPr>
            </w:pPr>
            <w:r w:rsidRPr="00D54ACC">
              <w:rPr>
                <w:rFonts w:ascii="Calibri" w:eastAsia="Times New Roman" w:hAnsi="Calibri" w:cs="Calibri"/>
                <w:b/>
                <w:bCs/>
                <w:color w:val="FFFFFF"/>
                <w:lang w:eastAsia="en-GB"/>
              </w:rPr>
              <w:t>31 March 2024</w:t>
            </w:r>
          </w:p>
        </w:tc>
      </w:tr>
      <w:tr w:rsidR="00D54ACC" w:rsidRPr="00D54ACC" w14:paraId="2DC6F509" w14:textId="77777777" w:rsidTr="0062757E">
        <w:trPr>
          <w:trHeight w:val="337"/>
        </w:trPr>
        <w:tc>
          <w:tcPr>
            <w:tcW w:w="1246" w:type="pct"/>
            <w:tcBorders>
              <w:top w:val="nil"/>
              <w:left w:val="nil"/>
              <w:bottom w:val="nil"/>
              <w:right w:val="nil"/>
            </w:tcBorders>
            <w:shd w:val="clear" w:color="000000" w:fill="C00000"/>
            <w:noWrap/>
            <w:vAlign w:val="bottom"/>
            <w:hideMark/>
          </w:tcPr>
          <w:p w14:paraId="4DDF7618" w14:textId="77777777" w:rsidR="00D54ACC" w:rsidRPr="00D54ACC" w:rsidRDefault="00D54ACC" w:rsidP="00D54ACC">
            <w:pPr>
              <w:spacing w:line="240" w:lineRule="auto"/>
              <w:jc w:val="right"/>
              <w:rPr>
                <w:rFonts w:ascii="Calibri" w:eastAsia="Times New Roman" w:hAnsi="Calibri" w:cs="Calibri"/>
                <w:b/>
                <w:bCs/>
                <w:color w:val="FFFFFF"/>
                <w:lang w:eastAsia="en-GB"/>
              </w:rPr>
            </w:pPr>
            <w:r w:rsidRPr="00D54ACC">
              <w:rPr>
                <w:rFonts w:ascii="Calibri" w:eastAsia="Times New Roman" w:hAnsi="Calibri" w:cs="Calibri"/>
                <w:b/>
                <w:bCs/>
                <w:color w:val="FFFFFF"/>
                <w:lang w:eastAsia="en-GB"/>
              </w:rPr>
              <w:t>£000</w:t>
            </w:r>
          </w:p>
        </w:tc>
        <w:tc>
          <w:tcPr>
            <w:tcW w:w="2507" w:type="pct"/>
            <w:tcBorders>
              <w:top w:val="nil"/>
              <w:left w:val="nil"/>
              <w:bottom w:val="nil"/>
              <w:right w:val="nil"/>
            </w:tcBorders>
            <w:shd w:val="clear" w:color="000000" w:fill="C00000"/>
            <w:noWrap/>
            <w:vAlign w:val="bottom"/>
            <w:hideMark/>
          </w:tcPr>
          <w:p w14:paraId="10C26325" w14:textId="77777777" w:rsidR="00D54ACC" w:rsidRPr="00D54ACC" w:rsidRDefault="00D54ACC" w:rsidP="00D54ACC">
            <w:pPr>
              <w:spacing w:line="240" w:lineRule="auto"/>
              <w:jc w:val="right"/>
              <w:rPr>
                <w:rFonts w:ascii="Calibri" w:eastAsia="Times New Roman" w:hAnsi="Calibri" w:cs="Calibri"/>
                <w:b/>
                <w:bCs/>
                <w:color w:val="FFFFFF"/>
                <w:lang w:eastAsia="en-GB"/>
              </w:rPr>
            </w:pPr>
            <w:r w:rsidRPr="00D54ACC">
              <w:rPr>
                <w:rFonts w:ascii="Calibri" w:eastAsia="Times New Roman" w:hAnsi="Calibri" w:cs="Calibri"/>
                <w:b/>
                <w:bCs/>
                <w:color w:val="FFFFFF"/>
                <w:lang w:eastAsia="en-GB"/>
              </w:rPr>
              <w:t> </w:t>
            </w:r>
          </w:p>
        </w:tc>
        <w:tc>
          <w:tcPr>
            <w:tcW w:w="1246" w:type="pct"/>
            <w:tcBorders>
              <w:top w:val="nil"/>
              <w:left w:val="nil"/>
              <w:bottom w:val="nil"/>
              <w:right w:val="nil"/>
            </w:tcBorders>
            <w:shd w:val="clear" w:color="000000" w:fill="C00000"/>
            <w:noWrap/>
            <w:vAlign w:val="bottom"/>
            <w:hideMark/>
          </w:tcPr>
          <w:p w14:paraId="0C622F8D" w14:textId="77777777" w:rsidR="00D54ACC" w:rsidRPr="00D54ACC" w:rsidRDefault="00D54ACC" w:rsidP="00D54ACC">
            <w:pPr>
              <w:spacing w:line="240" w:lineRule="auto"/>
              <w:jc w:val="right"/>
              <w:rPr>
                <w:rFonts w:ascii="Calibri" w:eastAsia="Times New Roman" w:hAnsi="Calibri" w:cs="Calibri"/>
                <w:b/>
                <w:bCs/>
                <w:color w:val="FFFFFF"/>
                <w:lang w:eastAsia="en-GB"/>
              </w:rPr>
            </w:pPr>
            <w:r w:rsidRPr="00D54ACC">
              <w:rPr>
                <w:rFonts w:ascii="Calibri" w:eastAsia="Times New Roman" w:hAnsi="Calibri" w:cs="Calibri"/>
                <w:b/>
                <w:bCs/>
                <w:color w:val="FFFFFF"/>
                <w:lang w:eastAsia="en-GB"/>
              </w:rPr>
              <w:t>£000</w:t>
            </w:r>
          </w:p>
        </w:tc>
      </w:tr>
      <w:tr w:rsidR="00D54ACC" w:rsidRPr="00D54ACC" w14:paraId="3AA63C84" w14:textId="77777777" w:rsidTr="0062757E">
        <w:trPr>
          <w:trHeight w:val="337"/>
        </w:trPr>
        <w:tc>
          <w:tcPr>
            <w:tcW w:w="1246" w:type="pct"/>
            <w:tcBorders>
              <w:top w:val="nil"/>
              <w:left w:val="nil"/>
              <w:bottom w:val="nil"/>
              <w:right w:val="nil"/>
            </w:tcBorders>
            <w:shd w:val="clear" w:color="000000" w:fill="FFFFFF"/>
            <w:noWrap/>
            <w:vAlign w:val="bottom"/>
            <w:hideMark/>
          </w:tcPr>
          <w:p w14:paraId="44B338AE" w14:textId="77777777" w:rsidR="00D54ACC" w:rsidRPr="00D54ACC" w:rsidRDefault="00D54ACC" w:rsidP="00D54ACC">
            <w:pPr>
              <w:spacing w:line="240" w:lineRule="auto"/>
              <w:jc w:val="right"/>
              <w:rPr>
                <w:rFonts w:ascii="Calibri" w:eastAsia="Times New Roman" w:hAnsi="Calibri" w:cs="Calibri"/>
                <w:lang w:eastAsia="en-GB"/>
              </w:rPr>
            </w:pPr>
            <w:r w:rsidRPr="00D54ACC">
              <w:rPr>
                <w:rFonts w:ascii="Calibri" w:eastAsia="Times New Roman" w:hAnsi="Calibri" w:cs="Calibri"/>
                <w:lang w:eastAsia="en-GB"/>
              </w:rPr>
              <w:t>244</w:t>
            </w:r>
          </w:p>
        </w:tc>
        <w:tc>
          <w:tcPr>
            <w:tcW w:w="2507" w:type="pct"/>
            <w:tcBorders>
              <w:top w:val="nil"/>
              <w:left w:val="nil"/>
              <w:bottom w:val="nil"/>
              <w:right w:val="nil"/>
            </w:tcBorders>
            <w:shd w:val="clear" w:color="000000" w:fill="FFFFFF"/>
            <w:vAlign w:val="bottom"/>
            <w:hideMark/>
          </w:tcPr>
          <w:p w14:paraId="2A923FF5" w14:textId="77777777" w:rsidR="00D54ACC" w:rsidRPr="00D54ACC" w:rsidRDefault="00D54ACC" w:rsidP="00D54ACC">
            <w:pPr>
              <w:spacing w:line="240" w:lineRule="auto"/>
              <w:jc w:val="left"/>
              <w:rPr>
                <w:rFonts w:ascii="Calibri" w:eastAsia="Times New Roman" w:hAnsi="Calibri" w:cs="Calibri"/>
                <w:lang w:eastAsia="en-GB"/>
              </w:rPr>
            </w:pPr>
            <w:r w:rsidRPr="00D54ACC">
              <w:rPr>
                <w:rFonts w:ascii="Calibri" w:eastAsia="Times New Roman" w:hAnsi="Calibri" w:cs="Calibri"/>
                <w:lang w:eastAsia="en-GB"/>
              </w:rPr>
              <w:t xml:space="preserve"> Opening Balance </w:t>
            </w:r>
          </w:p>
        </w:tc>
        <w:tc>
          <w:tcPr>
            <w:tcW w:w="1246" w:type="pct"/>
            <w:tcBorders>
              <w:top w:val="nil"/>
              <w:left w:val="nil"/>
              <w:bottom w:val="nil"/>
              <w:right w:val="nil"/>
            </w:tcBorders>
            <w:shd w:val="clear" w:color="000000" w:fill="FFE1E1"/>
            <w:noWrap/>
            <w:vAlign w:val="bottom"/>
            <w:hideMark/>
          </w:tcPr>
          <w:p w14:paraId="47AC5E30" w14:textId="77777777" w:rsidR="00D54ACC" w:rsidRPr="00D54ACC" w:rsidRDefault="00D54ACC" w:rsidP="00D54ACC">
            <w:pPr>
              <w:spacing w:line="240" w:lineRule="auto"/>
              <w:jc w:val="right"/>
              <w:rPr>
                <w:rFonts w:ascii="Calibri" w:eastAsia="Times New Roman" w:hAnsi="Calibri" w:cs="Calibri"/>
                <w:lang w:eastAsia="en-GB"/>
              </w:rPr>
            </w:pPr>
            <w:r w:rsidRPr="00D54ACC">
              <w:rPr>
                <w:rFonts w:ascii="Calibri" w:eastAsia="Times New Roman" w:hAnsi="Calibri" w:cs="Calibri"/>
                <w:lang w:eastAsia="en-GB"/>
              </w:rPr>
              <w:t>264</w:t>
            </w:r>
          </w:p>
        </w:tc>
      </w:tr>
      <w:tr w:rsidR="00D54ACC" w:rsidRPr="00D54ACC" w14:paraId="36744C03" w14:textId="77777777" w:rsidTr="0062757E">
        <w:trPr>
          <w:trHeight w:val="337"/>
        </w:trPr>
        <w:tc>
          <w:tcPr>
            <w:tcW w:w="1246" w:type="pct"/>
            <w:tcBorders>
              <w:top w:val="nil"/>
              <w:left w:val="nil"/>
              <w:bottom w:val="nil"/>
              <w:right w:val="nil"/>
            </w:tcBorders>
            <w:shd w:val="clear" w:color="000000" w:fill="FFFFFF"/>
            <w:noWrap/>
            <w:vAlign w:val="bottom"/>
            <w:hideMark/>
          </w:tcPr>
          <w:p w14:paraId="166C6F12" w14:textId="77777777" w:rsidR="00D54ACC" w:rsidRPr="00D54ACC" w:rsidRDefault="00D54ACC" w:rsidP="00D54ACC">
            <w:pPr>
              <w:spacing w:line="240" w:lineRule="auto"/>
              <w:jc w:val="right"/>
              <w:rPr>
                <w:rFonts w:ascii="Calibri" w:eastAsia="Times New Roman" w:hAnsi="Calibri" w:cs="Calibri"/>
                <w:lang w:eastAsia="en-GB"/>
              </w:rPr>
            </w:pPr>
            <w:r w:rsidRPr="00D54ACC">
              <w:rPr>
                <w:rFonts w:ascii="Calibri" w:eastAsia="Times New Roman" w:hAnsi="Calibri" w:cs="Calibri"/>
                <w:lang w:eastAsia="en-GB"/>
              </w:rPr>
              <w:t>20</w:t>
            </w:r>
          </w:p>
        </w:tc>
        <w:tc>
          <w:tcPr>
            <w:tcW w:w="2507" w:type="pct"/>
            <w:tcBorders>
              <w:top w:val="nil"/>
              <w:left w:val="nil"/>
              <w:bottom w:val="nil"/>
              <w:right w:val="nil"/>
            </w:tcBorders>
            <w:shd w:val="clear" w:color="000000" w:fill="FFFFFF"/>
            <w:vAlign w:val="bottom"/>
            <w:hideMark/>
          </w:tcPr>
          <w:p w14:paraId="58EDB438" w14:textId="77777777" w:rsidR="00D54ACC" w:rsidRPr="00D54ACC" w:rsidRDefault="00D54ACC" w:rsidP="00D54ACC">
            <w:pPr>
              <w:spacing w:line="240" w:lineRule="auto"/>
              <w:jc w:val="left"/>
              <w:rPr>
                <w:rFonts w:ascii="Calibri" w:eastAsia="Times New Roman" w:hAnsi="Calibri" w:cs="Calibri"/>
                <w:color w:val="000000"/>
                <w:lang w:eastAsia="en-GB"/>
              </w:rPr>
            </w:pPr>
            <w:r w:rsidRPr="00D54ACC">
              <w:rPr>
                <w:rFonts w:ascii="Calibri" w:eastAsia="Times New Roman" w:hAnsi="Calibri" w:cs="Calibri"/>
                <w:color w:val="000000"/>
                <w:lang w:eastAsia="en-GB"/>
              </w:rPr>
              <w:t xml:space="preserve"> Year End Stock Take Adjustment </w:t>
            </w:r>
          </w:p>
        </w:tc>
        <w:tc>
          <w:tcPr>
            <w:tcW w:w="1246" w:type="pct"/>
            <w:tcBorders>
              <w:top w:val="nil"/>
              <w:left w:val="nil"/>
              <w:bottom w:val="nil"/>
              <w:right w:val="nil"/>
            </w:tcBorders>
            <w:shd w:val="clear" w:color="000000" w:fill="FFE1E1"/>
            <w:noWrap/>
            <w:vAlign w:val="bottom"/>
            <w:hideMark/>
          </w:tcPr>
          <w:p w14:paraId="3227A867" w14:textId="77777777" w:rsidR="00D54ACC" w:rsidRPr="00D54ACC" w:rsidRDefault="00D54ACC" w:rsidP="00D54ACC">
            <w:pPr>
              <w:spacing w:line="240" w:lineRule="auto"/>
              <w:jc w:val="right"/>
              <w:rPr>
                <w:rFonts w:ascii="Calibri" w:eastAsia="Times New Roman" w:hAnsi="Calibri" w:cs="Calibri"/>
                <w:lang w:eastAsia="en-GB"/>
              </w:rPr>
            </w:pPr>
            <w:r w:rsidRPr="00D54ACC">
              <w:rPr>
                <w:rFonts w:ascii="Calibri" w:eastAsia="Times New Roman" w:hAnsi="Calibri" w:cs="Calibri"/>
                <w:lang w:eastAsia="en-GB"/>
              </w:rPr>
              <w:t>80</w:t>
            </w:r>
          </w:p>
        </w:tc>
      </w:tr>
      <w:tr w:rsidR="00D54ACC" w:rsidRPr="00D54ACC" w14:paraId="0B414FC1" w14:textId="77777777" w:rsidTr="0062757E">
        <w:trPr>
          <w:trHeight w:val="337"/>
        </w:trPr>
        <w:tc>
          <w:tcPr>
            <w:tcW w:w="1246" w:type="pct"/>
            <w:tcBorders>
              <w:top w:val="single" w:sz="4" w:space="0" w:color="auto"/>
              <w:left w:val="nil"/>
              <w:bottom w:val="single" w:sz="4" w:space="0" w:color="auto"/>
              <w:right w:val="nil"/>
            </w:tcBorders>
            <w:shd w:val="clear" w:color="000000" w:fill="FFFFFF"/>
            <w:noWrap/>
            <w:vAlign w:val="bottom"/>
            <w:hideMark/>
          </w:tcPr>
          <w:p w14:paraId="2694EBB4" w14:textId="77777777" w:rsidR="00D54ACC" w:rsidRPr="00D54ACC" w:rsidRDefault="00D54ACC" w:rsidP="00D54ACC">
            <w:pPr>
              <w:spacing w:line="240" w:lineRule="auto"/>
              <w:jc w:val="right"/>
              <w:rPr>
                <w:rFonts w:ascii="Calibri" w:eastAsia="Times New Roman" w:hAnsi="Calibri" w:cs="Calibri"/>
                <w:b/>
                <w:bCs/>
                <w:lang w:eastAsia="en-GB"/>
              </w:rPr>
            </w:pPr>
            <w:r w:rsidRPr="00D54ACC">
              <w:rPr>
                <w:rFonts w:ascii="Calibri" w:eastAsia="Times New Roman" w:hAnsi="Calibri" w:cs="Calibri"/>
                <w:b/>
                <w:bCs/>
                <w:lang w:eastAsia="en-GB"/>
              </w:rPr>
              <w:t>264</w:t>
            </w:r>
          </w:p>
        </w:tc>
        <w:tc>
          <w:tcPr>
            <w:tcW w:w="2507" w:type="pct"/>
            <w:tcBorders>
              <w:top w:val="single" w:sz="4" w:space="0" w:color="auto"/>
              <w:left w:val="nil"/>
              <w:bottom w:val="single" w:sz="4" w:space="0" w:color="auto"/>
              <w:right w:val="nil"/>
            </w:tcBorders>
            <w:shd w:val="clear" w:color="000000" w:fill="FFFFFF"/>
            <w:vAlign w:val="bottom"/>
            <w:hideMark/>
          </w:tcPr>
          <w:p w14:paraId="3A231F59" w14:textId="77777777" w:rsidR="00D54ACC" w:rsidRPr="00D54ACC" w:rsidRDefault="00D54ACC" w:rsidP="00D54ACC">
            <w:pPr>
              <w:spacing w:line="240" w:lineRule="auto"/>
              <w:jc w:val="left"/>
              <w:rPr>
                <w:rFonts w:ascii="Calibri" w:eastAsia="Times New Roman" w:hAnsi="Calibri" w:cs="Calibri"/>
                <w:b/>
                <w:bCs/>
                <w:lang w:eastAsia="en-GB"/>
              </w:rPr>
            </w:pPr>
            <w:r w:rsidRPr="00D54ACC">
              <w:rPr>
                <w:rFonts w:ascii="Calibri" w:eastAsia="Times New Roman" w:hAnsi="Calibri" w:cs="Calibri"/>
                <w:b/>
                <w:bCs/>
                <w:lang w:eastAsia="en-GB"/>
              </w:rPr>
              <w:t xml:space="preserve"> Total Inventories </w:t>
            </w:r>
          </w:p>
        </w:tc>
        <w:tc>
          <w:tcPr>
            <w:tcW w:w="1246" w:type="pct"/>
            <w:tcBorders>
              <w:top w:val="single" w:sz="4" w:space="0" w:color="auto"/>
              <w:left w:val="nil"/>
              <w:bottom w:val="single" w:sz="4" w:space="0" w:color="auto"/>
              <w:right w:val="nil"/>
            </w:tcBorders>
            <w:shd w:val="clear" w:color="000000" w:fill="FFE1E1"/>
            <w:noWrap/>
            <w:vAlign w:val="bottom"/>
            <w:hideMark/>
          </w:tcPr>
          <w:p w14:paraId="707673B1" w14:textId="77777777" w:rsidR="00D54ACC" w:rsidRPr="00D54ACC" w:rsidRDefault="00D54ACC" w:rsidP="00D54ACC">
            <w:pPr>
              <w:spacing w:line="240" w:lineRule="auto"/>
              <w:jc w:val="right"/>
              <w:rPr>
                <w:rFonts w:ascii="Calibri" w:eastAsia="Times New Roman" w:hAnsi="Calibri" w:cs="Calibri"/>
                <w:b/>
                <w:bCs/>
                <w:lang w:eastAsia="en-GB"/>
              </w:rPr>
            </w:pPr>
            <w:r w:rsidRPr="00D54ACC">
              <w:rPr>
                <w:rFonts w:ascii="Calibri" w:eastAsia="Times New Roman" w:hAnsi="Calibri" w:cs="Calibri"/>
                <w:b/>
                <w:bCs/>
                <w:lang w:eastAsia="en-GB"/>
              </w:rPr>
              <w:t>344</w:t>
            </w:r>
          </w:p>
        </w:tc>
      </w:tr>
    </w:tbl>
    <w:p w14:paraId="14CEC9C9" w14:textId="77777777" w:rsidR="009B1E12" w:rsidRDefault="009B1E12" w:rsidP="00A6442F"/>
    <w:p w14:paraId="79A80265" w14:textId="6FDF92EA" w:rsidR="0079406E" w:rsidRPr="007F07C2" w:rsidRDefault="00C337A2" w:rsidP="008D0DA1">
      <w:pPr>
        <w:pStyle w:val="VAHeadingLevel2"/>
      </w:pPr>
      <w:r>
        <w:lastRenderedPageBreak/>
        <w:t xml:space="preserve">Note </w:t>
      </w:r>
      <w:r w:rsidR="00270ABF" w:rsidRPr="007F07C2">
        <w:t>1</w:t>
      </w:r>
      <w:r w:rsidR="00E55282" w:rsidRPr="007F07C2">
        <w:t>1</w:t>
      </w:r>
      <w:r w:rsidR="008D0DA1">
        <w:t>.</w:t>
      </w:r>
      <w:r w:rsidR="0079406E" w:rsidRPr="007F07C2">
        <w:t xml:space="preserve"> Debtors </w:t>
      </w:r>
    </w:p>
    <w:p w14:paraId="2CF3F915" w14:textId="27AE26A2" w:rsidR="000B77A2" w:rsidRDefault="00F07037" w:rsidP="00A6442F">
      <w:r w:rsidRPr="007F07C2">
        <w:t xml:space="preserve">The analysis of Debtors is shown below: </w:t>
      </w:r>
    </w:p>
    <w:p w14:paraId="5BE75B41" w14:textId="77777777" w:rsidR="005B21EF" w:rsidRDefault="005B21EF" w:rsidP="00A6442F"/>
    <w:tbl>
      <w:tblPr>
        <w:tblW w:w="5000" w:type="pct"/>
        <w:tblLook w:val="04A0" w:firstRow="1" w:lastRow="0" w:firstColumn="1" w:lastColumn="0" w:noHBand="0" w:noVBand="1"/>
      </w:tblPr>
      <w:tblGrid>
        <w:gridCol w:w="2612"/>
        <w:gridCol w:w="5165"/>
        <w:gridCol w:w="2598"/>
      </w:tblGrid>
      <w:tr w:rsidR="00235B86" w:rsidRPr="00235B86" w14:paraId="4C371FE0" w14:textId="77777777" w:rsidTr="0062757E">
        <w:trPr>
          <w:trHeight w:val="343"/>
        </w:trPr>
        <w:tc>
          <w:tcPr>
            <w:tcW w:w="1259" w:type="pct"/>
            <w:tcBorders>
              <w:top w:val="nil"/>
              <w:left w:val="nil"/>
              <w:bottom w:val="nil"/>
              <w:right w:val="nil"/>
            </w:tcBorders>
            <w:shd w:val="clear" w:color="000000" w:fill="C00000"/>
            <w:noWrap/>
            <w:vAlign w:val="bottom"/>
            <w:hideMark/>
          </w:tcPr>
          <w:p w14:paraId="29100DDB" w14:textId="77777777" w:rsidR="00235B86" w:rsidRPr="00235B86" w:rsidRDefault="00235B86" w:rsidP="00235B86">
            <w:pPr>
              <w:spacing w:line="240" w:lineRule="auto"/>
              <w:jc w:val="right"/>
              <w:rPr>
                <w:rFonts w:ascii="Calibri" w:eastAsia="Times New Roman" w:hAnsi="Calibri" w:cs="Calibri"/>
                <w:b/>
                <w:bCs/>
                <w:color w:val="FFFFFF"/>
                <w:lang w:eastAsia="en-GB"/>
              </w:rPr>
            </w:pPr>
            <w:r w:rsidRPr="00235B86">
              <w:rPr>
                <w:rFonts w:ascii="Calibri" w:eastAsia="Times New Roman" w:hAnsi="Calibri" w:cs="Calibri"/>
                <w:b/>
                <w:bCs/>
                <w:color w:val="FFFFFF"/>
                <w:lang w:eastAsia="en-GB"/>
              </w:rPr>
              <w:t>31 March 2023</w:t>
            </w:r>
          </w:p>
        </w:tc>
        <w:tc>
          <w:tcPr>
            <w:tcW w:w="2489" w:type="pct"/>
            <w:tcBorders>
              <w:top w:val="nil"/>
              <w:left w:val="nil"/>
              <w:bottom w:val="nil"/>
              <w:right w:val="nil"/>
            </w:tcBorders>
            <w:shd w:val="clear" w:color="000000" w:fill="C00000"/>
            <w:vAlign w:val="bottom"/>
            <w:hideMark/>
          </w:tcPr>
          <w:p w14:paraId="67F0576F" w14:textId="77777777" w:rsidR="00235B86" w:rsidRPr="00235B86" w:rsidRDefault="00235B86" w:rsidP="00235B86">
            <w:pPr>
              <w:spacing w:line="240" w:lineRule="auto"/>
              <w:jc w:val="right"/>
              <w:rPr>
                <w:rFonts w:ascii="Calibri" w:eastAsia="Times New Roman" w:hAnsi="Calibri" w:cs="Calibri"/>
                <w:b/>
                <w:bCs/>
                <w:color w:val="FFFFFF"/>
                <w:lang w:eastAsia="en-GB"/>
              </w:rPr>
            </w:pPr>
            <w:r w:rsidRPr="00235B86">
              <w:rPr>
                <w:rFonts w:ascii="Calibri" w:eastAsia="Times New Roman" w:hAnsi="Calibri" w:cs="Calibri"/>
                <w:b/>
                <w:bCs/>
                <w:color w:val="FFFFFF"/>
                <w:lang w:eastAsia="en-GB"/>
              </w:rPr>
              <w:t> </w:t>
            </w:r>
          </w:p>
        </w:tc>
        <w:tc>
          <w:tcPr>
            <w:tcW w:w="1253" w:type="pct"/>
            <w:tcBorders>
              <w:top w:val="nil"/>
              <w:left w:val="nil"/>
              <w:bottom w:val="nil"/>
              <w:right w:val="nil"/>
            </w:tcBorders>
            <w:shd w:val="clear" w:color="000000" w:fill="C00000"/>
            <w:noWrap/>
            <w:vAlign w:val="bottom"/>
            <w:hideMark/>
          </w:tcPr>
          <w:p w14:paraId="0A57251A" w14:textId="77777777" w:rsidR="00235B86" w:rsidRPr="00235B86" w:rsidRDefault="00235B86" w:rsidP="00235B86">
            <w:pPr>
              <w:spacing w:line="240" w:lineRule="auto"/>
              <w:jc w:val="right"/>
              <w:rPr>
                <w:rFonts w:ascii="Calibri" w:eastAsia="Times New Roman" w:hAnsi="Calibri" w:cs="Calibri"/>
                <w:b/>
                <w:bCs/>
                <w:color w:val="FFFFFF"/>
                <w:lang w:eastAsia="en-GB"/>
              </w:rPr>
            </w:pPr>
            <w:r w:rsidRPr="00235B86">
              <w:rPr>
                <w:rFonts w:ascii="Calibri" w:eastAsia="Times New Roman" w:hAnsi="Calibri" w:cs="Calibri"/>
                <w:b/>
                <w:bCs/>
                <w:color w:val="FFFFFF"/>
                <w:lang w:eastAsia="en-GB"/>
              </w:rPr>
              <w:t>31 March 2024</w:t>
            </w:r>
          </w:p>
        </w:tc>
      </w:tr>
      <w:tr w:rsidR="00235B86" w:rsidRPr="00235B86" w14:paraId="67DD9B3A" w14:textId="77777777" w:rsidTr="0062757E">
        <w:trPr>
          <w:trHeight w:val="343"/>
        </w:trPr>
        <w:tc>
          <w:tcPr>
            <w:tcW w:w="1259" w:type="pct"/>
            <w:tcBorders>
              <w:top w:val="nil"/>
              <w:left w:val="nil"/>
              <w:bottom w:val="nil"/>
              <w:right w:val="nil"/>
            </w:tcBorders>
            <w:shd w:val="clear" w:color="000000" w:fill="C00000"/>
            <w:noWrap/>
            <w:vAlign w:val="bottom"/>
            <w:hideMark/>
          </w:tcPr>
          <w:p w14:paraId="79CEAE83" w14:textId="77777777" w:rsidR="00235B86" w:rsidRPr="00235B86" w:rsidRDefault="00235B86" w:rsidP="00235B86">
            <w:pPr>
              <w:spacing w:line="240" w:lineRule="auto"/>
              <w:jc w:val="right"/>
              <w:rPr>
                <w:rFonts w:ascii="Calibri" w:eastAsia="Times New Roman" w:hAnsi="Calibri" w:cs="Calibri"/>
                <w:b/>
                <w:bCs/>
                <w:color w:val="FFFFFF"/>
                <w:lang w:eastAsia="en-GB"/>
              </w:rPr>
            </w:pPr>
            <w:r w:rsidRPr="00235B86">
              <w:rPr>
                <w:rFonts w:ascii="Calibri" w:eastAsia="Times New Roman" w:hAnsi="Calibri" w:cs="Calibri"/>
                <w:b/>
                <w:bCs/>
                <w:color w:val="FFFFFF"/>
                <w:lang w:eastAsia="en-GB"/>
              </w:rPr>
              <w:t>£000</w:t>
            </w:r>
          </w:p>
        </w:tc>
        <w:tc>
          <w:tcPr>
            <w:tcW w:w="2489" w:type="pct"/>
            <w:tcBorders>
              <w:top w:val="nil"/>
              <w:left w:val="nil"/>
              <w:bottom w:val="nil"/>
              <w:right w:val="nil"/>
            </w:tcBorders>
            <w:shd w:val="clear" w:color="000000" w:fill="C00000"/>
            <w:noWrap/>
            <w:vAlign w:val="bottom"/>
            <w:hideMark/>
          </w:tcPr>
          <w:p w14:paraId="0909C524" w14:textId="77777777" w:rsidR="00235B86" w:rsidRPr="00235B86" w:rsidRDefault="00235B86" w:rsidP="00235B86">
            <w:pPr>
              <w:spacing w:line="240" w:lineRule="auto"/>
              <w:jc w:val="right"/>
              <w:rPr>
                <w:rFonts w:ascii="Calibri" w:eastAsia="Times New Roman" w:hAnsi="Calibri" w:cs="Calibri"/>
                <w:b/>
                <w:bCs/>
                <w:color w:val="FFFFFF"/>
                <w:lang w:eastAsia="en-GB"/>
              </w:rPr>
            </w:pPr>
            <w:r w:rsidRPr="00235B86">
              <w:rPr>
                <w:rFonts w:ascii="Calibri" w:eastAsia="Times New Roman" w:hAnsi="Calibri" w:cs="Calibri"/>
                <w:b/>
                <w:bCs/>
                <w:color w:val="FFFFFF"/>
                <w:lang w:eastAsia="en-GB"/>
              </w:rPr>
              <w:t> </w:t>
            </w:r>
          </w:p>
        </w:tc>
        <w:tc>
          <w:tcPr>
            <w:tcW w:w="1253" w:type="pct"/>
            <w:tcBorders>
              <w:top w:val="nil"/>
              <w:left w:val="nil"/>
              <w:bottom w:val="nil"/>
              <w:right w:val="nil"/>
            </w:tcBorders>
            <w:shd w:val="clear" w:color="000000" w:fill="C00000"/>
            <w:noWrap/>
            <w:vAlign w:val="bottom"/>
            <w:hideMark/>
          </w:tcPr>
          <w:p w14:paraId="56DC98C5" w14:textId="77777777" w:rsidR="00235B86" w:rsidRPr="00235B86" w:rsidRDefault="00235B86" w:rsidP="00235B86">
            <w:pPr>
              <w:spacing w:line="240" w:lineRule="auto"/>
              <w:jc w:val="right"/>
              <w:rPr>
                <w:rFonts w:ascii="Calibri" w:eastAsia="Times New Roman" w:hAnsi="Calibri" w:cs="Calibri"/>
                <w:b/>
                <w:bCs/>
                <w:color w:val="FFFFFF"/>
                <w:lang w:eastAsia="en-GB"/>
              </w:rPr>
            </w:pPr>
            <w:r w:rsidRPr="00235B86">
              <w:rPr>
                <w:rFonts w:ascii="Calibri" w:eastAsia="Times New Roman" w:hAnsi="Calibri" w:cs="Calibri"/>
                <w:b/>
                <w:bCs/>
                <w:color w:val="FFFFFF"/>
                <w:lang w:eastAsia="en-GB"/>
              </w:rPr>
              <w:t>£000</w:t>
            </w:r>
          </w:p>
        </w:tc>
      </w:tr>
      <w:tr w:rsidR="00235B86" w:rsidRPr="00235B86" w14:paraId="4732AA7F" w14:textId="77777777" w:rsidTr="0062757E">
        <w:trPr>
          <w:trHeight w:val="343"/>
        </w:trPr>
        <w:tc>
          <w:tcPr>
            <w:tcW w:w="1259" w:type="pct"/>
            <w:tcBorders>
              <w:top w:val="nil"/>
              <w:left w:val="nil"/>
              <w:bottom w:val="nil"/>
              <w:right w:val="nil"/>
            </w:tcBorders>
            <w:shd w:val="clear" w:color="000000" w:fill="FFFFFF"/>
            <w:noWrap/>
            <w:vAlign w:val="bottom"/>
            <w:hideMark/>
          </w:tcPr>
          <w:p w14:paraId="3B98DBDC" w14:textId="77777777" w:rsidR="00235B86" w:rsidRPr="00235B86" w:rsidRDefault="00235B86" w:rsidP="00235B86">
            <w:pPr>
              <w:spacing w:line="240" w:lineRule="auto"/>
              <w:jc w:val="right"/>
              <w:rPr>
                <w:rFonts w:ascii="Calibri" w:eastAsia="Times New Roman" w:hAnsi="Calibri" w:cs="Calibri"/>
                <w:lang w:eastAsia="en-GB"/>
              </w:rPr>
            </w:pPr>
            <w:r w:rsidRPr="00235B86">
              <w:rPr>
                <w:rFonts w:ascii="Calibri" w:eastAsia="Times New Roman" w:hAnsi="Calibri" w:cs="Calibri"/>
                <w:lang w:eastAsia="en-GB"/>
              </w:rPr>
              <w:t>606</w:t>
            </w:r>
          </w:p>
        </w:tc>
        <w:tc>
          <w:tcPr>
            <w:tcW w:w="2489" w:type="pct"/>
            <w:tcBorders>
              <w:top w:val="nil"/>
              <w:left w:val="nil"/>
              <w:bottom w:val="nil"/>
              <w:right w:val="nil"/>
            </w:tcBorders>
            <w:shd w:val="clear" w:color="000000" w:fill="FFFFFF"/>
            <w:vAlign w:val="bottom"/>
            <w:hideMark/>
          </w:tcPr>
          <w:p w14:paraId="72374DF3" w14:textId="77777777" w:rsidR="00235B86" w:rsidRPr="00235B86" w:rsidRDefault="00235B86" w:rsidP="00235B86">
            <w:pPr>
              <w:spacing w:line="240" w:lineRule="auto"/>
              <w:jc w:val="left"/>
              <w:rPr>
                <w:rFonts w:ascii="Calibri" w:eastAsia="Times New Roman" w:hAnsi="Calibri" w:cs="Calibri"/>
                <w:lang w:eastAsia="en-GB"/>
              </w:rPr>
            </w:pPr>
            <w:r w:rsidRPr="00235B86">
              <w:rPr>
                <w:rFonts w:ascii="Calibri" w:eastAsia="Times New Roman" w:hAnsi="Calibri" w:cs="Calibri"/>
                <w:lang w:eastAsia="en-GB"/>
              </w:rPr>
              <w:t xml:space="preserve"> Trade Debtors </w:t>
            </w:r>
          </w:p>
        </w:tc>
        <w:tc>
          <w:tcPr>
            <w:tcW w:w="1253" w:type="pct"/>
            <w:tcBorders>
              <w:top w:val="nil"/>
              <w:left w:val="nil"/>
              <w:bottom w:val="nil"/>
              <w:right w:val="nil"/>
            </w:tcBorders>
            <w:shd w:val="clear" w:color="000000" w:fill="FFE1E1"/>
            <w:noWrap/>
            <w:vAlign w:val="bottom"/>
            <w:hideMark/>
          </w:tcPr>
          <w:p w14:paraId="4EB66AF9" w14:textId="77777777" w:rsidR="00235B86" w:rsidRPr="00235B86" w:rsidRDefault="00235B86" w:rsidP="00235B86">
            <w:pPr>
              <w:spacing w:line="240" w:lineRule="auto"/>
              <w:jc w:val="right"/>
              <w:rPr>
                <w:rFonts w:ascii="Calibri" w:eastAsia="Times New Roman" w:hAnsi="Calibri" w:cs="Calibri"/>
                <w:lang w:eastAsia="en-GB"/>
              </w:rPr>
            </w:pPr>
            <w:r w:rsidRPr="00235B86">
              <w:rPr>
                <w:rFonts w:ascii="Calibri" w:eastAsia="Times New Roman" w:hAnsi="Calibri" w:cs="Calibri"/>
                <w:lang w:eastAsia="en-GB"/>
              </w:rPr>
              <w:t>692</w:t>
            </w:r>
          </w:p>
        </w:tc>
      </w:tr>
      <w:tr w:rsidR="00235B86" w:rsidRPr="00235B86" w14:paraId="54743BC2" w14:textId="77777777" w:rsidTr="0062757E">
        <w:trPr>
          <w:trHeight w:val="343"/>
        </w:trPr>
        <w:tc>
          <w:tcPr>
            <w:tcW w:w="1259" w:type="pct"/>
            <w:tcBorders>
              <w:top w:val="nil"/>
              <w:left w:val="nil"/>
              <w:bottom w:val="nil"/>
              <w:right w:val="nil"/>
            </w:tcBorders>
            <w:shd w:val="clear" w:color="000000" w:fill="FFFFFF"/>
            <w:noWrap/>
            <w:vAlign w:val="bottom"/>
            <w:hideMark/>
          </w:tcPr>
          <w:p w14:paraId="7DC3B462" w14:textId="77777777" w:rsidR="00235B86" w:rsidRPr="00235B86" w:rsidRDefault="00235B86" w:rsidP="00235B86">
            <w:pPr>
              <w:spacing w:line="240" w:lineRule="auto"/>
              <w:jc w:val="right"/>
              <w:rPr>
                <w:rFonts w:ascii="Calibri" w:eastAsia="Times New Roman" w:hAnsi="Calibri" w:cs="Calibri"/>
                <w:lang w:eastAsia="en-GB"/>
              </w:rPr>
            </w:pPr>
            <w:r w:rsidRPr="00235B86">
              <w:rPr>
                <w:rFonts w:ascii="Calibri" w:eastAsia="Times New Roman" w:hAnsi="Calibri" w:cs="Calibri"/>
                <w:lang w:eastAsia="en-GB"/>
              </w:rPr>
              <w:t>1,634</w:t>
            </w:r>
          </w:p>
        </w:tc>
        <w:tc>
          <w:tcPr>
            <w:tcW w:w="2489" w:type="pct"/>
            <w:tcBorders>
              <w:top w:val="nil"/>
              <w:left w:val="nil"/>
              <w:bottom w:val="nil"/>
              <w:right w:val="nil"/>
            </w:tcBorders>
            <w:shd w:val="clear" w:color="000000" w:fill="FFFFFF"/>
            <w:vAlign w:val="bottom"/>
            <w:hideMark/>
          </w:tcPr>
          <w:p w14:paraId="57EC032B" w14:textId="77777777" w:rsidR="00235B86" w:rsidRPr="00235B86" w:rsidRDefault="00235B86" w:rsidP="00235B86">
            <w:pPr>
              <w:spacing w:line="240" w:lineRule="auto"/>
              <w:jc w:val="left"/>
              <w:rPr>
                <w:rFonts w:ascii="Calibri" w:eastAsia="Times New Roman" w:hAnsi="Calibri" w:cs="Calibri"/>
                <w:color w:val="000000"/>
                <w:lang w:eastAsia="en-GB"/>
              </w:rPr>
            </w:pPr>
            <w:r w:rsidRPr="00235B86">
              <w:rPr>
                <w:rFonts w:ascii="Calibri" w:eastAsia="Times New Roman" w:hAnsi="Calibri" w:cs="Calibri"/>
                <w:color w:val="000000"/>
                <w:lang w:eastAsia="en-GB"/>
              </w:rPr>
              <w:t xml:space="preserve"> Other Debtors </w:t>
            </w:r>
          </w:p>
        </w:tc>
        <w:tc>
          <w:tcPr>
            <w:tcW w:w="1253" w:type="pct"/>
            <w:tcBorders>
              <w:top w:val="nil"/>
              <w:left w:val="nil"/>
              <w:bottom w:val="nil"/>
              <w:right w:val="nil"/>
            </w:tcBorders>
            <w:shd w:val="clear" w:color="000000" w:fill="FFE1E1"/>
            <w:noWrap/>
            <w:vAlign w:val="bottom"/>
            <w:hideMark/>
          </w:tcPr>
          <w:p w14:paraId="1442744C" w14:textId="77777777" w:rsidR="00235B86" w:rsidRPr="00235B86" w:rsidRDefault="00235B86" w:rsidP="00235B86">
            <w:pPr>
              <w:spacing w:line="240" w:lineRule="auto"/>
              <w:jc w:val="right"/>
              <w:rPr>
                <w:rFonts w:ascii="Calibri" w:eastAsia="Times New Roman" w:hAnsi="Calibri" w:cs="Calibri"/>
                <w:lang w:eastAsia="en-GB"/>
              </w:rPr>
            </w:pPr>
            <w:r w:rsidRPr="00235B86">
              <w:rPr>
                <w:rFonts w:ascii="Calibri" w:eastAsia="Times New Roman" w:hAnsi="Calibri" w:cs="Calibri"/>
                <w:lang w:eastAsia="en-GB"/>
              </w:rPr>
              <w:t>3,119</w:t>
            </w:r>
          </w:p>
        </w:tc>
      </w:tr>
      <w:tr w:rsidR="00235B86" w:rsidRPr="00235B86" w14:paraId="1065F7FC" w14:textId="77777777" w:rsidTr="0062757E">
        <w:trPr>
          <w:trHeight w:val="343"/>
        </w:trPr>
        <w:tc>
          <w:tcPr>
            <w:tcW w:w="1259" w:type="pct"/>
            <w:tcBorders>
              <w:top w:val="single" w:sz="4" w:space="0" w:color="auto"/>
              <w:left w:val="nil"/>
              <w:bottom w:val="single" w:sz="4" w:space="0" w:color="auto"/>
              <w:right w:val="nil"/>
            </w:tcBorders>
            <w:shd w:val="clear" w:color="000000" w:fill="FFFFFF"/>
            <w:noWrap/>
            <w:vAlign w:val="bottom"/>
            <w:hideMark/>
          </w:tcPr>
          <w:p w14:paraId="0A256B81" w14:textId="77777777" w:rsidR="00235B86" w:rsidRPr="00235B86" w:rsidRDefault="00235B86" w:rsidP="00235B86">
            <w:pPr>
              <w:spacing w:line="240" w:lineRule="auto"/>
              <w:jc w:val="right"/>
              <w:rPr>
                <w:rFonts w:ascii="Calibri" w:eastAsia="Times New Roman" w:hAnsi="Calibri" w:cs="Calibri"/>
                <w:b/>
                <w:bCs/>
                <w:lang w:eastAsia="en-GB"/>
              </w:rPr>
            </w:pPr>
            <w:r w:rsidRPr="00235B86">
              <w:rPr>
                <w:rFonts w:ascii="Calibri" w:eastAsia="Times New Roman" w:hAnsi="Calibri" w:cs="Calibri"/>
                <w:b/>
                <w:bCs/>
                <w:lang w:eastAsia="en-GB"/>
              </w:rPr>
              <w:t>2,240</w:t>
            </w:r>
          </w:p>
        </w:tc>
        <w:tc>
          <w:tcPr>
            <w:tcW w:w="2489" w:type="pct"/>
            <w:tcBorders>
              <w:top w:val="single" w:sz="4" w:space="0" w:color="auto"/>
              <w:left w:val="nil"/>
              <w:bottom w:val="single" w:sz="4" w:space="0" w:color="auto"/>
              <w:right w:val="nil"/>
            </w:tcBorders>
            <w:shd w:val="clear" w:color="000000" w:fill="FFFFFF"/>
            <w:vAlign w:val="bottom"/>
            <w:hideMark/>
          </w:tcPr>
          <w:p w14:paraId="5899E829" w14:textId="77777777" w:rsidR="00235B86" w:rsidRPr="00235B86" w:rsidRDefault="00235B86" w:rsidP="00235B86">
            <w:pPr>
              <w:spacing w:line="240" w:lineRule="auto"/>
              <w:jc w:val="left"/>
              <w:rPr>
                <w:rFonts w:ascii="Calibri" w:eastAsia="Times New Roman" w:hAnsi="Calibri" w:cs="Calibri"/>
                <w:b/>
                <w:bCs/>
                <w:lang w:eastAsia="en-GB"/>
              </w:rPr>
            </w:pPr>
            <w:r w:rsidRPr="00235B86">
              <w:rPr>
                <w:rFonts w:ascii="Calibri" w:eastAsia="Times New Roman" w:hAnsi="Calibri" w:cs="Calibri"/>
                <w:b/>
                <w:bCs/>
                <w:lang w:eastAsia="en-GB"/>
              </w:rPr>
              <w:t xml:space="preserve"> Total Debtors </w:t>
            </w:r>
          </w:p>
        </w:tc>
        <w:tc>
          <w:tcPr>
            <w:tcW w:w="1253" w:type="pct"/>
            <w:tcBorders>
              <w:top w:val="single" w:sz="4" w:space="0" w:color="auto"/>
              <w:left w:val="nil"/>
              <w:bottom w:val="single" w:sz="4" w:space="0" w:color="auto"/>
              <w:right w:val="nil"/>
            </w:tcBorders>
            <w:shd w:val="clear" w:color="000000" w:fill="FFE1E1"/>
            <w:noWrap/>
            <w:vAlign w:val="bottom"/>
            <w:hideMark/>
          </w:tcPr>
          <w:p w14:paraId="236C64DB" w14:textId="77777777" w:rsidR="00235B86" w:rsidRPr="00235B86" w:rsidRDefault="00235B86" w:rsidP="00235B86">
            <w:pPr>
              <w:spacing w:line="240" w:lineRule="auto"/>
              <w:jc w:val="right"/>
              <w:rPr>
                <w:rFonts w:ascii="Calibri" w:eastAsia="Times New Roman" w:hAnsi="Calibri" w:cs="Calibri"/>
                <w:b/>
                <w:bCs/>
                <w:lang w:eastAsia="en-GB"/>
              </w:rPr>
            </w:pPr>
            <w:r w:rsidRPr="00235B86">
              <w:rPr>
                <w:rFonts w:ascii="Calibri" w:eastAsia="Times New Roman" w:hAnsi="Calibri" w:cs="Calibri"/>
                <w:b/>
                <w:bCs/>
                <w:lang w:eastAsia="en-GB"/>
              </w:rPr>
              <w:t>3,811</w:t>
            </w:r>
          </w:p>
        </w:tc>
      </w:tr>
    </w:tbl>
    <w:p w14:paraId="1D76ED23" w14:textId="451FF63D" w:rsidR="00093DE5" w:rsidRDefault="00093DE5" w:rsidP="00C337A2"/>
    <w:p w14:paraId="30186FF7" w14:textId="63971BFF" w:rsidR="000F2345" w:rsidRPr="00B81411" w:rsidRDefault="00177B1F" w:rsidP="00C337A2">
      <w:r w:rsidRPr="00B81411">
        <w:t>Trade Debtors consist primarily of payments in advance made to suppliers</w:t>
      </w:r>
      <w:r w:rsidR="005B13BC" w:rsidRPr="00B81411">
        <w:t xml:space="preserve"> for goods and services.  O</w:t>
      </w:r>
      <w:r w:rsidRPr="00B81411">
        <w:t>ther debtors include the Authority’s share of Council Tax and Business Rates debtors due</w:t>
      </w:r>
      <w:r w:rsidR="00C459F6" w:rsidRPr="00B81411">
        <w:t xml:space="preserve"> to be paid</w:t>
      </w:r>
      <w:r w:rsidRPr="00B81411">
        <w:t xml:space="preserve"> to </w:t>
      </w:r>
      <w:r w:rsidR="00A13C9C">
        <w:t>the Northamptonshire Unitary Authorit</w:t>
      </w:r>
      <w:r w:rsidR="00E8420D">
        <w:t>ie</w:t>
      </w:r>
      <w:r w:rsidR="00A13C9C">
        <w:t>s</w:t>
      </w:r>
      <w:r w:rsidR="00C459F6" w:rsidRPr="00B81411">
        <w:t xml:space="preserve"> by taxpayers,</w:t>
      </w:r>
      <w:r w:rsidRPr="00B81411">
        <w:t xml:space="preserve"> </w:t>
      </w:r>
      <w:r w:rsidR="00C459F6" w:rsidRPr="00B81411">
        <w:t xml:space="preserve"> grants</w:t>
      </w:r>
      <w:r w:rsidRPr="00B81411">
        <w:t xml:space="preserve"> and from other local government organisations</w:t>
      </w:r>
      <w:r w:rsidR="00C459F6" w:rsidRPr="00B81411">
        <w:t xml:space="preserve"> for a variety of arrangements</w:t>
      </w:r>
      <w:r w:rsidRPr="00B81411">
        <w:t>.</w:t>
      </w:r>
    </w:p>
    <w:p w14:paraId="348C17EB" w14:textId="77777777" w:rsidR="004619A1" w:rsidRPr="007F07C2" w:rsidRDefault="00CD1C28" w:rsidP="00C337A2">
      <w:pPr>
        <w:rPr>
          <w:b/>
          <w:bCs/>
          <w:sz w:val="28"/>
          <w:szCs w:val="28"/>
        </w:rPr>
      </w:pPr>
      <w:r w:rsidRPr="007F07C2">
        <w:t xml:space="preserve">     </w:t>
      </w:r>
    </w:p>
    <w:p w14:paraId="7D7E6D41" w14:textId="0539FA0F" w:rsidR="00CF1BC8" w:rsidRDefault="00C337A2" w:rsidP="008D0DA1">
      <w:pPr>
        <w:pStyle w:val="VAHeadingLevel2"/>
      </w:pPr>
      <w:r>
        <w:t xml:space="preserve">Note </w:t>
      </w:r>
      <w:r w:rsidR="0079406E" w:rsidRPr="007F07C2">
        <w:t>1</w:t>
      </w:r>
      <w:r w:rsidR="00E55282" w:rsidRPr="007F07C2">
        <w:t>2</w:t>
      </w:r>
      <w:r w:rsidR="008D0DA1">
        <w:t>.</w:t>
      </w:r>
      <w:r w:rsidR="002D5031" w:rsidRPr="007F07C2">
        <w:t xml:space="preserve"> Cash, </w:t>
      </w:r>
      <w:r w:rsidR="008D0DA1">
        <w:t>C</w:t>
      </w:r>
      <w:r w:rsidR="0079406E" w:rsidRPr="007F07C2">
        <w:t xml:space="preserve">ash </w:t>
      </w:r>
      <w:r w:rsidR="008D0DA1">
        <w:t>E</w:t>
      </w:r>
      <w:r w:rsidR="0079406E" w:rsidRPr="007F07C2">
        <w:t xml:space="preserve">quivalents </w:t>
      </w:r>
      <w:r w:rsidR="0062025C" w:rsidRPr="007F07C2">
        <w:t xml:space="preserve">and </w:t>
      </w:r>
      <w:r w:rsidR="008D0DA1">
        <w:t>S</w:t>
      </w:r>
      <w:r w:rsidR="0062025C" w:rsidRPr="007F07C2">
        <w:t>hort</w:t>
      </w:r>
      <w:r w:rsidR="008D0DA1">
        <w:t>-T</w:t>
      </w:r>
      <w:r w:rsidR="0062025C" w:rsidRPr="007F07C2">
        <w:t xml:space="preserve">erm </w:t>
      </w:r>
      <w:r w:rsidR="008D0DA1">
        <w:t>I</w:t>
      </w:r>
      <w:r w:rsidR="0062025C" w:rsidRPr="007F07C2">
        <w:t>nvestments</w:t>
      </w:r>
    </w:p>
    <w:p w14:paraId="222DF17C" w14:textId="77777777" w:rsidR="004B1311" w:rsidRDefault="004B1311" w:rsidP="008D0DA1">
      <w:pPr>
        <w:pStyle w:val="VAHeadingLevel2"/>
      </w:pPr>
    </w:p>
    <w:tbl>
      <w:tblPr>
        <w:tblW w:w="5000" w:type="pct"/>
        <w:tblLook w:val="04A0" w:firstRow="1" w:lastRow="0" w:firstColumn="1" w:lastColumn="0" w:noHBand="0" w:noVBand="1"/>
      </w:tblPr>
      <w:tblGrid>
        <w:gridCol w:w="2591"/>
        <w:gridCol w:w="5192"/>
        <w:gridCol w:w="2592"/>
      </w:tblGrid>
      <w:tr w:rsidR="004B1311" w:rsidRPr="004B1311" w14:paraId="2EFC60BB" w14:textId="77777777" w:rsidTr="0062757E">
        <w:trPr>
          <w:trHeight w:val="310"/>
        </w:trPr>
        <w:tc>
          <w:tcPr>
            <w:tcW w:w="1249" w:type="pct"/>
            <w:tcBorders>
              <w:top w:val="nil"/>
              <w:left w:val="nil"/>
              <w:bottom w:val="nil"/>
              <w:right w:val="nil"/>
            </w:tcBorders>
            <w:shd w:val="clear" w:color="000000" w:fill="C00000"/>
            <w:noWrap/>
            <w:vAlign w:val="bottom"/>
            <w:hideMark/>
          </w:tcPr>
          <w:p w14:paraId="6B5C1180"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31 March 2023</w:t>
            </w:r>
          </w:p>
        </w:tc>
        <w:tc>
          <w:tcPr>
            <w:tcW w:w="2501" w:type="pct"/>
            <w:tcBorders>
              <w:top w:val="nil"/>
              <w:left w:val="nil"/>
              <w:bottom w:val="nil"/>
              <w:right w:val="nil"/>
            </w:tcBorders>
            <w:shd w:val="clear" w:color="000000" w:fill="C00000"/>
            <w:noWrap/>
            <w:vAlign w:val="bottom"/>
            <w:hideMark/>
          </w:tcPr>
          <w:p w14:paraId="4618448D" w14:textId="77777777" w:rsidR="004B1311" w:rsidRPr="004B1311" w:rsidRDefault="004B1311" w:rsidP="004B1311">
            <w:pPr>
              <w:spacing w:line="240" w:lineRule="auto"/>
              <w:jc w:val="lef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bottom"/>
            <w:hideMark/>
          </w:tcPr>
          <w:p w14:paraId="2C0AA22D"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31 March 2024</w:t>
            </w:r>
          </w:p>
        </w:tc>
      </w:tr>
      <w:tr w:rsidR="004B1311" w:rsidRPr="004B1311" w14:paraId="63FAD2E8" w14:textId="77777777" w:rsidTr="0062757E">
        <w:trPr>
          <w:trHeight w:val="310"/>
        </w:trPr>
        <w:tc>
          <w:tcPr>
            <w:tcW w:w="1249" w:type="pct"/>
            <w:tcBorders>
              <w:top w:val="nil"/>
              <w:left w:val="nil"/>
              <w:bottom w:val="nil"/>
              <w:right w:val="nil"/>
            </w:tcBorders>
            <w:shd w:val="clear" w:color="000000" w:fill="C00000"/>
            <w:noWrap/>
            <w:vAlign w:val="bottom"/>
            <w:hideMark/>
          </w:tcPr>
          <w:p w14:paraId="2317AB3F"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£000</w:t>
            </w:r>
          </w:p>
        </w:tc>
        <w:tc>
          <w:tcPr>
            <w:tcW w:w="2501" w:type="pct"/>
            <w:tcBorders>
              <w:top w:val="nil"/>
              <w:left w:val="nil"/>
              <w:bottom w:val="nil"/>
              <w:right w:val="nil"/>
            </w:tcBorders>
            <w:shd w:val="clear" w:color="000000" w:fill="C00000"/>
            <w:noWrap/>
            <w:vAlign w:val="bottom"/>
            <w:hideMark/>
          </w:tcPr>
          <w:p w14:paraId="5E114409" w14:textId="77777777" w:rsidR="004B1311" w:rsidRPr="004B1311" w:rsidRDefault="004B1311" w:rsidP="004B1311">
            <w:pPr>
              <w:spacing w:line="240" w:lineRule="auto"/>
              <w:jc w:val="lef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bottom"/>
            <w:hideMark/>
          </w:tcPr>
          <w:p w14:paraId="576BF74B"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£000</w:t>
            </w:r>
          </w:p>
        </w:tc>
      </w:tr>
      <w:tr w:rsidR="004B1311" w:rsidRPr="004B1311" w14:paraId="5149EDCB" w14:textId="77777777" w:rsidTr="0062757E">
        <w:trPr>
          <w:trHeight w:val="310"/>
        </w:trPr>
        <w:tc>
          <w:tcPr>
            <w:tcW w:w="1249" w:type="pct"/>
            <w:tcBorders>
              <w:top w:val="nil"/>
              <w:left w:val="nil"/>
              <w:bottom w:val="nil"/>
              <w:right w:val="nil"/>
            </w:tcBorders>
            <w:shd w:val="clear" w:color="000000" w:fill="FFFFFF"/>
            <w:noWrap/>
            <w:vAlign w:val="bottom"/>
            <w:hideMark/>
          </w:tcPr>
          <w:p w14:paraId="287A063E" w14:textId="77777777" w:rsidR="004B1311" w:rsidRPr="004B1311" w:rsidRDefault="004B1311" w:rsidP="004B1311">
            <w:pPr>
              <w:spacing w:line="240" w:lineRule="auto"/>
              <w:jc w:val="right"/>
              <w:rPr>
                <w:rFonts w:ascii="Calibri" w:eastAsia="Times New Roman" w:hAnsi="Calibri" w:cs="Calibri"/>
                <w:color w:val="000000"/>
                <w:lang w:eastAsia="en-GB"/>
              </w:rPr>
            </w:pPr>
            <w:r w:rsidRPr="004B1311">
              <w:rPr>
                <w:rFonts w:ascii="Calibri" w:eastAsia="Times New Roman" w:hAnsi="Calibri" w:cs="Calibri"/>
                <w:color w:val="000000"/>
                <w:lang w:eastAsia="en-GB"/>
              </w:rPr>
              <w:t>4,203</w:t>
            </w:r>
          </w:p>
        </w:tc>
        <w:tc>
          <w:tcPr>
            <w:tcW w:w="2501" w:type="pct"/>
            <w:tcBorders>
              <w:top w:val="nil"/>
              <w:left w:val="nil"/>
              <w:bottom w:val="nil"/>
              <w:right w:val="nil"/>
            </w:tcBorders>
            <w:shd w:val="clear" w:color="000000" w:fill="FFFFFF"/>
            <w:noWrap/>
            <w:vAlign w:val="bottom"/>
            <w:hideMark/>
          </w:tcPr>
          <w:p w14:paraId="6C4E4AF1" w14:textId="77777777" w:rsidR="004B1311" w:rsidRPr="004B1311" w:rsidRDefault="004B1311" w:rsidP="004B1311">
            <w:pPr>
              <w:spacing w:line="240" w:lineRule="auto"/>
              <w:jc w:val="left"/>
              <w:rPr>
                <w:rFonts w:ascii="Calibri" w:eastAsia="Times New Roman" w:hAnsi="Calibri" w:cs="Calibri"/>
                <w:color w:val="000000"/>
                <w:lang w:eastAsia="en-GB"/>
              </w:rPr>
            </w:pPr>
            <w:r w:rsidRPr="004B1311">
              <w:rPr>
                <w:rFonts w:ascii="Calibri" w:eastAsia="Times New Roman" w:hAnsi="Calibri" w:cs="Calibri"/>
                <w:color w:val="000000"/>
                <w:lang w:eastAsia="en-GB"/>
              </w:rPr>
              <w:t>Cash at Bank</w:t>
            </w:r>
          </w:p>
        </w:tc>
        <w:tc>
          <w:tcPr>
            <w:tcW w:w="1249" w:type="pct"/>
            <w:tcBorders>
              <w:top w:val="nil"/>
              <w:left w:val="nil"/>
              <w:bottom w:val="nil"/>
              <w:right w:val="nil"/>
            </w:tcBorders>
            <w:shd w:val="clear" w:color="000000" w:fill="FFE1E1"/>
            <w:noWrap/>
            <w:vAlign w:val="bottom"/>
            <w:hideMark/>
          </w:tcPr>
          <w:p w14:paraId="129DF843" w14:textId="77777777" w:rsidR="004B1311" w:rsidRPr="004B1311" w:rsidRDefault="004B1311" w:rsidP="004B1311">
            <w:pPr>
              <w:spacing w:line="240" w:lineRule="auto"/>
              <w:jc w:val="right"/>
              <w:rPr>
                <w:rFonts w:ascii="Calibri" w:eastAsia="Times New Roman" w:hAnsi="Calibri" w:cs="Calibri"/>
                <w:lang w:eastAsia="en-GB"/>
              </w:rPr>
            </w:pPr>
            <w:r w:rsidRPr="004B1311">
              <w:rPr>
                <w:rFonts w:ascii="Calibri" w:eastAsia="Times New Roman" w:hAnsi="Calibri" w:cs="Calibri"/>
                <w:lang w:eastAsia="en-GB"/>
              </w:rPr>
              <w:t>2,344</w:t>
            </w:r>
          </w:p>
        </w:tc>
      </w:tr>
      <w:tr w:rsidR="004B1311" w:rsidRPr="004B1311" w14:paraId="36502B68" w14:textId="77777777" w:rsidTr="0062757E">
        <w:trPr>
          <w:trHeight w:val="310"/>
        </w:trPr>
        <w:tc>
          <w:tcPr>
            <w:tcW w:w="1249" w:type="pct"/>
            <w:tcBorders>
              <w:top w:val="single" w:sz="4" w:space="0" w:color="auto"/>
              <w:left w:val="nil"/>
              <w:bottom w:val="single" w:sz="4" w:space="0" w:color="auto"/>
              <w:right w:val="nil"/>
            </w:tcBorders>
            <w:shd w:val="clear" w:color="000000" w:fill="FFFFFF"/>
            <w:noWrap/>
            <w:vAlign w:val="bottom"/>
            <w:hideMark/>
          </w:tcPr>
          <w:p w14:paraId="1C345B37" w14:textId="77777777" w:rsidR="004B1311" w:rsidRPr="004B1311" w:rsidRDefault="004B1311" w:rsidP="004B1311">
            <w:pPr>
              <w:spacing w:line="240" w:lineRule="auto"/>
              <w:jc w:val="right"/>
              <w:rPr>
                <w:rFonts w:ascii="Calibri" w:eastAsia="Times New Roman" w:hAnsi="Calibri" w:cs="Calibri"/>
                <w:b/>
                <w:bCs/>
                <w:lang w:eastAsia="en-GB"/>
              </w:rPr>
            </w:pPr>
            <w:r w:rsidRPr="004B1311">
              <w:rPr>
                <w:rFonts w:ascii="Calibri" w:eastAsia="Times New Roman" w:hAnsi="Calibri" w:cs="Calibri"/>
                <w:b/>
                <w:bCs/>
                <w:lang w:eastAsia="en-GB"/>
              </w:rPr>
              <w:t>4,203</w:t>
            </w:r>
          </w:p>
        </w:tc>
        <w:tc>
          <w:tcPr>
            <w:tcW w:w="2501" w:type="pct"/>
            <w:tcBorders>
              <w:top w:val="single" w:sz="4" w:space="0" w:color="auto"/>
              <w:left w:val="nil"/>
              <w:bottom w:val="single" w:sz="4" w:space="0" w:color="auto"/>
              <w:right w:val="nil"/>
            </w:tcBorders>
            <w:shd w:val="clear" w:color="000000" w:fill="FFFFFF"/>
            <w:noWrap/>
            <w:vAlign w:val="bottom"/>
            <w:hideMark/>
          </w:tcPr>
          <w:p w14:paraId="1F9C17FC" w14:textId="77777777" w:rsidR="004B1311" w:rsidRPr="004B1311" w:rsidRDefault="004B1311" w:rsidP="004B1311">
            <w:pPr>
              <w:spacing w:line="240" w:lineRule="auto"/>
              <w:jc w:val="left"/>
              <w:rPr>
                <w:rFonts w:ascii="Calibri" w:eastAsia="Times New Roman" w:hAnsi="Calibri" w:cs="Calibri"/>
                <w:b/>
                <w:bCs/>
                <w:lang w:eastAsia="en-GB"/>
              </w:rPr>
            </w:pPr>
            <w:r w:rsidRPr="004B1311">
              <w:rPr>
                <w:rFonts w:ascii="Calibri" w:eastAsia="Times New Roman" w:hAnsi="Calibri" w:cs="Calibri"/>
                <w:b/>
                <w:bCs/>
                <w:lang w:eastAsia="en-GB"/>
              </w:rPr>
              <w:t>Total Cash</w:t>
            </w:r>
          </w:p>
        </w:tc>
        <w:tc>
          <w:tcPr>
            <w:tcW w:w="1249" w:type="pct"/>
            <w:tcBorders>
              <w:top w:val="single" w:sz="4" w:space="0" w:color="auto"/>
              <w:left w:val="nil"/>
              <w:bottom w:val="single" w:sz="4" w:space="0" w:color="auto"/>
              <w:right w:val="nil"/>
            </w:tcBorders>
            <w:shd w:val="clear" w:color="000000" w:fill="FFE1E1"/>
            <w:noWrap/>
            <w:vAlign w:val="bottom"/>
            <w:hideMark/>
          </w:tcPr>
          <w:p w14:paraId="4250F191" w14:textId="77777777" w:rsidR="004B1311" w:rsidRPr="004B1311" w:rsidRDefault="004B1311" w:rsidP="004B1311">
            <w:pPr>
              <w:spacing w:line="240" w:lineRule="auto"/>
              <w:jc w:val="right"/>
              <w:rPr>
                <w:rFonts w:ascii="Calibri" w:eastAsia="Times New Roman" w:hAnsi="Calibri" w:cs="Calibri"/>
                <w:b/>
                <w:bCs/>
                <w:lang w:eastAsia="en-GB"/>
              </w:rPr>
            </w:pPr>
            <w:r w:rsidRPr="004B1311">
              <w:rPr>
                <w:rFonts w:ascii="Calibri" w:eastAsia="Times New Roman" w:hAnsi="Calibri" w:cs="Calibri"/>
                <w:b/>
                <w:bCs/>
                <w:lang w:eastAsia="en-GB"/>
              </w:rPr>
              <w:t>2,344</w:t>
            </w:r>
          </w:p>
        </w:tc>
      </w:tr>
    </w:tbl>
    <w:p w14:paraId="17A4B520" w14:textId="1E29BD1F" w:rsidR="00C13A95" w:rsidRDefault="00C13A95" w:rsidP="00A6442F">
      <w:pPr>
        <w:rPr>
          <w:rFonts w:cs="Arial"/>
        </w:rPr>
      </w:pPr>
    </w:p>
    <w:p w14:paraId="10259B96" w14:textId="77777777" w:rsidR="00C13A95" w:rsidRDefault="00C13A95" w:rsidP="00A6442F"/>
    <w:tbl>
      <w:tblPr>
        <w:tblW w:w="5000" w:type="pct"/>
        <w:tblLook w:val="04A0" w:firstRow="1" w:lastRow="0" w:firstColumn="1" w:lastColumn="0" w:noHBand="0" w:noVBand="1"/>
      </w:tblPr>
      <w:tblGrid>
        <w:gridCol w:w="2591"/>
        <w:gridCol w:w="5192"/>
        <w:gridCol w:w="2592"/>
      </w:tblGrid>
      <w:tr w:rsidR="004B1311" w:rsidRPr="004B1311" w14:paraId="292DC01D" w14:textId="77777777" w:rsidTr="0062757E">
        <w:trPr>
          <w:trHeight w:val="290"/>
        </w:trPr>
        <w:tc>
          <w:tcPr>
            <w:tcW w:w="1249" w:type="pct"/>
            <w:tcBorders>
              <w:top w:val="nil"/>
              <w:left w:val="nil"/>
              <w:bottom w:val="nil"/>
              <w:right w:val="nil"/>
            </w:tcBorders>
            <w:shd w:val="clear" w:color="000000" w:fill="C00000"/>
            <w:noWrap/>
            <w:vAlign w:val="bottom"/>
            <w:hideMark/>
          </w:tcPr>
          <w:p w14:paraId="04EA5DA5"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31 March 2023</w:t>
            </w:r>
          </w:p>
        </w:tc>
        <w:tc>
          <w:tcPr>
            <w:tcW w:w="2501" w:type="pct"/>
            <w:tcBorders>
              <w:top w:val="nil"/>
              <w:left w:val="nil"/>
              <w:bottom w:val="nil"/>
              <w:right w:val="nil"/>
            </w:tcBorders>
            <w:shd w:val="clear" w:color="000000" w:fill="C00000"/>
            <w:noWrap/>
            <w:vAlign w:val="bottom"/>
            <w:hideMark/>
          </w:tcPr>
          <w:p w14:paraId="2E17288F" w14:textId="77777777" w:rsidR="004B1311" w:rsidRPr="004B1311" w:rsidRDefault="004B1311" w:rsidP="004B1311">
            <w:pPr>
              <w:spacing w:line="240" w:lineRule="auto"/>
              <w:jc w:val="lef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bottom"/>
            <w:hideMark/>
          </w:tcPr>
          <w:p w14:paraId="497BB078"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31 March 2024</w:t>
            </w:r>
          </w:p>
        </w:tc>
      </w:tr>
      <w:tr w:rsidR="004B1311" w:rsidRPr="004B1311" w14:paraId="1FE66C1F" w14:textId="77777777" w:rsidTr="0062757E">
        <w:trPr>
          <w:trHeight w:val="290"/>
        </w:trPr>
        <w:tc>
          <w:tcPr>
            <w:tcW w:w="1249" w:type="pct"/>
            <w:tcBorders>
              <w:top w:val="nil"/>
              <w:left w:val="nil"/>
              <w:bottom w:val="nil"/>
              <w:right w:val="nil"/>
            </w:tcBorders>
            <w:shd w:val="clear" w:color="000000" w:fill="C00000"/>
            <w:noWrap/>
            <w:vAlign w:val="bottom"/>
            <w:hideMark/>
          </w:tcPr>
          <w:p w14:paraId="5B2FEE2D"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£000</w:t>
            </w:r>
          </w:p>
        </w:tc>
        <w:tc>
          <w:tcPr>
            <w:tcW w:w="2501" w:type="pct"/>
            <w:tcBorders>
              <w:top w:val="nil"/>
              <w:left w:val="nil"/>
              <w:bottom w:val="nil"/>
              <w:right w:val="nil"/>
            </w:tcBorders>
            <w:shd w:val="clear" w:color="000000" w:fill="C00000"/>
            <w:noWrap/>
            <w:vAlign w:val="bottom"/>
            <w:hideMark/>
          </w:tcPr>
          <w:p w14:paraId="58D125CA" w14:textId="77777777" w:rsidR="004B1311" w:rsidRPr="004B1311" w:rsidRDefault="004B1311" w:rsidP="004B1311">
            <w:pPr>
              <w:spacing w:line="240" w:lineRule="auto"/>
              <w:jc w:val="lef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bottom"/>
            <w:hideMark/>
          </w:tcPr>
          <w:p w14:paraId="6AA3905F" w14:textId="77777777" w:rsidR="004B1311" w:rsidRPr="004B1311" w:rsidRDefault="004B1311" w:rsidP="004B1311">
            <w:pPr>
              <w:spacing w:line="240" w:lineRule="auto"/>
              <w:jc w:val="right"/>
              <w:rPr>
                <w:rFonts w:ascii="Calibri" w:eastAsia="Times New Roman" w:hAnsi="Calibri" w:cs="Calibri"/>
                <w:b/>
                <w:bCs/>
                <w:color w:val="FFFFFF"/>
                <w:lang w:eastAsia="en-GB"/>
              </w:rPr>
            </w:pPr>
            <w:r w:rsidRPr="004B1311">
              <w:rPr>
                <w:rFonts w:ascii="Calibri" w:eastAsia="Times New Roman" w:hAnsi="Calibri" w:cs="Calibri"/>
                <w:b/>
                <w:bCs/>
                <w:color w:val="FFFFFF"/>
                <w:lang w:eastAsia="en-GB"/>
              </w:rPr>
              <w:t>£000</w:t>
            </w:r>
          </w:p>
        </w:tc>
      </w:tr>
      <w:tr w:rsidR="004B1311" w:rsidRPr="004B1311" w14:paraId="453CDB96" w14:textId="77777777" w:rsidTr="0062757E">
        <w:trPr>
          <w:trHeight w:val="310"/>
        </w:trPr>
        <w:tc>
          <w:tcPr>
            <w:tcW w:w="1249" w:type="pct"/>
            <w:tcBorders>
              <w:top w:val="nil"/>
              <w:left w:val="nil"/>
              <w:bottom w:val="nil"/>
              <w:right w:val="nil"/>
            </w:tcBorders>
            <w:shd w:val="clear" w:color="000000" w:fill="FFFFFF"/>
            <w:noWrap/>
            <w:vAlign w:val="bottom"/>
            <w:hideMark/>
          </w:tcPr>
          <w:p w14:paraId="65CEB268" w14:textId="77777777" w:rsidR="004B1311" w:rsidRPr="004B1311" w:rsidRDefault="004B1311" w:rsidP="004B1311">
            <w:pPr>
              <w:spacing w:line="240" w:lineRule="auto"/>
              <w:jc w:val="right"/>
              <w:rPr>
                <w:rFonts w:ascii="Calibri" w:eastAsia="Times New Roman" w:hAnsi="Calibri" w:cs="Calibri"/>
                <w:color w:val="000000"/>
                <w:lang w:eastAsia="en-GB"/>
              </w:rPr>
            </w:pPr>
            <w:r w:rsidRPr="004B1311">
              <w:rPr>
                <w:rFonts w:ascii="Calibri" w:eastAsia="Times New Roman" w:hAnsi="Calibri" w:cs="Calibri"/>
                <w:color w:val="000000"/>
                <w:lang w:eastAsia="en-GB"/>
              </w:rPr>
              <w:t>-</w:t>
            </w:r>
          </w:p>
        </w:tc>
        <w:tc>
          <w:tcPr>
            <w:tcW w:w="2501" w:type="pct"/>
            <w:tcBorders>
              <w:top w:val="nil"/>
              <w:left w:val="nil"/>
              <w:bottom w:val="nil"/>
              <w:right w:val="nil"/>
            </w:tcBorders>
            <w:shd w:val="clear" w:color="000000" w:fill="FFFFFF"/>
            <w:noWrap/>
            <w:vAlign w:val="bottom"/>
            <w:hideMark/>
          </w:tcPr>
          <w:p w14:paraId="459F351E" w14:textId="77777777" w:rsidR="004B1311" w:rsidRPr="004B1311" w:rsidRDefault="004B1311" w:rsidP="004B1311">
            <w:pPr>
              <w:spacing w:line="240" w:lineRule="auto"/>
              <w:jc w:val="left"/>
              <w:rPr>
                <w:rFonts w:ascii="Calibri" w:eastAsia="Times New Roman" w:hAnsi="Calibri" w:cs="Calibri"/>
                <w:color w:val="000000"/>
                <w:lang w:eastAsia="en-GB"/>
              </w:rPr>
            </w:pPr>
            <w:r w:rsidRPr="004B1311">
              <w:rPr>
                <w:rFonts w:ascii="Calibri" w:eastAsia="Times New Roman" w:hAnsi="Calibri" w:cs="Calibri"/>
                <w:color w:val="000000"/>
                <w:lang w:eastAsia="en-GB"/>
              </w:rPr>
              <w:t>Cash at Bank (95 Day Notice Account)</w:t>
            </w:r>
          </w:p>
        </w:tc>
        <w:tc>
          <w:tcPr>
            <w:tcW w:w="1249" w:type="pct"/>
            <w:tcBorders>
              <w:top w:val="nil"/>
              <w:left w:val="nil"/>
              <w:bottom w:val="nil"/>
              <w:right w:val="nil"/>
            </w:tcBorders>
            <w:shd w:val="clear" w:color="000000" w:fill="FFE1E1"/>
            <w:noWrap/>
            <w:vAlign w:val="bottom"/>
            <w:hideMark/>
          </w:tcPr>
          <w:p w14:paraId="07C5AAFA" w14:textId="77777777" w:rsidR="004B1311" w:rsidRPr="004B1311" w:rsidRDefault="004B1311" w:rsidP="004B1311">
            <w:pPr>
              <w:spacing w:line="240" w:lineRule="auto"/>
              <w:jc w:val="right"/>
              <w:rPr>
                <w:rFonts w:ascii="Calibri" w:eastAsia="Times New Roman" w:hAnsi="Calibri" w:cs="Calibri"/>
                <w:lang w:eastAsia="en-GB"/>
              </w:rPr>
            </w:pPr>
            <w:r w:rsidRPr="004B1311">
              <w:rPr>
                <w:rFonts w:ascii="Calibri" w:eastAsia="Times New Roman" w:hAnsi="Calibri" w:cs="Calibri"/>
                <w:lang w:eastAsia="en-GB"/>
              </w:rPr>
              <w:t>10</w:t>
            </w:r>
          </w:p>
        </w:tc>
      </w:tr>
      <w:tr w:rsidR="004B1311" w:rsidRPr="004B1311" w14:paraId="33883176" w14:textId="77777777" w:rsidTr="0062757E">
        <w:trPr>
          <w:trHeight w:val="290"/>
        </w:trPr>
        <w:tc>
          <w:tcPr>
            <w:tcW w:w="1249" w:type="pct"/>
            <w:tcBorders>
              <w:top w:val="single" w:sz="4" w:space="0" w:color="auto"/>
              <w:left w:val="nil"/>
              <w:bottom w:val="single" w:sz="4" w:space="0" w:color="auto"/>
              <w:right w:val="nil"/>
            </w:tcBorders>
            <w:shd w:val="clear" w:color="000000" w:fill="FFFFFF"/>
            <w:noWrap/>
            <w:vAlign w:val="bottom"/>
            <w:hideMark/>
          </w:tcPr>
          <w:p w14:paraId="4AC0EE1F" w14:textId="77777777" w:rsidR="004B1311" w:rsidRPr="004B1311" w:rsidRDefault="004B1311" w:rsidP="004B1311">
            <w:pPr>
              <w:spacing w:line="240" w:lineRule="auto"/>
              <w:jc w:val="right"/>
              <w:rPr>
                <w:rFonts w:ascii="Calibri" w:eastAsia="Times New Roman" w:hAnsi="Calibri" w:cs="Calibri"/>
                <w:b/>
                <w:bCs/>
                <w:lang w:eastAsia="en-GB"/>
              </w:rPr>
            </w:pPr>
            <w:r w:rsidRPr="004B1311">
              <w:rPr>
                <w:rFonts w:ascii="Calibri" w:eastAsia="Times New Roman" w:hAnsi="Calibri" w:cs="Calibri"/>
                <w:b/>
                <w:bCs/>
                <w:lang w:eastAsia="en-GB"/>
              </w:rPr>
              <w:t>-</w:t>
            </w:r>
          </w:p>
        </w:tc>
        <w:tc>
          <w:tcPr>
            <w:tcW w:w="2501" w:type="pct"/>
            <w:tcBorders>
              <w:top w:val="single" w:sz="4" w:space="0" w:color="auto"/>
              <w:left w:val="nil"/>
              <w:bottom w:val="single" w:sz="4" w:space="0" w:color="auto"/>
              <w:right w:val="nil"/>
            </w:tcBorders>
            <w:shd w:val="clear" w:color="000000" w:fill="FFFFFF"/>
            <w:noWrap/>
            <w:vAlign w:val="bottom"/>
            <w:hideMark/>
          </w:tcPr>
          <w:p w14:paraId="667BF2ED" w14:textId="77777777" w:rsidR="004B1311" w:rsidRPr="004B1311" w:rsidRDefault="004B1311" w:rsidP="004B1311">
            <w:pPr>
              <w:spacing w:line="240" w:lineRule="auto"/>
              <w:jc w:val="left"/>
              <w:rPr>
                <w:rFonts w:ascii="Calibri" w:eastAsia="Times New Roman" w:hAnsi="Calibri" w:cs="Calibri"/>
                <w:b/>
                <w:bCs/>
                <w:lang w:eastAsia="en-GB"/>
              </w:rPr>
            </w:pPr>
            <w:r w:rsidRPr="004B1311">
              <w:rPr>
                <w:rFonts w:ascii="Calibri" w:eastAsia="Times New Roman" w:hAnsi="Calibri" w:cs="Calibri"/>
                <w:b/>
                <w:bCs/>
                <w:lang w:eastAsia="en-GB"/>
              </w:rPr>
              <w:t>Total Short Term Investments</w:t>
            </w:r>
          </w:p>
        </w:tc>
        <w:tc>
          <w:tcPr>
            <w:tcW w:w="1249" w:type="pct"/>
            <w:tcBorders>
              <w:top w:val="single" w:sz="4" w:space="0" w:color="auto"/>
              <w:left w:val="nil"/>
              <w:bottom w:val="single" w:sz="4" w:space="0" w:color="auto"/>
              <w:right w:val="nil"/>
            </w:tcBorders>
            <w:shd w:val="clear" w:color="000000" w:fill="FFE1E1"/>
            <w:noWrap/>
            <w:vAlign w:val="bottom"/>
            <w:hideMark/>
          </w:tcPr>
          <w:p w14:paraId="3C235BDE" w14:textId="77777777" w:rsidR="004B1311" w:rsidRPr="004B1311" w:rsidRDefault="004B1311" w:rsidP="004B1311">
            <w:pPr>
              <w:spacing w:line="240" w:lineRule="auto"/>
              <w:jc w:val="right"/>
              <w:rPr>
                <w:rFonts w:ascii="Calibri" w:eastAsia="Times New Roman" w:hAnsi="Calibri" w:cs="Calibri"/>
                <w:b/>
                <w:bCs/>
                <w:lang w:eastAsia="en-GB"/>
              </w:rPr>
            </w:pPr>
            <w:r w:rsidRPr="004B1311">
              <w:rPr>
                <w:rFonts w:ascii="Calibri" w:eastAsia="Times New Roman" w:hAnsi="Calibri" w:cs="Calibri"/>
                <w:b/>
                <w:bCs/>
                <w:lang w:eastAsia="en-GB"/>
              </w:rPr>
              <w:t>10</w:t>
            </w:r>
          </w:p>
        </w:tc>
      </w:tr>
    </w:tbl>
    <w:p w14:paraId="4416195B" w14:textId="424915E5" w:rsidR="00C13A95" w:rsidRDefault="00C13A95" w:rsidP="00A6442F"/>
    <w:p w14:paraId="5B57D5AD" w14:textId="77777777" w:rsidR="008D0DA1" w:rsidRDefault="008D0DA1" w:rsidP="00A6442F"/>
    <w:p w14:paraId="0E23D156" w14:textId="77F566F5" w:rsidR="0079406E" w:rsidRDefault="00C337A2" w:rsidP="008D0DA1">
      <w:pPr>
        <w:pStyle w:val="VAHeadingLevel2"/>
      </w:pPr>
      <w:r>
        <w:t xml:space="preserve">Note </w:t>
      </w:r>
      <w:r w:rsidR="0079406E" w:rsidRPr="007F07C2">
        <w:t>1</w:t>
      </w:r>
      <w:r w:rsidR="00E55282" w:rsidRPr="007F07C2">
        <w:t>3</w:t>
      </w:r>
      <w:r w:rsidR="008D0DA1">
        <w:t>.</w:t>
      </w:r>
      <w:r w:rsidR="0079406E" w:rsidRPr="007F07C2">
        <w:t xml:space="preserve"> Assets </w:t>
      </w:r>
      <w:r w:rsidR="008D0DA1">
        <w:t>H</w:t>
      </w:r>
      <w:r w:rsidR="0079406E" w:rsidRPr="007F07C2">
        <w:t xml:space="preserve">eld for </w:t>
      </w:r>
      <w:r w:rsidR="008D0DA1">
        <w:t>S</w:t>
      </w:r>
      <w:r w:rsidR="0079406E" w:rsidRPr="007F07C2">
        <w:t xml:space="preserve">ale </w:t>
      </w:r>
    </w:p>
    <w:p w14:paraId="4E8AA7F3" w14:textId="442E56F9" w:rsidR="00076C12" w:rsidRPr="00C337A2" w:rsidRDefault="00780485" w:rsidP="00C337A2">
      <w:pPr>
        <w:rPr>
          <w:b/>
          <w:bCs/>
          <w:sz w:val="28"/>
          <w:szCs w:val="28"/>
        </w:rPr>
      </w:pPr>
      <w:r w:rsidRPr="007F07C2">
        <w:t xml:space="preserve">The Authority has </w:t>
      </w:r>
      <w:r>
        <w:t>one</w:t>
      </w:r>
      <w:r w:rsidRPr="007F07C2">
        <w:t xml:space="preserve"> asset held for sale at the 31</w:t>
      </w:r>
      <w:r w:rsidRPr="000E709E">
        <w:rPr>
          <w:vertAlign w:val="superscript"/>
        </w:rPr>
        <w:t>st</w:t>
      </w:r>
      <w:r>
        <w:t xml:space="preserve"> </w:t>
      </w:r>
      <w:r w:rsidRPr="007F07C2">
        <w:t>March 202</w:t>
      </w:r>
      <w:r>
        <w:t xml:space="preserve">4 which is valued at £3.5m.  This relates to a site purchased in Earls Barton to facilitate a joint garage for both NCFRA and Northamptonshire Police.  The initial estimates for the total cost of the project were £7.4m in 2020, however, subsequent global events have led to this estimate increasing substantially which led to the project no longer being value for money, and subsequently the decision has been made to sell the site and for it to be actively marketed for sale at the balance sheet date.  </w:t>
      </w:r>
    </w:p>
    <w:p w14:paraId="68613223" w14:textId="77777777" w:rsidR="005149A6" w:rsidRDefault="005149A6" w:rsidP="00C337A2">
      <w:pPr>
        <w:rPr>
          <w:rFonts w:cs="Arial"/>
          <w:sz w:val="28"/>
          <w:szCs w:val="28"/>
        </w:rPr>
      </w:pPr>
    </w:p>
    <w:tbl>
      <w:tblPr>
        <w:tblW w:w="5000" w:type="pct"/>
        <w:tblLook w:val="04A0" w:firstRow="1" w:lastRow="0" w:firstColumn="1" w:lastColumn="0" w:noHBand="0" w:noVBand="1"/>
      </w:tblPr>
      <w:tblGrid>
        <w:gridCol w:w="2591"/>
        <w:gridCol w:w="5192"/>
        <w:gridCol w:w="2592"/>
      </w:tblGrid>
      <w:tr w:rsidR="0062757E" w:rsidRPr="0062757E" w14:paraId="03F2FC0C" w14:textId="77777777" w:rsidTr="0062757E">
        <w:trPr>
          <w:trHeight w:val="313"/>
        </w:trPr>
        <w:tc>
          <w:tcPr>
            <w:tcW w:w="1249" w:type="pct"/>
            <w:tcBorders>
              <w:top w:val="nil"/>
              <w:left w:val="nil"/>
              <w:bottom w:val="nil"/>
              <w:right w:val="nil"/>
            </w:tcBorders>
            <w:shd w:val="clear" w:color="000000" w:fill="C00000"/>
            <w:noWrap/>
            <w:vAlign w:val="bottom"/>
            <w:hideMark/>
          </w:tcPr>
          <w:p w14:paraId="0BDA65E4"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31 March 2023</w:t>
            </w:r>
          </w:p>
        </w:tc>
        <w:tc>
          <w:tcPr>
            <w:tcW w:w="2501" w:type="pct"/>
            <w:tcBorders>
              <w:top w:val="nil"/>
              <w:left w:val="nil"/>
              <w:bottom w:val="nil"/>
              <w:right w:val="nil"/>
            </w:tcBorders>
            <w:shd w:val="clear" w:color="000000" w:fill="C00000"/>
            <w:noWrap/>
            <w:vAlign w:val="bottom"/>
            <w:hideMark/>
          </w:tcPr>
          <w:p w14:paraId="54839586" w14:textId="77777777" w:rsidR="0062757E" w:rsidRPr="0062757E" w:rsidRDefault="0062757E" w:rsidP="0062757E">
            <w:pPr>
              <w:spacing w:line="240" w:lineRule="auto"/>
              <w:jc w:val="lef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bottom"/>
            <w:hideMark/>
          </w:tcPr>
          <w:p w14:paraId="570C0A46"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31 March 2024</w:t>
            </w:r>
          </w:p>
        </w:tc>
      </w:tr>
      <w:tr w:rsidR="0062757E" w:rsidRPr="0062757E" w14:paraId="545BB3AF" w14:textId="77777777" w:rsidTr="0062757E">
        <w:trPr>
          <w:trHeight w:val="313"/>
        </w:trPr>
        <w:tc>
          <w:tcPr>
            <w:tcW w:w="1249" w:type="pct"/>
            <w:tcBorders>
              <w:top w:val="nil"/>
              <w:left w:val="nil"/>
              <w:bottom w:val="nil"/>
              <w:right w:val="nil"/>
            </w:tcBorders>
            <w:shd w:val="clear" w:color="000000" w:fill="C00000"/>
            <w:noWrap/>
            <w:vAlign w:val="bottom"/>
            <w:hideMark/>
          </w:tcPr>
          <w:p w14:paraId="1BBBF8F5"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£000</w:t>
            </w:r>
          </w:p>
        </w:tc>
        <w:tc>
          <w:tcPr>
            <w:tcW w:w="2501" w:type="pct"/>
            <w:tcBorders>
              <w:top w:val="nil"/>
              <w:left w:val="nil"/>
              <w:bottom w:val="nil"/>
              <w:right w:val="nil"/>
            </w:tcBorders>
            <w:shd w:val="clear" w:color="000000" w:fill="C00000"/>
            <w:noWrap/>
            <w:vAlign w:val="bottom"/>
            <w:hideMark/>
          </w:tcPr>
          <w:p w14:paraId="154A8302" w14:textId="77777777" w:rsidR="0062757E" w:rsidRPr="0062757E" w:rsidRDefault="0062757E" w:rsidP="0062757E">
            <w:pPr>
              <w:spacing w:line="240" w:lineRule="auto"/>
              <w:jc w:val="lef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bottom"/>
            <w:hideMark/>
          </w:tcPr>
          <w:p w14:paraId="66909973"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£000</w:t>
            </w:r>
          </w:p>
        </w:tc>
      </w:tr>
      <w:tr w:rsidR="0062757E" w:rsidRPr="0062757E" w14:paraId="7595F756" w14:textId="77777777" w:rsidTr="0062757E">
        <w:trPr>
          <w:trHeight w:val="310"/>
        </w:trPr>
        <w:tc>
          <w:tcPr>
            <w:tcW w:w="1249" w:type="pct"/>
            <w:tcBorders>
              <w:top w:val="nil"/>
              <w:left w:val="nil"/>
              <w:bottom w:val="single" w:sz="4" w:space="0" w:color="auto"/>
              <w:right w:val="nil"/>
            </w:tcBorders>
            <w:shd w:val="clear" w:color="000000" w:fill="FFFFFF"/>
            <w:noWrap/>
            <w:vAlign w:val="bottom"/>
            <w:hideMark/>
          </w:tcPr>
          <w:p w14:paraId="5D09116C"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c>
          <w:tcPr>
            <w:tcW w:w="2501" w:type="pct"/>
            <w:tcBorders>
              <w:top w:val="nil"/>
              <w:left w:val="nil"/>
              <w:bottom w:val="nil"/>
              <w:right w:val="nil"/>
            </w:tcBorders>
            <w:shd w:val="clear" w:color="000000" w:fill="FFFFFF"/>
            <w:noWrap/>
            <w:vAlign w:val="bottom"/>
            <w:hideMark/>
          </w:tcPr>
          <w:p w14:paraId="3FEE35B3"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Assets Held for Sale</w:t>
            </w:r>
          </w:p>
        </w:tc>
        <w:tc>
          <w:tcPr>
            <w:tcW w:w="1249" w:type="pct"/>
            <w:tcBorders>
              <w:top w:val="nil"/>
              <w:left w:val="nil"/>
              <w:bottom w:val="nil"/>
              <w:right w:val="nil"/>
            </w:tcBorders>
            <w:shd w:val="clear" w:color="000000" w:fill="FFE1E1"/>
            <w:noWrap/>
            <w:vAlign w:val="bottom"/>
            <w:hideMark/>
          </w:tcPr>
          <w:p w14:paraId="308EE939"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3,500</w:t>
            </w:r>
          </w:p>
        </w:tc>
      </w:tr>
      <w:tr w:rsidR="0062757E" w:rsidRPr="0062757E" w14:paraId="38C36938" w14:textId="77777777" w:rsidTr="0062757E">
        <w:trPr>
          <w:trHeight w:val="310"/>
        </w:trPr>
        <w:tc>
          <w:tcPr>
            <w:tcW w:w="1249" w:type="pct"/>
            <w:tcBorders>
              <w:top w:val="nil"/>
              <w:left w:val="nil"/>
              <w:bottom w:val="single" w:sz="4" w:space="0" w:color="auto"/>
              <w:right w:val="nil"/>
            </w:tcBorders>
            <w:shd w:val="clear" w:color="000000" w:fill="FFFFFF"/>
            <w:noWrap/>
            <w:vAlign w:val="bottom"/>
            <w:hideMark/>
          </w:tcPr>
          <w:p w14:paraId="153E90F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c>
          <w:tcPr>
            <w:tcW w:w="2501" w:type="pct"/>
            <w:tcBorders>
              <w:top w:val="single" w:sz="4" w:space="0" w:color="auto"/>
              <w:left w:val="nil"/>
              <w:bottom w:val="single" w:sz="4" w:space="0" w:color="auto"/>
              <w:right w:val="nil"/>
            </w:tcBorders>
            <w:shd w:val="clear" w:color="000000" w:fill="FFFFFF"/>
            <w:noWrap/>
            <w:vAlign w:val="bottom"/>
            <w:hideMark/>
          </w:tcPr>
          <w:p w14:paraId="1C4BE471"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Total Assets Held for Sale</w:t>
            </w:r>
          </w:p>
        </w:tc>
        <w:tc>
          <w:tcPr>
            <w:tcW w:w="1249" w:type="pct"/>
            <w:tcBorders>
              <w:top w:val="single" w:sz="4" w:space="0" w:color="auto"/>
              <w:left w:val="nil"/>
              <w:bottom w:val="single" w:sz="4" w:space="0" w:color="auto"/>
              <w:right w:val="nil"/>
            </w:tcBorders>
            <w:shd w:val="clear" w:color="000000" w:fill="FFE1E1"/>
            <w:noWrap/>
            <w:vAlign w:val="bottom"/>
            <w:hideMark/>
          </w:tcPr>
          <w:p w14:paraId="268789EF"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3,500</w:t>
            </w:r>
          </w:p>
        </w:tc>
      </w:tr>
    </w:tbl>
    <w:p w14:paraId="24D8F6E2" w14:textId="77777777" w:rsidR="00042F49" w:rsidRDefault="00042F49" w:rsidP="00A6442F"/>
    <w:p w14:paraId="3EB92D04" w14:textId="4C3C0FFB" w:rsidR="0079406E" w:rsidRPr="007F07C2" w:rsidRDefault="00C337A2" w:rsidP="008D0DA1">
      <w:pPr>
        <w:pStyle w:val="VAHeadingLevel2"/>
      </w:pPr>
      <w:r>
        <w:t xml:space="preserve">Note </w:t>
      </w:r>
      <w:r w:rsidR="0079406E" w:rsidRPr="007F07C2">
        <w:t>1</w:t>
      </w:r>
      <w:r w:rsidR="00E55282" w:rsidRPr="007F07C2">
        <w:t>4</w:t>
      </w:r>
      <w:r w:rsidR="008D0DA1">
        <w:t>.</w:t>
      </w:r>
      <w:r w:rsidR="0079406E" w:rsidRPr="007F07C2">
        <w:t xml:space="preserve"> Creditors </w:t>
      </w:r>
    </w:p>
    <w:p w14:paraId="74D2C020" w14:textId="79C8B532" w:rsidR="007575A5" w:rsidRDefault="0079406E" w:rsidP="00A6442F">
      <w:r w:rsidRPr="007F07C2">
        <w:t xml:space="preserve">The analysis of Creditors is shown below: </w:t>
      </w:r>
    </w:p>
    <w:p w14:paraId="7B223A2D" w14:textId="6D62CDCB" w:rsidR="005149A6" w:rsidRPr="00DE1AE6" w:rsidRDefault="005149A6" w:rsidP="00A6442F">
      <w:pPr>
        <w:rPr>
          <w:rFonts w:cs="Arial"/>
        </w:rPr>
      </w:pPr>
    </w:p>
    <w:tbl>
      <w:tblPr>
        <w:tblW w:w="5000" w:type="pct"/>
        <w:tblLook w:val="04A0" w:firstRow="1" w:lastRow="0" w:firstColumn="1" w:lastColumn="0" w:noHBand="0" w:noVBand="1"/>
      </w:tblPr>
      <w:tblGrid>
        <w:gridCol w:w="2609"/>
        <w:gridCol w:w="5157"/>
        <w:gridCol w:w="2609"/>
      </w:tblGrid>
      <w:tr w:rsidR="005149A6" w:rsidRPr="005149A6" w14:paraId="6B493801" w14:textId="77777777" w:rsidTr="0062757E">
        <w:trPr>
          <w:trHeight w:val="330"/>
        </w:trPr>
        <w:tc>
          <w:tcPr>
            <w:tcW w:w="1257" w:type="pct"/>
            <w:tcBorders>
              <w:top w:val="nil"/>
              <w:left w:val="nil"/>
              <w:bottom w:val="nil"/>
              <w:right w:val="nil"/>
            </w:tcBorders>
            <w:shd w:val="clear" w:color="000000" w:fill="C00000"/>
            <w:noWrap/>
            <w:vAlign w:val="bottom"/>
            <w:hideMark/>
          </w:tcPr>
          <w:p w14:paraId="6B1ECD8D"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31 March 2023</w:t>
            </w:r>
          </w:p>
        </w:tc>
        <w:tc>
          <w:tcPr>
            <w:tcW w:w="2485" w:type="pct"/>
            <w:tcBorders>
              <w:top w:val="nil"/>
              <w:left w:val="nil"/>
              <w:bottom w:val="nil"/>
              <w:right w:val="nil"/>
            </w:tcBorders>
            <w:shd w:val="clear" w:color="000000" w:fill="C00000"/>
            <w:vAlign w:val="bottom"/>
            <w:hideMark/>
          </w:tcPr>
          <w:p w14:paraId="17C08825"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 </w:t>
            </w:r>
          </w:p>
        </w:tc>
        <w:tc>
          <w:tcPr>
            <w:tcW w:w="1257" w:type="pct"/>
            <w:tcBorders>
              <w:top w:val="nil"/>
              <w:left w:val="nil"/>
              <w:bottom w:val="nil"/>
              <w:right w:val="nil"/>
            </w:tcBorders>
            <w:shd w:val="clear" w:color="000000" w:fill="C00000"/>
            <w:noWrap/>
            <w:vAlign w:val="bottom"/>
            <w:hideMark/>
          </w:tcPr>
          <w:p w14:paraId="5033B8E6"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31 March 2024</w:t>
            </w:r>
          </w:p>
        </w:tc>
      </w:tr>
      <w:tr w:rsidR="005149A6" w:rsidRPr="005149A6" w14:paraId="78A413F1" w14:textId="77777777" w:rsidTr="0062757E">
        <w:trPr>
          <w:trHeight w:val="330"/>
        </w:trPr>
        <w:tc>
          <w:tcPr>
            <w:tcW w:w="1257" w:type="pct"/>
            <w:tcBorders>
              <w:top w:val="nil"/>
              <w:left w:val="nil"/>
              <w:bottom w:val="nil"/>
              <w:right w:val="nil"/>
            </w:tcBorders>
            <w:shd w:val="clear" w:color="000000" w:fill="C00000"/>
            <w:noWrap/>
            <w:vAlign w:val="bottom"/>
            <w:hideMark/>
          </w:tcPr>
          <w:p w14:paraId="72F66024"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£000</w:t>
            </w:r>
          </w:p>
        </w:tc>
        <w:tc>
          <w:tcPr>
            <w:tcW w:w="2485" w:type="pct"/>
            <w:tcBorders>
              <w:top w:val="nil"/>
              <w:left w:val="nil"/>
              <w:bottom w:val="nil"/>
              <w:right w:val="nil"/>
            </w:tcBorders>
            <w:shd w:val="clear" w:color="000000" w:fill="C00000"/>
            <w:noWrap/>
            <w:vAlign w:val="bottom"/>
            <w:hideMark/>
          </w:tcPr>
          <w:p w14:paraId="70D346ED"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 </w:t>
            </w:r>
          </w:p>
        </w:tc>
        <w:tc>
          <w:tcPr>
            <w:tcW w:w="1257" w:type="pct"/>
            <w:tcBorders>
              <w:top w:val="nil"/>
              <w:left w:val="nil"/>
              <w:bottom w:val="nil"/>
              <w:right w:val="nil"/>
            </w:tcBorders>
            <w:shd w:val="clear" w:color="000000" w:fill="C00000"/>
            <w:noWrap/>
            <w:vAlign w:val="bottom"/>
            <w:hideMark/>
          </w:tcPr>
          <w:p w14:paraId="7454EA0E"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£000</w:t>
            </w:r>
          </w:p>
        </w:tc>
      </w:tr>
      <w:tr w:rsidR="005149A6" w:rsidRPr="005149A6" w14:paraId="0B89A40C" w14:textId="77777777" w:rsidTr="0062757E">
        <w:trPr>
          <w:trHeight w:val="330"/>
        </w:trPr>
        <w:tc>
          <w:tcPr>
            <w:tcW w:w="1257" w:type="pct"/>
            <w:tcBorders>
              <w:top w:val="nil"/>
              <w:left w:val="nil"/>
              <w:bottom w:val="nil"/>
              <w:right w:val="nil"/>
            </w:tcBorders>
            <w:shd w:val="clear" w:color="000000" w:fill="FFFFFF"/>
            <w:noWrap/>
            <w:vAlign w:val="bottom"/>
            <w:hideMark/>
          </w:tcPr>
          <w:p w14:paraId="499E044E" w14:textId="77777777" w:rsidR="005149A6" w:rsidRPr="005149A6" w:rsidRDefault="005149A6" w:rsidP="005149A6">
            <w:pPr>
              <w:spacing w:line="240" w:lineRule="auto"/>
              <w:jc w:val="right"/>
              <w:rPr>
                <w:rFonts w:ascii="Calibri" w:eastAsia="Times New Roman" w:hAnsi="Calibri" w:cs="Calibri"/>
                <w:lang w:eastAsia="en-GB"/>
              </w:rPr>
            </w:pPr>
            <w:r w:rsidRPr="005149A6">
              <w:rPr>
                <w:rFonts w:ascii="Calibri" w:eastAsia="Times New Roman" w:hAnsi="Calibri" w:cs="Calibri"/>
                <w:lang w:eastAsia="en-GB"/>
              </w:rPr>
              <w:t>(1,744)</w:t>
            </w:r>
          </w:p>
        </w:tc>
        <w:tc>
          <w:tcPr>
            <w:tcW w:w="2485" w:type="pct"/>
            <w:tcBorders>
              <w:top w:val="nil"/>
              <w:left w:val="nil"/>
              <w:bottom w:val="nil"/>
              <w:right w:val="nil"/>
            </w:tcBorders>
            <w:shd w:val="clear" w:color="000000" w:fill="FFFFFF"/>
            <w:vAlign w:val="bottom"/>
            <w:hideMark/>
          </w:tcPr>
          <w:p w14:paraId="4E17F2A3" w14:textId="77777777" w:rsidR="005149A6" w:rsidRPr="005149A6" w:rsidRDefault="005149A6" w:rsidP="005149A6">
            <w:pPr>
              <w:spacing w:line="240" w:lineRule="auto"/>
              <w:jc w:val="left"/>
              <w:rPr>
                <w:rFonts w:ascii="Calibri" w:eastAsia="Times New Roman" w:hAnsi="Calibri" w:cs="Calibri"/>
                <w:lang w:eastAsia="en-GB"/>
              </w:rPr>
            </w:pPr>
            <w:r w:rsidRPr="005149A6">
              <w:rPr>
                <w:rFonts w:ascii="Calibri" w:eastAsia="Times New Roman" w:hAnsi="Calibri" w:cs="Calibri"/>
                <w:lang w:eastAsia="en-GB"/>
              </w:rPr>
              <w:t xml:space="preserve"> Trade Creditors </w:t>
            </w:r>
          </w:p>
        </w:tc>
        <w:tc>
          <w:tcPr>
            <w:tcW w:w="1257" w:type="pct"/>
            <w:tcBorders>
              <w:top w:val="nil"/>
              <w:left w:val="nil"/>
              <w:bottom w:val="nil"/>
              <w:right w:val="nil"/>
            </w:tcBorders>
            <w:shd w:val="clear" w:color="000000" w:fill="FFE1E1"/>
            <w:noWrap/>
            <w:vAlign w:val="bottom"/>
            <w:hideMark/>
          </w:tcPr>
          <w:p w14:paraId="07C429F0" w14:textId="77777777" w:rsidR="005149A6" w:rsidRPr="005149A6" w:rsidRDefault="005149A6" w:rsidP="005149A6">
            <w:pPr>
              <w:spacing w:line="240" w:lineRule="auto"/>
              <w:jc w:val="right"/>
              <w:rPr>
                <w:rFonts w:ascii="Calibri" w:eastAsia="Times New Roman" w:hAnsi="Calibri" w:cs="Calibri"/>
                <w:lang w:eastAsia="en-GB"/>
              </w:rPr>
            </w:pPr>
            <w:r w:rsidRPr="005149A6">
              <w:rPr>
                <w:rFonts w:ascii="Calibri" w:eastAsia="Times New Roman" w:hAnsi="Calibri" w:cs="Calibri"/>
                <w:lang w:eastAsia="en-GB"/>
              </w:rPr>
              <w:t>(4,660)</w:t>
            </w:r>
          </w:p>
        </w:tc>
      </w:tr>
      <w:tr w:rsidR="005149A6" w:rsidRPr="005149A6" w14:paraId="2994D2DB" w14:textId="77777777" w:rsidTr="0062757E">
        <w:trPr>
          <w:trHeight w:val="330"/>
        </w:trPr>
        <w:tc>
          <w:tcPr>
            <w:tcW w:w="1257" w:type="pct"/>
            <w:tcBorders>
              <w:top w:val="nil"/>
              <w:left w:val="nil"/>
              <w:bottom w:val="nil"/>
              <w:right w:val="nil"/>
            </w:tcBorders>
            <w:shd w:val="clear" w:color="000000" w:fill="FFFFFF"/>
            <w:noWrap/>
            <w:vAlign w:val="bottom"/>
            <w:hideMark/>
          </w:tcPr>
          <w:p w14:paraId="3A671B41" w14:textId="77777777" w:rsidR="005149A6" w:rsidRPr="005149A6" w:rsidRDefault="005149A6" w:rsidP="005149A6">
            <w:pPr>
              <w:spacing w:line="240" w:lineRule="auto"/>
              <w:jc w:val="right"/>
              <w:rPr>
                <w:rFonts w:ascii="Calibri" w:eastAsia="Times New Roman" w:hAnsi="Calibri" w:cs="Calibri"/>
                <w:lang w:eastAsia="en-GB"/>
              </w:rPr>
            </w:pPr>
            <w:r w:rsidRPr="005149A6">
              <w:rPr>
                <w:rFonts w:ascii="Calibri" w:eastAsia="Times New Roman" w:hAnsi="Calibri" w:cs="Calibri"/>
                <w:lang w:eastAsia="en-GB"/>
              </w:rPr>
              <w:t>(4,108)</w:t>
            </w:r>
          </w:p>
        </w:tc>
        <w:tc>
          <w:tcPr>
            <w:tcW w:w="2485" w:type="pct"/>
            <w:tcBorders>
              <w:top w:val="nil"/>
              <w:left w:val="nil"/>
              <w:bottom w:val="nil"/>
              <w:right w:val="nil"/>
            </w:tcBorders>
            <w:shd w:val="clear" w:color="000000" w:fill="FFFFFF"/>
            <w:vAlign w:val="bottom"/>
            <w:hideMark/>
          </w:tcPr>
          <w:p w14:paraId="208D5D9D" w14:textId="77777777" w:rsidR="005149A6" w:rsidRPr="005149A6" w:rsidRDefault="005149A6" w:rsidP="005149A6">
            <w:pPr>
              <w:spacing w:line="240" w:lineRule="auto"/>
              <w:jc w:val="left"/>
              <w:rPr>
                <w:rFonts w:ascii="Calibri" w:eastAsia="Times New Roman" w:hAnsi="Calibri" w:cs="Calibri"/>
                <w:color w:val="000000"/>
                <w:lang w:eastAsia="en-GB"/>
              </w:rPr>
            </w:pPr>
            <w:r w:rsidRPr="005149A6">
              <w:rPr>
                <w:rFonts w:ascii="Calibri" w:eastAsia="Times New Roman" w:hAnsi="Calibri" w:cs="Calibri"/>
                <w:color w:val="000000"/>
                <w:lang w:eastAsia="en-GB"/>
              </w:rPr>
              <w:t xml:space="preserve"> Other Creditors </w:t>
            </w:r>
          </w:p>
        </w:tc>
        <w:tc>
          <w:tcPr>
            <w:tcW w:w="1257" w:type="pct"/>
            <w:tcBorders>
              <w:top w:val="nil"/>
              <w:left w:val="nil"/>
              <w:bottom w:val="nil"/>
              <w:right w:val="nil"/>
            </w:tcBorders>
            <w:shd w:val="clear" w:color="000000" w:fill="FFE1E1"/>
            <w:noWrap/>
            <w:vAlign w:val="bottom"/>
            <w:hideMark/>
          </w:tcPr>
          <w:p w14:paraId="6A4D1112" w14:textId="77777777" w:rsidR="005149A6" w:rsidRPr="005149A6" w:rsidRDefault="005149A6" w:rsidP="005149A6">
            <w:pPr>
              <w:spacing w:line="240" w:lineRule="auto"/>
              <w:jc w:val="right"/>
              <w:rPr>
                <w:rFonts w:ascii="Calibri" w:eastAsia="Times New Roman" w:hAnsi="Calibri" w:cs="Calibri"/>
                <w:lang w:eastAsia="en-GB"/>
              </w:rPr>
            </w:pPr>
            <w:r w:rsidRPr="005149A6">
              <w:rPr>
                <w:rFonts w:ascii="Calibri" w:eastAsia="Times New Roman" w:hAnsi="Calibri" w:cs="Calibri"/>
                <w:lang w:eastAsia="en-GB"/>
              </w:rPr>
              <w:t>(2,519)</w:t>
            </w:r>
          </w:p>
        </w:tc>
      </w:tr>
      <w:tr w:rsidR="005149A6" w:rsidRPr="005149A6" w14:paraId="2B93B759" w14:textId="77777777" w:rsidTr="0062757E">
        <w:trPr>
          <w:trHeight w:val="330"/>
        </w:trPr>
        <w:tc>
          <w:tcPr>
            <w:tcW w:w="1257" w:type="pct"/>
            <w:tcBorders>
              <w:top w:val="single" w:sz="4" w:space="0" w:color="auto"/>
              <w:left w:val="nil"/>
              <w:bottom w:val="single" w:sz="4" w:space="0" w:color="auto"/>
              <w:right w:val="nil"/>
            </w:tcBorders>
            <w:shd w:val="clear" w:color="000000" w:fill="FFFFFF"/>
            <w:noWrap/>
            <w:vAlign w:val="bottom"/>
            <w:hideMark/>
          </w:tcPr>
          <w:p w14:paraId="4D69E3F0" w14:textId="77777777" w:rsidR="005149A6" w:rsidRPr="005149A6" w:rsidRDefault="005149A6" w:rsidP="005149A6">
            <w:pPr>
              <w:spacing w:line="240" w:lineRule="auto"/>
              <w:jc w:val="right"/>
              <w:rPr>
                <w:rFonts w:ascii="Calibri" w:eastAsia="Times New Roman" w:hAnsi="Calibri" w:cs="Calibri"/>
                <w:b/>
                <w:bCs/>
                <w:lang w:eastAsia="en-GB"/>
              </w:rPr>
            </w:pPr>
            <w:r w:rsidRPr="005149A6">
              <w:rPr>
                <w:rFonts w:ascii="Calibri" w:eastAsia="Times New Roman" w:hAnsi="Calibri" w:cs="Calibri"/>
                <w:b/>
                <w:bCs/>
                <w:lang w:eastAsia="en-GB"/>
              </w:rPr>
              <w:t>(5,852)</w:t>
            </w:r>
          </w:p>
        </w:tc>
        <w:tc>
          <w:tcPr>
            <w:tcW w:w="2485" w:type="pct"/>
            <w:tcBorders>
              <w:top w:val="single" w:sz="4" w:space="0" w:color="auto"/>
              <w:left w:val="nil"/>
              <w:bottom w:val="single" w:sz="4" w:space="0" w:color="auto"/>
              <w:right w:val="nil"/>
            </w:tcBorders>
            <w:shd w:val="clear" w:color="000000" w:fill="FFFFFF"/>
            <w:vAlign w:val="bottom"/>
            <w:hideMark/>
          </w:tcPr>
          <w:p w14:paraId="725A59DB" w14:textId="77777777" w:rsidR="005149A6" w:rsidRPr="005149A6" w:rsidRDefault="005149A6" w:rsidP="005149A6">
            <w:pPr>
              <w:spacing w:line="240" w:lineRule="auto"/>
              <w:jc w:val="left"/>
              <w:rPr>
                <w:rFonts w:ascii="Calibri" w:eastAsia="Times New Roman" w:hAnsi="Calibri" w:cs="Calibri"/>
                <w:b/>
                <w:bCs/>
                <w:lang w:eastAsia="en-GB"/>
              </w:rPr>
            </w:pPr>
            <w:r w:rsidRPr="005149A6">
              <w:rPr>
                <w:rFonts w:ascii="Calibri" w:eastAsia="Times New Roman" w:hAnsi="Calibri" w:cs="Calibri"/>
                <w:b/>
                <w:bCs/>
                <w:lang w:eastAsia="en-GB"/>
              </w:rPr>
              <w:t xml:space="preserve"> Total Creditors </w:t>
            </w:r>
          </w:p>
        </w:tc>
        <w:tc>
          <w:tcPr>
            <w:tcW w:w="1257" w:type="pct"/>
            <w:tcBorders>
              <w:top w:val="single" w:sz="4" w:space="0" w:color="auto"/>
              <w:left w:val="nil"/>
              <w:bottom w:val="single" w:sz="4" w:space="0" w:color="auto"/>
              <w:right w:val="nil"/>
            </w:tcBorders>
            <w:shd w:val="clear" w:color="000000" w:fill="FFE1E1"/>
            <w:noWrap/>
            <w:vAlign w:val="bottom"/>
            <w:hideMark/>
          </w:tcPr>
          <w:p w14:paraId="0F362770" w14:textId="77777777" w:rsidR="005149A6" w:rsidRPr="005149A6" w:rsidRDefault="005149A6" w:rsidP="005149A6">
            <w:pPr>
              <w:spacing w:line="240" w:lineRule="auto"/>
              <w:jc w:val="right"/>
              <w:rPr>
                <w:rFonts w:ascii="Calibri" w:eastAsia="Times New Roman" w:hAnsi="Calibri" w:cs="Calibri"/>
                <w:b/>
                <w:bCs/>
                <w:lang w:eastAsia="en-GB"/>
              </w:rPr>
            </w:pPr>
            <w:r w:rsidRPr="005149A6">
              <w:rPr>
                <w:rFonts w:ascii="Calibri" w:eastAsia="Times New Roman" w:hAnsi="Calibri" w:cs="Calibri"/>
                <w:b/>
                <w:bCs/>
                <w:lang w:eastAsia="en-GB"/>
              </w:rPr>
              <w:t>(7,179)</w:t>
            </w:r>
          </w:p>
        </w:tc>
      </w:tr>
    </w:tbl>
    <w:p w14:paraId="296006E1" w14:textId="77777777" w:rsidR="008D0DA1" w:rsidRDefault="008D0DA1" w:rsidP="00A6442F"/>
    <w:p w14:paraId="29F415DD" w14:textId="73B3C057" w:rsidR="005B13BC" w:rsidRPr="00ED2A06" w:rsidRDefault="005B13BC" w:rsidP="00A6442F">
      <w:r w:rsidRPr="00ED2A06">
        <w:t xml:space="preserve">Other creditors include the Authority’s share of Council Tax and Business Rates prepayments made to </w:t>
      </w:r>
      <w:r w:rsidR="003B321F">
        <w:t>the Northamptonshire Unitary Authorit</w:t>
      </w:r>
      <w:r w:rsidR="00E8420D">
        <w:t>ie</w:t>
      </w:r>
      <w:r w:rsidR="003B321F">
        <w:t>s</w:t>
      </w:r>
      <w:r w:rsidR="003B321F" w:rsidRPr="00B81411">
        <w:t xml:space="preserve"> </w:t>
      </w:r>
      <w:r w:rsidR="00C459F6" w:rsidRPr="00ED2A06">
        <w:t>by taxpayers</w:t>
      </w:r>
      <w:r w:rsidRPr="00ED2A06">
        <w:t>, grants received in advance from central government (</w:t>
      </w:r>
      <w:r w:rsidR="00A43136">
        <w:t>see N</w:t>
      </w:r>
      <w:r w:rsidRPr="00ED2A06">
        <w:t>ote 15), payments due to central government for income tax and national insurance and pension contributions due to be paid to the pension fund.</w:t>
      </w:r>
    </w:p>
    <w:p w14:paraId="13F78772" w14:textId="77777777" w:rsidR="00727C47" w:rsidRPr="007F07C2" w:rsidRDefault="00727C47" w:rsidP="00A6442F"/>
    <w:p w14:paraId="1A13D0D2" w14:textId="44E5F622" w:rsidR="0087276D" w:rsidRPr="007F07C2" w:rsidRDefault="00C337A2" w:rsidP="00A43136">
      <w:pPr>
        <w:pStyle w:val="VAHeadingLevel2"/>
      </w:pPr>
      <w:r>
        <w:t xml:space="preserve">Note </w:t>
      </w:r>
      <w:r w:rsidR="0087276D" w:rsidRPr="007F07C2">
        <w:t>1</w:t>
      </w:r>
      <w:r w:rsidR="00E55282" w:rsidRPr="007F07C2">
        <w:t>4</w:t>
      </w:r>
      <w:r w:rsidR="0087276D" w:rsidRPr="007F07C2">
        <w:t>.</w:t>
      </w:r>
      <w:r w:rsidR="00F572C0" w:rsidRPr="007F07C2">
        <w:t>1</w:t>
      </w:r>
      <w:r w:rsidR="00A43136">
        <w:t>.</w:t>
      </w:r>
      <w:r w:rsidR="0087276D" w:rsidRPr="007F07C2">
        <w:t xml:space="preserve"> Provision</w:t>
      </w:r>
      <w:r w:rsidR="00F572C0" w:rsidRPr="007F07C2">
        <w:t>s</w:t>
      </w:r>
    </w:p>
    <w:p w14:paraId="0BCDD2CB" w14:textId="661BE827" w:rsidR="00042F49" w:rsidRDefault="00AE5C4D" w:rsidP="00A6442F">
      <w:pPr>
        <w:rPr>
          <w:color w:val="1F497D"/>
        </w:rPr>
      </w:pPr>
      <w:r w:rsidRPr="007F07C2">
        <w:t xml:space="preserve">Each </w:t>
      </w:r>
      <w:r w:rsidR="00353C4A">
        <w:t>Unitary</w:t>
      </w:r>
      <w:r w:rsidRPr="007F07C2">
        <w:t xml:space="preserve"> Council, based on their local data, calculates a provision for potential losses arising from ratepayers successfully appealing the level of their property’s rateable value. </w:t>
      </w:r>
      <w:r w:rsidR="00A43136">
        <w:t xml:space="preserve"> </w:t>
      </w:r>
      <w:r w:rsidRPr="007F07C2">
        <w:t>A proportion of each provision (currently 1%) is allocated to the Authority and recognised in the accounts</w:t>
      </w:r>
      <w:r w:rsidRPr="007F07C2">
        <w:rPr>
          <w:color w:val="1F497D"/>
        </w:rPr>
        <w:t>.</w:t>
      </w:r>
    </w:p>
    <w:p w14:paraId="581EB033" w14:textId="1D066EE5" w:rsidR="00607E58" w:rsidRDefault="00607E58" w:rsidP="00A6442F"/>
    <w:tbl>
      <w:tblPr>
        <w:tblW w:w="5000" w:type="pct"/>
        <w:tblLook w:val="04A0" w:firstRow="1" w:lastRow="0" w:firstColumn="1" w:lastColumn="0" w:noHBand="0" w:noVBand="1"/>
      </w:tblPr>
      <w:tblGrid>
        <w:gridCol w:w="2591"/>
        <w:gridCol w:w="5192"/>
        <w:gridCol w:w="2592"/>
      </w:tblGrid>
      <w:tr w:rsidR="005149A6" w:rsidRPr="005149A6" w14:paraId="537AFB35" w14:textId="77777777" w:rsidTr="0062757E">
        <w:trPr>
          <w:trHeight w:val="310"/>
        </w:trPr>
        <w:tc>
          <w:tcPr>
            <w:tcW w:w="1249" w:type="pct"/>
            <w:tcBorders>
              <w:top w:val="nil"/>
              <w:left w:val="nil"/>
              <w:bottom w:val="nil"/>
              <w:right w:val="nil"/>
            </w:tcBorders>
            <w:shd w:val="clear" w:color="000000" w:fill="C00000"/>
            <w:noWrap/>
            <w:hideMark/>
          </w:tcPr>
          <w:p w14:paraId="4F2E597F"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31 March 2023</w:t>
            </w:r>
          </w:p>
        </w:tc>
        <w:tc>
          <w:tcPr>
            <w:tcW w:w="2501" w:type="pct"/>
            <w:tcBorders>
              <w:top w:val="nil"/>
              <w:left w:val="nil"/>
              <w:bottom w:val="nil"/>
              <w:right w:val="nil"/>
            </w:tcBorders>
            <w:shd w:val="clear" w:color="000000" w:fill="C00000"/>
            <w:noWrap/>
            <w:hideMark/>
          </w:tcPr>
          <w:p w14:paraId="402C3434" w14:textId="77777777" w:rsidR="005149A6" w:rsidRPr="005149A6" w:rsidRDefault="005149A6" w:rsidP="005149A6">
            <w:pPr>
              <w:spacing w:line="240" w:lineRule="auto"/>
              <w:jc w:val="center"/>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hideMark/>
          </w:tcPr>
          <w:p w14:paraId="7ADB8B46"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31 March 2024</w:t>
            </w:r>
          </w:p>
        </w:tc>
      </w:tr>
      <w:tr w:rsidR="005149A6" w:rsidRPr="005149A6" w14:paraId="5AB1C0F2" w14:textId="77777777" w:rsidTr="0062757E">
        <w:trPr>
          <w:trHeight w:val="310"/>
        </w:trPr>
        <w:tc>
          <w:tcPr>
            <w:tcW w:w="1249" w:type="pct"/>
            <w:tcBorders>
              <w:top w:val="nil"/>
              <w:left w:val="nil"/>
              <w:bottom w:val="nil"/>
              <w:right w:val="nil"/>
            </w:tcBorders>
            <w:shd w:val="clear" w:color="000000" w:fill="C00000"/>
            <w:noWrap/>
            <w:vAlign w:val="bottom"/>
            <w:hideMark/>
          </w:tcPr>
          <w:p w14:paraId="300406FB"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£000</w:t>
            </w:r>
          </w:p>
        </w:tc>
        <w:tc>
          <w:tcPr>
            <w:tcW w:w="2501" w:type="pct"/>
            <w:tcBorders>
              <w:top w:val="nil"/>
              <w:left w:val="nil"/>
              <w:bottom w:val="nil"/>
              <w:right w:val="nil"/>
            </w:tcBorders>
            <w:shd w:val="clear" w:color="000000" w:fill="C00000"/>
            <w:noWrap/>
            <w:vAlign w:val="bottom"/>
            <w:hideMark/>
          </w:tcPr>
          <w:p w14:paraId="258CA626" w14:textId="77777777" w:rsidR="005149A6" w:rsidRPr="005149A6" w:rsidRDefault="005149A6" w:rsidP="005149A6">
            <w:pPr>
              <w:spacing w:line="240" w:lineRule="auto"/>
              <w:jc w:val="center"/>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bottom"/>
            <w:hideMark/>
          </w:tcPr>
          <w:p w14:paraId="1FCEC6EA"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£000</w:t>
            </w:r>
          </w:p>
        </w:tc>
      </w:tr>
      <w:tr w:rsidR="005149A6" w:rsidRPr="005149A6" w14:paraId="56FF07F7" w14:textId="77777777" w:rsidTr="0062757E">
        <w:trPr>
          <w:trHeight w:val="330"/>
        </w:trPr>
        <w:tc>
          <w:tcPr>
            <w:tcW w:w="1249" w:type="pct"/>
            <w:tcBorders>
              <w:top w:val="nil"/>
              <w:left w:val="nil"/>
              <w:bottom w:val="nil"/>
              <w:right w:val="nil"/>
            </w:tcBorders>
            <w:shd w:val="clear" w:color="000000" w:fill="FFFFFF"/>
            <w:noWrap/>
            <w:vAlign w:val="bottom"/>
            <w:hideMark/>
          </w:tcPr>
          <w:p w14:paraId="7043D7C2" w14:textId="77777777" w:rsidR="005149A6" w:rsidRPr="005149A6" w:rsidRDefault="005149A6" w:rsidP="005149A6">
            <w:pPr>
              <w:spacing w:line="240" w:lineRule="auto"/>
              <w:jc w:val="right"/>
              <w:rPr>
                <w:rFonts w:ascii="Calibri" w:eastAsia="Times New Roman" w:hAnsi="Calibri" w:cs="Calibri"/>
                <w:lang w:eastAsia="en-GB"/>
              </w:rPr>
            </w:pPr>
            <w:r w:rsidRPr="005149A6">
              <w:rPr>
                <w:rFonts w:ascii="Calibri" w:eastAsia="Times New Roman" w:hAnsi="Calibri" w:cs="Calibri"/>
                <w:lang w:eastAsia="en-GB"/>
              </w:rPr>
              <w:t>(388)</w:t>
            </w:r>
          </w:p>
        </w:tc>
        <w:tc>
          <w:tcPr>
            <w:tcW w:w="2501" w:type="pct"/>
            <w:tcBorders>
              <w:top w:val="nil"/>
              <w:left w:val="nil"/>
              <w:bottom w:val="nil"/>
              <w:right w:val="nil"/>
            </w:tcBorders>
            <w:shd w:val="clear" w:color="000000" w:fill="FFFFFF"/>
            <w:noWrap/>
            <w:vAlign w:val="bottom"/>
            <w:hideMark/>
          </w:tcPr>
          <w:p w14:paraId="75B91121" w14:textId="77777777" w:rsidR="005149A6" w:rsidRPr="005149A6" w:rsidRDefault="005149A6" w:rsidP="005149A6">
            <w:pPr>
              <w:spacing w:line="240" w:lineRule="auto"/>
              <w:jc w:val="left"/>
              <w:rPr>
                <w:rFonts w:ascii="Calibri" w:eastAsia="Times New Roman" w:hAnsi="Calibri" w:cs="Calibri"/>
                <w:lang w:eastAsia="en-GB"/>
              </w:rPr>
            </w:pPr>
            <w:r w:rsidRPr="005149A6">
              <w:rPr>
                <w:rFonts w:ascii="Calibri" w:eastAsia="Times New Roman" w:hAnsi="Calibri" w:cs="Calibri"/>
                <w:lang w:eastAsia="en-GB"/>
              </w:rPr>
              <w:t>Provision for Business Rates Appeals</w:t>
            </w:r>
          </w:p>
        </w:tc>
        <w:tc>
          <w:tcPr>
            <w:tcW w:w="1249" w:type="pct"/>
            <w:tcBorders>
              <w:top w:val="nil"/>
              <w:left w:val="nil"/>
              <w:bottom w:val="nil"/>
              <w:right w:val="nil"/>
            </w:tcBorders>
            <w:shd w:val="clear" w:color="000000" w:fill="FFE1E1"/>
            <w:noWrap/>
            <w:vAlign w:val="bottom"/>
            <w:hideMark/>
          </w:tcPr>
          <w:p w14:paraId="57D30F4E" w14:textId="77777777" w:rsidR="005149A6" w:rsidRPr="005149A6" w:rsidRDefault="005149A6" w:rsidP="005149A6">
            <w:pPr>
              <w:spacing w:line="240" w:lineRule="auto"/>
              <w:jc w:val="right"/>
              <w:rPr>
                <w:rFonts w:ascii="Calibri" w:eastAsia="Times New Roman" w:hAnsi="Calibri" w:cs="Calibri"/>
                <w:lang w:eastAsia="en-GB"/>
              </w:rPr>
            </w:pPr>
            <w:r w:rsidRPr="005149A6">
              <w:rPr>
                <w:rFonts w:ascii="Calibri" w:eastAsia="Times New Roman" w:hAnsi="Calibri" w:cs="Calibri"/>
                <w:lang w:eastAsia="en-GB"/>
              </w:rPr>
              <w:t>(178)</w:t>
            </w:r>
          </w:p>
        </w:tc>
      </w:tr>
      <w:tr w:rsidR="005149A6" w:rsidRPr="005149A6" w14:paraId="6CF74092" w14:textId="77777777" w:rsidTr="0062757E">
        <w:trPr>
          <w:trHeight w:val="310"/>
        </w:trPr>
        <w:tc>
          <w:tcPr>
            <w:tcW w:w="1249" w:type="pct"/>
            <w:tcBorders>
              <w:top w:val="single" w:sz="4" w:space="0" w:color="auto"/>
              <w:left w:val="nil"/>
              <w:bottom w:val="single" w:sz="4" w:space="0" w:color="auto"/>
              <w:right w:val="nil"/>
            </w:tcBorders>
            <w:shd w:val="clear" w:color="000000" w:fill="FFFFFF"/>
            <w:noWrap/>
            <w:vAlign w:val="bottom"/>
            <w:hideMark/>
          </w:tcPr>
          <w:p w14:paraId="10E16666" w14:textId="77777777" w:rsidR="005149A6" w:rsidRPr="005149A6" w:rsidRDefault="005149A6" w:rsidP="005149A6">
            <w:pPr>
              <w:spacing w:line="240" w:lineRule="auto"/>
              <w:jc w:val="right"/>
              <w:rPr>
                <w:rFonts w:ascii="Calibri" w:eastAsia="Times New Roman" w:hAnsi="Calibri" w:cs="Calibri"/>
                <w:b/>
                <w:bCs/>
                <w:lang w:eastAsia="en-GB"/>
              </w:rPr>
            </w:pPr>
            <w:r w:rsidRPr="005149A6">
              <w:rPr>
                <w:rFonts w:ascii="Calibri" w:eastAsia="Times New Roman" w:hAnsi="Calibri" w:cs="Calibri"/>
                <w:b/>
                <w:bCs/>
                <w:lang w:eastAsia="en-GB"/>
              </w:rPr>
              <w:t>(388)</w:t>
            </w:r>
          </w:p>
        </w:tc>
        <w:tc>
          <w:tcPr>
            <w:tcW w:w="2501" w:type="pct"/>
            <w:tcBorders>
              <w:top w:val="single" w:sz="4" w:space="0" w:color="auto"/>
              <w:left w:val="nil"/>
              <w:bottom w:val="single" w:sz="4" w:space="0" w:color="auto"/>
              <w:right w:val="nil"/>
            </w:tcBorders>
            <w:shd w:val="clear" w:color="000000" w:fill="FFFFFF"/>
            <w:noWrap/>
            <w:vAlign w:val="bottom"/>
            <w:hideMark/>
          </w:tcPr>
          <w:p w14:paraId="32221E76" w14:textId="77777777" w:rsidR="005149A6" w:rsidRPr="005149A6" w:rsidRDefault="005149A6" w:rsidP="005149A6">
            <w:pPr>
              <w:spacing w:line="240" w:lineRule="auto"/>
              <w:jc w:val="left"/>
              <w:rPr>
                <w:rFonts w:ascii="Calibri" w:eastAsia="Times New Roman" w:hAnsi="Calibri" w:cs="Calibri"/>
                <w:b/>
                <w:bCs/>
                <w:lang w:eastAsia="en-GB"/>
              </w:rPr>
            </w:pPr>
            <w:r w:rsidRPr="005149A6">
              <w:rPr>
                <w:rFonts w:ascii="Calibri" w:eastAsia="Times New Roman" w:hAnsi="Calibri" w:cs="Calibri"/>
                <w:b/>
                <w:bCs/>
                <w:lang w:eastAsia="en-GB"/>
              </w:rPr>
              <w:t>Total Provisions</w:t>
            </w:r>
          </w:p>
        </w:tc>
        <w:tc>
          <w:tcPr>
            <w:tcW w:w="1249" w:type="pct"/>
            <w:tcBorders>
              <w:top w:val="single" w:sz="4" w:space="0" w:color="auto"/>
              <w:left w:val="nil"/>
              <w:bottom w:val="single" w:sz="4" w:space="0" w:color="auto"/>
              <w:right w:val="nil"/>
            </w:tcBorders>
            <w:shd w:val="clear" w:color="000000" w:fill="FFE1E1"/>
            <w:noWrap/>
            <w:vAlign w:val="bottom"/>
            <w:hideMark/>
          </w:tcPr>
          <w:p w14:paraId="61F772AD" w14:textId="77777777" w:rsidR="005149A6" w:rsidRPr="005149A6" w:rsidRDefault="005149A6" w:rsidP="005149A6">
            <w:pPr>
              <w:spacing w:line="240" w:lineRule="auto"/>
              <w:jc w:val="right"/>
              <w:rPr>
                <w:rFonts w:ascii="Calibri" w:eastAsia="Times New Roman" w:hAnsi="Calibri" w:cs="Calibri"/>
                <w:b/>
                <w:bCs/>
                <w:lang w:eastAsia="en-GB"/>
              </w:rPr>
            </w:pPr>
            <w:r w:rsidRPr="005149A6">
              <w:rPr>
                <w:rFonts w:ascii="Calibri" w:eastAsia="Times New Roman" w:hAnsi="Calibri" w:cs="Calibri"/>
                <w:b/>
                <w:bCs/>
                <w:lang w:eastAsia="en-GB"/>
              </w:rPr>
              <w:t>(178)</w:t>
            </w:r>
          </w:p>
        </w:tc>
      </w:tr>
    </w:tbl>
    <w:p w14:paraId="107B8E73" w14:textId="77777777" w:rsidR="00C21565" w:rsidRDefault="00C21565" w:rsidP="00A6442F"/>
    <w:p w14:paraId="2B2B19BF" w14:textId="691014C0" w:rsidR="0079406E" w:rsidRPr="007F07C2" w:rsidRDefault="00C337A2" w:rsidP="00A43136">
      <w:pPr>
        <w:pStyle w:val="VAHeadingLevel2"/>
      </w:pPr>
      <w:r>
        <w:t xml:space="preserve">Note </w:t>
      </w:r>
      <w:r w:rsidR="0079406E" w:rsidRPr="007F07C2">
        <w:t>1</w:t>
      </w:r>
      <w:r w:rsidR="00E55282" w:rsidRPr="007F07C2">
        <w:t>5</w:t>
      </w:r>
      <w:r w:rsidR="00A43136">
        <w:t>.</w:t>
      </w:r>
      <w:r w:rsidR="0079406E" w:rsidRPr="007F07C2">
        <w:t xml:space="preserve"> Grant </w:t>
      </w:r>
      <w:r w:rsidR="00A43136">
        <w:t>R</w:t>
      </w:r>
      <w:r w:rsidR="0079406E" w:rsidRPr="007F07C2">
        <w:t xml:space="preserve">eceipts in </w:t>
      </w:r>
      <w:r w:rsidR="00A43136">
        <w:t>A</w:t>
      </w:r>
      <w:r w:rsidR="0079406E" w:rsidRPr="007F07C2">
        <w:t xml:space="preserve">dvance </w:t>
      </w:r>
    </w:p>
    <w:p w14:paraId="7D069426" w14:textId="35D8A588" w:rsidR="00FF20E0" w:rsidRDefault="00F11F71" w:rsidP="00A6442F">
      <w:pPr>
        <w:rPr>
          <w:lang w:eastAsia="en-GB"/>
        </w:rPr>
      </w:pPr>
      <w:r w:rsidRPr="00DF12F4">
        <w:rPr>
          <w:lang w:eastAsia="en-GB"/>
        </w:rPr>
        <w:t xml:space="preserve">The Authority has </w:t>
      </w:r>
      <w:r w:rsidRPr="00DF12F4">
        <w:rPr>
          <w:bCs/>
          <w:lang w:eastAsia="en-GB"/>
        </w:rPr>
        <w:t>grant receipts</w:t>
      </w:r>
      <w:r w:rsidRPr="00DF12F4">
        <w:rPr>
          <w:lang w:eastAsia="en-GB"/>
        </w:rPr>
        <w:t xml:space="preserve"> in advance, all of which</w:t>
      </w:r>
      <w:r w:rsidRPr="00DF12F4">
        <w:rPr>
          <w:b/>
          <w:bCs/>
          <w:lang w:eastAsia="en-GB"/>
        </w:rPr>
        <w:t xml:space="preserve"> </w:t>
      </w:r>
      <w:r w:rsidR="00A43136">
        <w:rPr>
          <w:lang w:eastAsia="en-GB"/>
        </w:rPr>
        <w:t>are</w:t>
      </w:r>
      <w:r w:rsidRPr="00DF12F4">
        <w:rPr>
          <w:lang w:eastAsia="en-GB"/>
        </w:rPr>
        <w:t xml:space="preserve"> for revenue purposes.</w:t>
      </w:r>
    </w:p>
    <w:p w14:paraId="07D6FBCE" w14:textId="7A1D3AF6" w:rsidR="00607E58" w:rsidRDefault="00607E58" w:rsidP="00A6442F"/>
    <w:tbl>
      <w:tblPr>
        <w:tblW w:w="5000" w:type="pct"/>
        <w:tblLook w:val="04A0" w:firstRow="1" w:lastRow="0" w:firstColumn="1" w:lastColumn="0" w:noHBand="0" w:noVBand="1"/>
      </w:tblPr>
      <w:tblGrid>
        <w:gridCol w:w="2591"/>
        <w:gridCol w:w="5192"/>
        <w:gridCol w:w="2592"/>
      </w:tblGrid>
      <w:tr w:rsidR="005149A6" w:rsidRPr="005149A6" w14:paraId="42FBF6A3" w14:textId="77777777" w:rsidTr="0062757E">
        <w:trPr>
          <w:trHeight w:val="310"/>
        </w:trPr>
        <w:tc>
          <w:tcPr>
            <w:tcW w:w="1249" w:type="pct"/>
            <w:tcBorders>
              <w:top w:val="nil"/>
              <w:left w:val="nil"/>
              <w:bottom w:val="nil"/>
              <w:right w:val="nil"/>
            </w:tcBorders>
            <w:shd w:val="clear" w:color="000000" w:fill="C00000"/>
            <w:noWrap/>
            <w:vAlign w:val="center"/>
            <w:hideMark/>
          </w:tcPr>
          <w:p w14:paraId="3ED9337F"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31 March 2023</w:t>
            </w:r>
          </w:p>
        </w:tc>
        <w:tc>
          <w:tcPr>
            <w:tcW w:w="2501" w:type="pct"/>
            <w:tcBorders>
              <w:top w:val="nil"/>
              <w:left w:val="nil"/>
              <w:bottom w:val="nil"/>
              <w:right w:val="nil"/>
            </w:tcBorders>
            <w:shd w:val="clear" w:color="000000" w:fill="C00000"/>
            <w:noWrap/>
            <w:vAlign w:val="center"/>
            <w:hideMark/>
          </w:tcPr>
          <w:p w14:paraId="2D997066"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center"/>
            <w:hideMark/>
          </w:tcPr>
          <w:p w14:paraId="7279BAB0"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31 March 2024</w:t>
            </w:r>
          </w:p>
        </w:tc>
      </w:tr>
      <w:tr w:rsidR="005149A6" w:rsidRPr="005149A6" w14:paraId="75F0446E" w14:textId="77777777" w:rsidTr="0062757E">
        <w:trPr>
          <w:trHeight w:val="310"/>
        </w:trPr>
        <w:tc>
          <w:tcPr>
            <w:tcW w:w="1249" w:type="pct"/>
            <w:tcBorders>
              <w:top w:val="nil"/>
              <w:left w:val="nil"/>
              <w:bottom w:val="nil"/>
              <w:right w:val="nil"/>
            </w:tcBorders>
            <w:shd w:val="clear" w:color="000000" w:fill="C00000"/>
            <w:noWrap/>
            <w:vAlign w:val="center"/>
            <w:hideMark/>
          </w:tcPr>
          <w:p w14:paraId="57319910"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£000</w:t>
            </w:r>
          </w:p>
        </w:tc>
        <w:tc>
          <w:tcPr>
            <w:tcW w:w="2501" w:type="pct"/>
            <w:tcBorders>
              <w:top w:val="nil"/>
              <w:left w:val="nil"/>
              <w:bottom w:val="nil"/>
              <w:right w:val="nil"/>
            </w:tcBorders>
            <w:shd w:val="clear" w:color="000000" w:fill="C00000"/>
            <w:noWrap/>
            <w:vAlign w:val="center"/>
            <w:hideMark/>
          </w:tcPr>
          <w:p w14:paraId="24C9F074" w14:textId="77777777" w:rsidR="005149A6" w:rsidRPr="005149A6" w:rsidRDefault="005149A6" w:rsidP="005149A6">
            <w:pPr>
              <w:spacing w:line="240" w:lineRule="auto"/>
              <w:jc w:val="center"/>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vAlign w:val="center"/>
            <w:hideMark/>
          </w:tcPr>
          <w:p w14:paraId="721A4C5B" w14:textId="77777777" w:rsidR="005149A6" w:rsidRPr="005149A6" w:rsidRDefault="005149A6" w:rsidP="005149A6">
            <w:pPr>
              <w:spacing w:line="240" w:lineRule="auto"/>
              <w:jc w:val="right"/>
              <w:rPr>
                <w:rFonts w:ascii="Calibri" w:eastAsia="Times New Roman" w:hAnsi="Calibri" w:cs="Calibri"/>
                <w:b/>
                <w:bCs/>
                <w:color w:val="FFFFFF"/>
                <w:lang w:eastAsia="en-GB"/>
              </w:rPr>
            </w:pPr>
            <w:r w:rsidRPr="005149A6">
              <w:rPr>
                <w:rFonts w:ascii="Calibri" w:eastAsia="Times New Roman" w:hAnsi="Calibri" w:cs="Calibri"/>
                <w:b/>
                <w:bCs/>
                <w:color w:val="FFFFFF"/>
                <w:lang w:eastAsia="en-GB"/>
              </w:rPr>
              <w:t>£000</w:t>
            </w:r>
          </w:p>
        </w:tc>
      </w:tr>
      <w:tr w:rsidR="005149A6" w:rsidRPr="005149A6" w14:paraId="1C6C5FC0" w14:textId="77777777" w:rsidTr="0062757E">
        <w:trPr>
          <w:trHeight w:val="310"/>
        </w:trPr>
        <w:tc>
          <w:tcPr>
            <w:tcW w:w="1249" w:type="pct"/>
            <w:tcBorders>
              <w:top w:val="nil"/>
              <w:left w:val="nil"/>
              <w:bottom w:val="nil"/>
              <w:right w:val="nil"/>
            </w:tcBorders>
            <w:shd w:val="clear" w:color="000000" w:fill="FFFFFF"/>
            <w:noWrap/>
            <w:vAlign w:val="center"/>
            <w:hideMark/>
          </w:tcPr>
          <w:p w14:paraId="1D7E1617" w14:textId="77777777" w:rsidR="005149A6" w:rsidRPr="005149A6" w:rsidRDefault="005149A6" w:rsidP="005149A6">
            <w:pPr>
              <w:spacing w:line="240" w:lineRule="auto"/>
              <w:jc w:val="right"/>
              <w:rPr>
                <w:rFonts w:ascii="Calibri" w:eastAsia="Times New Roman" w:hAnsi="Calibri" w:cs="Calibri"/>
                <w:color w:val="000000"/>
                <w:lang w:eastAsia="en-GB"/>
              </w:rPr>
            </w:pPr>
            <w:r w:rsidRPr="005149A6">
              <w:rPr>
                <w:rFonts w:ascii="Calibri" w:eastAsia="Times New Roman" w:hAnsi="Calibri" w:cs="Calibri"/>
                <w:color w:val="000000"/>
                <w:lang w:eastAsia="en-GB"/>
              </w:rPr>
              <w:t>(651)</w:t>
            </w:r>
          </w:p>
        </w:tc>
        <w:tc>
          <w:tcPr>
            <w:tcW w:w="2501" w:type="pct"/>
            <w:tcBorders>
              <w:top w:val="nil"/>
              <w:left w:val="nil"/>
              <w:bottom w:val="nil"/>
              <w:right w:val="nil"/>
            </w:tcBorders>
            <w:shd w:val="clear" w:color="000000" w:fill="FFFFFF"/>
            <w:vAlign w:val="center"/>
            <w:hideMark/>
          </w:tcPr>
          <w:p w14:paraId="09223A03" w14:textId="77777777" w:rsidR="005149A6" w:rsidRPr="005149A6" w:rsidRDefault="005149A6" w:rsidP="005149A6">
            <w:pPr>
              <w:spacing w:line="240" w:lineRule="auto"/>
              <w:jc w:val="left"/>
              <w:rPr>
                <w:rFonts w:ascii="Calibri" w:eastAsia="Times New Roman" w:hAnsi="Calibri" w:cs="Calibri"/>
                <w:color w:val="000000"/>
                <w:lang w:eastAsia="en-GB"/>
              </w:rPr>
            </w:pPr>
            <w:r w:rsidRPr="005149A6">
              <w:rPr>
                <w:rFonts w:ascii="Calibri" w:eastAsia="Times New Roman" w:hAnsi="Calibri" w:cs="Calibri"/>
                <w:color w:val="000000"/>
                <w:lang w:eastAsia="en-GB"/>
              </w:rPr>
              <w:t>Emergency Services Network Grant</w:t>
            </w:r>
          </w:p>
        </w:tc>
        <w:tc>
          <w:tcPr>
            <w:tcW w:w="1249" w:type="pct"/>
            <w:tcBorders>
              <w:top w:val="nil"/>
              <w:left w:val="nil"/>
              <w:bottom w:val="nil"/>
              <w:right w:val="nil"/>
            </w:tcBorders>
            <w:shd w:val="clear" w:color="000000" w:fill="FFE1E1"/>
            <w:noWrap/>
            <w:vAlign w:val="center"/>
            <w:hideMark/>
          </w:tcPr>
          <w:p w14:paraId="01184DC6" w14:textId="77777777" w:rsidR="005149A6" w:rsidRPr="005149A6" w:rsidRDefault="005149A6" w:rsidP="005149A6">
            <w:pPr>
              <w:spacing w:line="240" w:lineRule="auto"/>
              <w:jc w:val="right"/>
              <w:rPr>
                <w:rFonts w:ascii="Calibri" w:eastAsia="Times New Roman" w:hAnsi="Calibri" w:cs="Calibri"/>
                <w:color w:val="000000"/>
                <w:lang w:eastAsia="en-GB"/>
              </w:rPr>
            </w:pPr>
            <w:r w:rsidRPr="005149A6">
              <w:rPr>
                <w:rFonts w:ascii="Calibri" w:eastAsia="Times New Roman" w:hAnsi="Calibri" w:cs="Calibri"/>
                <w:color w:val="000000"/>
                <w:lang w:eastAsia="en-GB"/>
              </w:rPr>
              <w:t>(651)</w:t>
            </w:r>
          </w:p>
        </w:tc>
      </w:tr>
      <w:tr w:rsidR="005149A6" w:rsidRPr="005149A6" w14:paraId="162543F3" w14:textId="77777777" w:rsidTr="0062757E">
        <w:trPr>
          <w:trHeight w:val="310"/>
        </w:trPr>
        <w:tc>
          <w:tcPr>
            <w:tcW w:w="1249" w:type="pct"/>
            <w:tcBorders>
              <w:top w:val="nil"/>
              <w:left w:val="nil"/>
              <w:bottom w:val="nil"/>
              <w:right w:val="nil"/>
            </w:tcBorders>
            <w:shd w:val="clear" w:color="000000" w:fill="FFFFFF"/>
            <w:noWrap/>
            <w:vAlign w:val="center"/>
            <w:hideMark/>
          </w:tcPr>
          <w:p w14:paraId="04A212C9" w14:textId="77777777" w:rsidR="005149A6" w:rsidRPr="005149A6" w:rsidRDefault="005149A6" w:rsidP="005149A6">
            <w:pPr>
              <w:spacing w:line="240" w:lineRule="auto"/>
              <w:jc w:val="right"/>
              <w:rPr>
                <w:rFonts w:ascii="Calibri" w:eastAsia="Times New Roman" w:hAnsi="Calibri" w:cs="Calibri"/>
                <w:color w:val="000000"/>
                <w:lang w:eastAsia="en-GB"/>
              </w:rPr>
            </w:pPr>
            <w:r w:rsidRPr="005149A6">
              <w:rPr>
                <w:rFonts w:ascii="Calibri" w:eastAsia="Times New Roman" w:hAnsi="Calibri" w:cs="Calibri"/>
                <w:color w:val="000000"/>
                <w:lang w:eastAsia="en-GB"/>
              </w:rPr>
              <w:t>(50)</w:t>
            </w:r>
          </w:p>
        </w:tc>
        <w:tc>
          <w:tcPr>
            <w:tcW w:w="2501" w:type="pct"/>
            <w:tcBorders>
              <w:top w:val="nil"/>
              <w:left w:val="nil"/>
              <w:bottom w:val="nil"/>
              <w:right w:val="nil"/>
            </w:tcBorders>
            <w:shd w:val="clear" w:color="000000" w:fill="FFFFFF"/>
            <w:noWrap/>
            <w:vAlign w:val="center"/>
            <w:hideMark/>
          </w:tcPr>
          <w:p w14:paraId="58B75351" w14:textId="77777777" w:rsidR="005149A6" w:rsidRPr="005149A6" w:rsidRDefault="005149A6" w:rsidP="005149A6">
            <w:pPr>
              <w:spacing w:line="240" w:lineRule="auto"/>
              <w:jc w:val="left"/>
              <w:rPr>
                <w:rFonts w:ascii="Calibri" w:eastAsia="Times New Roman" w:hAnsi="Calibri" w:cs="Calibri"/>
                <w:color w:val="000000"/>
                <w:lang w:eastAsia="en-GB"/>
              </w:rPr>
            </w:pPr>
            <w:r w:rsidRPr="005149A6">
              <w:rPr>
                <w:rFonts w:ascii="Calibri" w:eastAsia="Times New Roman" w:hAnsi="Calibri" w:cs="Calibri"/>
                <w:color w:val="000000"/>
                <w:lang w:eastAsia="en-GB"/>
              </w:rPr>
              <w:t>Fire Protection Grant Building Risk</w:t>
            </w:r>
          </w:p>
        </w:tc>
        <w:tc>
          <w:tcPr>
            <w:tcW w:w="1249" w:type="pct"/>
            <w:tcBorders>
              <w:top w:val="nil"/>
              <w:left w:val="nil"/>
              <w:bottom w:val="nil"/>
              <w:right w:val="nil"/>
            </w:tcBorders>
            <w:shd w:val="clear" w:color="000000" w:fill="FFE1E1"/>
            <w:noWrap/>
            <w:vAlign w:val="center"/>
            <w:hideMark/>
          </w:tcPr>
          <w:p w14:paraId="0C0425A8" w14:textId="77777777" w:rsidR="005149A6" w:rsidRPr="005149A6" w:rsidRDefault="005149A6" w:rsidP="005149A6">
            <w:pPr>
              <w:spacing w:line="240" w:lineRule="auto"/>
              <w:jc w:val="right"/>
              <w:rPr>
                <w:rFonts w:ascii="Calibri" w:eastAsia="Times New Roman" w:hAnsi="Calibri" w:cs="Calibri"/>
                <w:color w:val="000000"/>
                <w:lang w:eastAsia="en-GB"/>
              </w:rPr>
            </w:pPr>
            <w:r w:rsidRPr="005149A6">
              <w:rPr>
                <w:rFonts w:ascii="Calibri" w:eastAsia="Times New Roman" w:hAnsi="Calibri" w:cs="Calibri"/>
                <w:color w:val="000000"/>
                <w:lang w:eastAsia="en-GB"/>
              </w:rPr>
              <w:t>(50)</w:t>
            </w:r>
          </w:p>
        </w:tc>
      </w:tr>
      <w:tr w:rsidR="005149A6" w:rsidRPr="005149A6" w14:paraId="2A1EE20B" w14:textId="77777777" w:rsidTr="0062757E">
        <w:trPr>
          <w:trHeight w:val="310"/>
        </w:trPr>
        <w:tc>
          <w:tcPr>
            <w:tcW w:w="1249" w:type="pct"/>
            <w:tcBorders>
              <w:top w:val="nil"/>
              <w:left w:val="nil"/>
              <w:bottom w:val="nil"/>
              <w:right w:val="nil"/>
            </w:tcBorders>
            <w:shd w:val="clear" w:color="000000" w:fill="FFFFFF"/>
            <w:noWrap/>
            <w:vAlign w:val="center"/>
            <w:hideMark/>
          </w:tcPr>
          <w:p w14:paraId="2EAC714F" w14:textId="77777777" w:rsidR="005149A6" w:rsidRPr="005149A6" w:rsidRDefault="005149A6" w:rsidP="005149A6">
            <w:pPr>
              <w:spacing w:line="240" w:lineRule="auto"/>
              <w:jc w:val="right"/>
              <w:rPr>
                <w:rFonts w:ascii="Calibri" w:eastAsia="Times New Roman" w:hAnsi="Calibri" w:cs="Calibri"/>
                <w:color w:val="000000"/>
                <w:lang w:eastAsia="en-GB"/>
              </w:rPr>
            </w:pPr>
            <w:r w:rsidRPr="005149A6">
              <w:rPr>
                <w:rFonts w:ascii="Calibri" w:eastAsia="Times New Roman" w:hAnsi="Calibri" w:cs="Calibri"/>
                <w:color w:val="000000"/>
                <w:lang w:eastAsia="en-GB"/>
              </w:rPr>
              <w:t>(243)</w:t>
            </w:r>
          </w:p>
        </w:tc>
        <w:tc>
          <w:tcPr>
            <w:tcW w:w="2501" w:type="pct"/>
            <w:tcBorders>
              <w:top w:val="nil"/>
              <w:left w:val="nil"/>
              <w:bottom w:val="nil"/>
              <w:right w:val="nil"/>
            </w:tcBorders>
            <w:shd w:val="clear" w:color="000000" w:fill="FFFFFF"/>
            <w:noWrap/>
            <w:vAlign w:val="center"/>
            <w:hideMark/>
          </w:tcPr>
          <w:p w14:paraId="2883A7BC" w14:textId="77777777" w:rsidR="005149A6" w:rsidRPr="005149A6" w:rsidRDefault="005149A6" w:rsidP="005149A6">
            <w:pPr>
              <w:spacing w:line="240" w:lineRule="auto"/>
              <w:jc w:val="left"/>
              <w:rPr>
                <w:rFonts w:ascii="Calibri" w:eastAsia="Times New Roman" w:hAnsi="Calibri" w:cs="Calibri"/>
                <w:color w:val="000000"/>
                <w:lang w:eastAsia="en-GB"/>
              </w:rPr>
            </w:pPr>
            <w:r w:rsidRPr="005149A6">
              <w:rPr>
                <w:rFonts w:ascii="Calibri" w:eastAsia="Times New Roman" w:hAnsi="Calibri" w:cs="Calibri"/>
                <w:color w:val="000000"/>
                <w:lang w:eastAsia="en-GB"/>
              </w:rPr>
              <w:t>Fire Protection</w:t>
            </w:r>
          </w:p>
        </w:tc>
        <w:tc>
          <w:tcPr>
            <w:tcW w:w="1249" w:type="pct"/>
            <w:tcBorders>
              <w:top w:val="nil"/>
              <w:left w:val="nil"/>
              <w:bottom w:val="nil"/>
              <w:right w:val="nil"/>
            </w:tcBorders>
            <w:shd w:val="clear" w:color="000000" w:fill="FFE1E1"/>
            <w:noWrap/>
            <w:vAlign w:val="center"/>
            <w:hideMark/>
          </w:tcPr>
          <w:p w14:paraId="5DC6AE70" w14:textId="77777777" w:rsidR="005149A6" w:rsidRPr="005149A6" w:rsidRDefault="005149A6" w:rsidP="005149A6">
            <w:pPr>
              <w:spacing w:line="240" w:lineRule="auto"/>
              <w:jc w:val="right"/>
              <w:rPr>
                <w:rFonts w:ascii="Calibri" w:eastAsia="Times New Roman" w:hAnsi="Calibri" w:cs="Calibri"/>
                <w:color w:val="000000"/>
                <w:lang w:eastAsia="en-GB"/>
              </w:rPr>
            </w:pPr>
            <w:r w:rsidRPr="005149A6">
              <w:rPr>
                <w:rFonts w:ascii="Calibri" w:eastAsia="Times New Roman" w:hAnsi="Calibri" w:cs="Calibri"/>
                <w:color w:val="000000"/>
                <w:lang w:eastAsia="en-GB"/>
              </w:rPr>
              <w:t>(253)</w:t>
            </w:r>
          </w:p>
        </w:tc>
      </w:tr>
      <w:tr w:rsidR="005149A6" w:rsidRPr="005149A6" w14:paraId="32CC3DC7" w14:textId="77777777" w:rsidTr="0062757E">
        <w:trPr>
          <w:trHeight w:val="310"/>
        </w:trPr>
        <w:tc>
          <w:tcPr>
            <w:tcW w:w="1249" w:type="pct"/>
            <w:tcBorders>
              <w:top w:val="single" w:sz="4" w:space="0" w:color="auto"/>
              <w:left w:val="nil"/>
              <w:bottom w:val="single" w:sz="4" w:space="0" w:color="auto"/>
              <w:right w:val="nil"/>
            </w:tcBorders>
            <w:shd w:val="clear" w:color="000000" w:fill="FFFFFF"/>
            <w:noWrap/>
            <w:vAlign w:val="center"/>
            <w:hideMark/>
          </w:tcPr>
          <w:p w14:paraId="7DD29449" w14:textId="77777777" w:rsidR="005149A6" w:rsidRPr="005149A6" w:rsidRDefault="005149A6" w:rsidP="005149A6">
            <w:pPr>
              <w:spacing w:line="240" w:lineRule="auto"/>
              <w:jc w:val="right"/>
              <w:rPr>
                <w:rFonts w:ascii="Calibri" w:eastAsia="Times New Roman" w:hAnsi="Calibri" w:cs="Calibri"/>
                <w:b/>
                <w:bCs/>
                <w:lang w:eastAsia="en-GB"/>
              </w:rPr>
            </w:pPr>
            <w:r w:rsidRPr="005149A6">
              <w:rPr>
                <w:rFonts w:ascii="Calibri" w:eastAsia="Times New Roman" w:hAnsi="Calibri" w:cs="Calibri"/>
                <w:b/>
                <w:bCs/>
                <w:lang w:eastAsia="en-GB"/>
              </w:rPr>
              <w:t>(944)</w:t>
            </w:r>
          </w:p>
        </w:tc>
        <w:tc>
          <w:tcPr>
            <w:tcW w:w="2501" w:type="pct"/>
            <w:tcBorders>
              <w:top w:val="single" w:sz="4" w:space="0" w:color="auto"/>
              <w:left w:val="nil"/>
              <w:bottom w:val="single" w:sz="4" w:space="0" w:color="auto"/>
              <w:right w:val="nil"/>
            </w:tcBorders>
            <w:shd w:val="clear" w:color="000000" w:fill="FFFFFF"/>
            <w:noWrap/>
            <w:vAlign w:val="center"/>
            <w:hideMark/>
          </w:tcPr>
          <w:p w14:paraId="128FC1FD" w14:textId="77777777" w:rsidR="005149A6" w:rsidRPr="005149A6" w:rsidRDefault="005149A6" w:rsidP="005149A6">
            <w:pPr>
              <w:spacing w:line="240" w:lineRule="auto"/>
              <w:jc w:val="right"/>
              <w:rPr>
                <w:rFonts w:ascii="Calibri" w:eastAsia="Times New Roman" w:hAnsi="Calibri" w:cs="Calibri"/>
                <w:lang w:eastAsia="en-GB"/>
              </w:rPr>
            </w:pPr>
            <w:r w:rsidRPr="005149A6">
              <w:rPr>
                <w:rFonts w:ascii="Calibri" w:eastAsia="Times New Roman" w:hAnsi="Calibri" w:cs="Calibri"/>
                <w:lang w:eastAsia="en-GB"/>
              </w:rPr>
              <w:t> </w:t>
            </w:r>
          </w:p>
        </w:tc>
        <w:tc>
          <w:tcPr>
            <w:tcW w:w="1249" w:type="pct"/>
            <w:tcBorders>
              <w:top w:val="single" w:sz="4" w:space="0" w:color="auto"/>
              <w:left w:val="nil"/>
              <w:bottom w:val="single" w:sz="4" w:space="0" w:color="auto"/>
              <w:right w:val="nil"/>
            </w:tcBorders>
            <w:shd w:val="clear" w:color="000000" w:fill="FFE1E1"/>
            <w:noWrap/>
            <w:vAlign w:val="center"/>
            <w:hideMark/>
          </w:tcPr>
          <w:p w14:paraId="3011B7FD" w14:textId="77777777" w:rsidR="005149A6" w:rsidRPr="005149A6" w:rsidRDefault="005149A6" w:rsidP="005149A6">
            <w:pPr>
              <w:spacing w:line="240" w:lineRule="auto"/>
              <w:jc w:val="right"/>
              <w:rPr>
                <w:rFonts w:ascii="Calibri" w:eastAsia="Times New Roman" w:hAnsi="Calibri" w:cs="Calibri"/>
                <w:b/>
                <w:bCs/>
                <w:lang w:eastAsia="en-GB"/>
              </w:rPr>
            </w:pPr>
            <w:r w:rsidRPr="005149A6">
              <w:rPr>
                <w:rFonts w:ascii="Calibri" w:eastAsia="Times New Roman" w:hAnsi="Calibri" w:cs="Calibri"/>
                <w:b/>
                <w:bCs/>
                <w:lang w:eastAsia="en-GB"/>
              </w:rPr>
              <w:t>(954)</w:t>
            </w:r>
          </w:p>
        </w:tc>
      </w:tr>
    </w:tbl>
    <w:p w14:paraId="57506855" w14:textId="77777777" w:rsidR="00681496" w:rsidRDefault="00681496" w:rsidP="00A6442F"/>
    <w:p w14:paraId="1818ACE7" w14:textId="31106DA6" w:rsidR="00607E58" w:rsidRDefault="00C337A2" w:rsidP="00A43136">
      <w:pPr>
        <w:pStyle w:val="VAHeadingLevel2"/>
      </w:pPr>
      <w:r>
        <w:t xml:space="preserve">Note </w:t>
      </w:r>
      <w:r w:rsidR="00084B6F" w:rsidRPr="007F07C2">
        <w:t>1</w:t>
      </w:r>
      <w:r w:rsidR="00E55282" w:rsidRPr="007F07C2">
        <w:t>6</w:t>
      </w:r>
      <w:r w:rsidR="00153A32" w:rsidRPr="007F07C2">
        <w:t>.1 Long Term Borrowing</w:t>
      </w:r>
    </w:p>
    <w:p w14:paraId="01448A56" w14:textId="77777777" w:rsidR="0062757E" w:rsidRDefault="0062757E" w:rsidP="00A43136">
      <w:pPr>
        <w:pStyle w:val="VAHeadingLevel2"/>
      </w:pPr>
    </w:p>
    <w:tbl>
      <w:tblPr>
        <w:tblW w:w="5000" w:type="pct"/>
        <w:tblLook w:val="04A0" w:firstRow="1" w:lastRow="0" w:firstColumn="1" w:lastColumn="0" w:noHBand="0" w:noVBand="1"/>
      </w:tblPr>
      <w:tblGrid>
        <w:gridCol w:w="2591"/>
        <w:gridCol w:w="5192"/>
        <w:gridCol w:w="2592"/>
      </w:tblGrid>
      <w:tr w:rsidR="00860602" w:rsidRPr="00860602" w14:paraId="5B7CBC13" w14:textId="77777777" w:rsidTr="0062757E">
        <w:trPr>
          <w:trHeight w:val="290"/>
        </w:trPr>
        <w:tc>
          <w:tcPr>
            <w:tcW w:w="1249" w:type="pct"/>
            <w:tcBorders>
              <w:top w:val="nil"/>
              <w:left w:val="nil"/>
              <w:bottom w:val="nil"/>
              <w:right w:val="nil"/>
            </w:tcBorders>
            <w:shd w:val="clear" w:color="000000" w:fill="C00000"/>
            <w:noWrap/>
            <w:hideMark/>
          </w:tcPr>
          <w:p w14:paraId="294A3413"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31 March 2023</w:t>
            </w:r>
          </w:p>
        </w:tc>
        <w:tc>
          <w:tcPr>
            <w:tcW w:w="2501" w:type="pct"/>
            <w:tcBorders>
              <w:top w:val="nil"/>
              <w:left w:val="nil"/>
              <w:bottom w:val="nil"/>
              <w:right w:val="nil"/>
            </w:tcBorders>
            <w:shd w:val="clear" w:color="000000" w:fill="C00000"/>
            <w:noWrap/>
            <w:hideMark/>
          </w:tcPr>
          <w:p w14:paraId="1EBC84E9"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hideMark/>
          </w:tcPr>
          <w:p w14:paraId="4143A77A"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31 March 2024</w:t>
            </w:r>
          </w:p>
        </w:tc>
      </w:tr>
      <w:tr w:rsidR="00860602" w:rsidRPr="00860602" w14:paraId="32237C0A" w14:textId="77777777" w:rsidTr="0062757E">
        <w:trPr>
          <w:trHeight w:val="290"/>
        </w:trPr>
        <w:tc>
          <w:tcPr>
            <w:tcW w:w="1249" w:type="pct"/>
            <w:tcBorders>
              <w:top w:val="nil"/>
              <w:left w:val="nil"/>
              <w:bottom w:val="nil"/>
              <w:right w:val="nil"/>
            </w:tcBorders>
            <w:shd w:val="clear" w:color="000000" w:fill="C00000"/>
            <w:noWrap/>
            <w:hideMark/>
          </w:tcPr>
          <w:p w14:paraId="5B480D0D"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£000</w:t>
            </w:r>
          </w:p>
        </w:tc>
        <w:tc>
          <w:tcPr>
            <w:tcW w:w="2501" w:type="pct"/>
            <w:tcBorders>
              <w:top w:val="nil"/>
              <w:left w:val="nil"/>
              <w:bottom w:val="nil"/>
              <w:right w:val="nil"/>
            </w:tcBorders>
            <w:shd w:val="clear" w:color="000000" w:fill="C00000"/>
            <w:noWrap/>
            <w:hideMark/>
          </w:tcPr>
          <w:p w14:paraId="762997FE"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hideMark/>
          </w:tcPr>
          <w:p w14:paraId="34B8D72C"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£000</w:t>
            </w:r>
          </w:p>
        </w:tc>
      </w:tr>
      <w:tr w:rsidR="00860602" w:rsidRPr="00860602" w14:paraId="5C26B94E" w14:textId="77777777" w:rsidTr="0062757E">
        <w:trPr>
          <w:trHeight w:val="290"/>
        </w:trPr>
        <w:tc>
          <w:tcPr>
            <w:tcW w:w="1249" w:type="pct"/>
            <w:tcBorders>
              <w:top w:val="nil"/>
              <w:left w:val="nil"/>
              <w:bottom w:val="nil"/>
              <w:right w:val="nil"/>
            </w:tcBorders>
            <w:shd w:val="clear" w:color="000000" w:fill="FFFFFF"/>
            <w:noWrap/>
            <w:hideMark/>
          </w:tcPr>
          <w:p w14:paraId="165A694C"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(3,135)</w:t>
            </w:r>
          </w:p>
        </w:tc>
        <w:tc>
          <w:tcPr>
            <w:tcW w:w="2501" w:type="pct"/>
            <w:tcBorders>
              <w:top w:val="nil"/>
              <w:left w:val="nil"/>
              <w:bottom w:val="nil"/>
              <w:right w:val="nil"/>
            </w:tcBorders>
            <w:shd w:val="clear" w:color="000000" w:fill="FFFFFF"/>
            <w:hideMark/>
          </w:tcPr>
          <w:p w14:paraId="25863E09"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PWLB Loan</w:t>
            </w:r>
          </w:p>
        </w:tc>
        <w:tc>
          <w:tcPr>
            <w:tcW w:w="1249" w:type="pct"/>
            <w:tcBorders>
              <w:top w:val="nil"/>
              <w:left w:val="nil"/>
              <w:bottom w:val="nil"/>
              <w:right w:val="nil"/>
            </w:tcBorders>
            <w:shd w:val="clear" w:color="000000" w:fill="FFE1E1"/>
            <w:noWrap/>
            <w:hideMark/>
          </w:tcPr>
          <w:p w14:paraId="2A06A64E"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(3,060)</w:t>
            </w:r>
          </w:p>
        </w:tc>
      </w:tr>
      <w:tr w:rsidR="00860602" w:rsidRPr="00860602" w14:paraId="264A4A69" w14:textId="77777777" w:rsidTr="0062757E">
        <w:trPr>
          <w:trHeight w:val="290"/>
        </w:trPr>
        <w:tc>
          <w:tcPr>
            <w:tcW w:w="1249" w:type="pct"/>
            <w:tcBorders>
              <w:top w:val="single" w:sz="4" w:space="0" w:color="auto"/>
              <w:left w:val="nil"/>
              <w:bottom w:val="single" w:sz="4" w:space="0" w:color="auto"/>
              <w:right w:val="nil"/>
            </w:tcBorders>
            <w:shd w:val="clear" w:color="000000" w:fill="FFFFFF"/>
            <w:noWrap/>
            <w:hideMark/>
          </w:tcPr>
          <w:p w14:paraId="549FBD4D" w14:textId="77777777" w:rsidR="00860602" w:rsidRPr="00860602" w:rsidRDefault="00860602" w:rsidP="00860602">
            <w:pPr>
              <w:spacing w:line="240" w:lineRule="auto"/>
              <w:jc w:val="right"/>
              <w:rPr>
                <w:rFonts w:ascii="Calibri" w:eastAsia="Times New Roman" w:hAnsi="Calibri" w:cs="Calibri"/>
                <w:b/>
                <w:bCs/>
                <w:lang w:eastAsia="en-GB"/>
              </w:rPr>
            </w:pPr>
            <w:r w:rsidRPr="00860602">
              <w:rPr>
                <w:rFonts w:ascii="Calibri" w:eastAsia="Times New Roman" w:hAnsi="Calibri" w:cs="Calibri"/>
                <w:b/>
                <w:bCs/>
                <w:lang w:eastAsia="en-GB"/>
              </w:rPr>
              <w:t>(3,135)</w:t>
            </w:r>
          </w:p>
        </w:tc>
        <w:tc>
          <w:tcPr>
            <w:tcW w:w="2501" w:type="pct"/>
            <w:tcBorders>
              <w:top w:val="single" w:sz="4" w:space="0" w:color="auto"/>
              <w:left w:val="nil"/>
              <w:bottom w:val="single" w:sz="4" w:space="0" w:color="auto"/>
              <w:right w:val="nil"/>
            </w:tcBorders>
            <w:shd w:val="clear" w:color="000000" w:fill="FFFFFF"/>
            <w:noWrap/>
            <w:hideMark/>
          </w:tcPr>
          <w:p w14:paraId="0F2E1642" w14:textId="77777777" w:rsidR="00860602" w:rsidRPr="00860602" w:rsidRDefault="00860602" w:rsidP="00860602">
            <w:pPr>
              <w:spacing w:line="240" w:lineRule="auto"/>
              <w:jc w:val="left"/>
              <w:rPr>
                <w:rFonts w:ascii="Calibri" w:eastAsia="Times New Roman" w:hAnsi="Calibri" w:cs="Calibri"/>
                <w:b/>
                <w:bCs/>
                <w:lang w:eastAsia="en-GB"/>
              </w:rPr>
            </w:pPr>
            <w:r w:rsidRPr="00860602">
              <w:rPr>
                <w:rFonts w:ascii="Calibri" w:eastAsia="Times New Roman" w:hAnsi="Calibri" w:cs="Calibri"/>
                <w:b/>
                <w:bCs/>
                <w:lang w:eastAsia="en-GB"/>
              </w:rPr>
              <w:t>Total Long Term Borrowing</w:t>
            </w:r>
          </w:p>
        </w:tc>
        <w:tc>
          <w:tcPr>
            <w:tcW w:w="1249" w:type="pct"/>
            <w:tcBorders>
              <w:top w:val="single" w:sz="4" w:space="0" w:color="auto"/>
              <w:left w:val="nil"/>
              <w:bottom w:val="single" w:sz="4" w:space="0" w:color="auto"/>
              <w:right w:val="nil"/>
            </w:tcBorders>
            <w:shd w:val="clear" w:color="000000" w:fill="FFE1E1"/>
            <w:noWrap/>
            <w:hideMark/>
          </w:tcPr>
          <w:p w14:paraId="761888F0" w14:textId="77777777" w:rsidR="00860602" w:rsidRPr="00860602" w:rsidRDefault="00860602" w:rsidP="00860602">
            <w:pPr>
              <w:spacing w:line="240" w:lineRule="auto"/>
              <w:jc w:val="right"/>
              <w:rPr>
                <w:rFonts w:ascii="Calibri" w:eastAsia="Times New Roman" w:hAnsi="Calibri" w:cs="Calibri"/>
                <w:b/>
                <w:bCs/>
                <w:lang w:eastAsia="en-GB"/>
              </w:rPr>
            </w:pPr>
            <w:r w:rsidRPr="00860602">
              <w:rPr>
                <w:rFonts w:ascii="Calibri" w:eastAsia="Times New Roman" w:hAnsi="Calibri" w:cs="Calibri"/>
                <w:b/>
                <w:bCs/>
                <w:lang w:eastAsia="en-GB"/>
              </w:rPr>
              <w:t>(3,060)</w:t>
            </w:r>
          </w:p>
        </w:tc>
      </w:tr>
    </w:tbl>
    <w:p w14:paraId="090973FF" w14:textId="77777777" w:rsidR="006C4F6B" w:rsidRDefault="006C4F6B" w:rsidP="00A6442F"/>
    <w:p w14:paraId="6C1A233F" w14:textId="66140139" w:rsidR="00153A32" w:rsidRPr="007F07C2" w:rsidRDefault="00C337A2" w:rsidP="00A43136">
      <w:pPr>
        <w:pStyle w:val="VAHeadingLevel2"/>
      </w:pPr>
      <w:r>
        <w:t xml:space="preserve">Note </w:t>
      </w:r>
      <w:r w:rsidR="00153A32" w:rsidRPr="007F07C2">
        <w:t>16</w:t>
      </w:r>
      <w:r w:rsidR="00F84A3C" w:rsidRPr="007F07C2">
        <w:t>.2</w:t>
      </w:r>
      <w:r w:rsidR="00A43136">
        <w:t>.</w:t>
      </w:r>
      <w:r w:rsidR="00F84A3C" w:rsidRPr="007F07C2">
        <w:t xml:space="preserve"> Other Long Term Liabilities</w:t>
      </w:r>
    </w:p>
    <w:p w14:paraId="49BBB88A" w14:textId="287FCC6A" w:rsidR="00607E58" w:rsidRDefault="00A26640" w:rsidP="00A6442F">
      <w:r w:rsidRPr="007F07C2">
        <w:t>The Authority has</w:t>
      </w:r>
      <w:r w:rsidR="00F84A3C" w:rsidRPr="007F07C2">
        <w:t xml:space="preserve"> other</w:t>
      </w:r>
      <w:r w:rsidRPr="007F07C2">
        <w:t xml:space="preserve"> long term </w:t>
      </w:r>
      <w:r w:rsidRPr="00B94965">
        <w:t xml:space="preserve">liabilities </w:t>
      </w:r>
      <w:r w:rsidR="00A43136">
        <w:t>as below</w:t>
      </w:r>
      <w:r w:rsidRPr="00B94965">
        <w:t>, which relate</w:t>
      </w:r>
      <w:r w:rsidRPr="007F07C2">
        <w:t xml:space="preserve"> to pension liabilities estimated to fall due over the longer term</w:t>
      </w:r>
      <w:r w:rsidR="00A43136">
        <w:t>.</w:t>
      </w:r>
    </w:p>
    <w:p w14:paraId="44FCB892" w14:textId="77777777" w:rsidR="00860602" w:rsidRDefault="00860602" w:rsidP="00A6442F"/>
    <w:tbl>
      <w:tblPr>
        <w:tblW w:w="5000" w:type="pct"/>
        <w:tblLook w:val="04A0" w:firstRow="1" w:lastRow="0" w:firstColumn="1" w:lastColumn="0" w:noHBand="0" w:noVBand="1"/>
      </w:tblPr>
      <w:tblGrid>
        <w:gridCol w:w="2591"/>
        <w:gridCol w:w="5192"/>
        <w:gridCol w:w="2592"/>
      </w:tblGrid>
      <w:tr w:rsidR="00860602" w:rsidRPr="00860602" w14:paraId="4B8DFCC7" w14:textId="77777777" w:rsidTr="0062757E">
        <w:trPr>
          <w:trHeight w:val="290"/>
        </w:trPr>
        <w:tc>
          <w:tcPr>
            <w:tcW w:w="1249" w:type="pct"/>
            <w:tcBorders>
              <w:top w:val="nil"/>
              <w:left w:val="nil"/>
              <w:bottom w:val="nil"/>
              <w:right w:val="nil"/>
            </w:tcBorders>
            <w:shd w:val="clear" w:color="000000" w:fill="C00000"/>
            <w:noWrap/>
            <w:hideMark/>
          </w:tcPr>
          <w:p w14:paraId="2E41A2B0"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31 March 2023</w:t>
            </w:r>
          </w:p>
        </w:tc>
        <w:tc>
          <w:tcPr>
            <w:tcW w:w="2501" w:type="pct"/>
            <w:tcBorders>
              <w:top w:val="nil"/>
              <w:left w:val="nil"/>
              <w:bottom w:val="nil"/>
              <w:right w:val="nil"/>
            </w:tcBorders>
            <w:shd w:val="clear" w:color="000000" w:fill="C00000"/>
            <w:noWrap/>
            <w:hideMark/>
          </w:tcPr>
          <w:p w14:paraId="270B1820"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hideMark/>
          </w:tcPr>
          <w:p w14:paraId="6FA94376"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31 March 2024</w:t>
            </w:r>
          </w:p>
        </w:tc>
      </w:tr>
      <w:tr w:rsidR="00860602" w:rsidRPr="00860602" w14:paraId="3C5C7FEA" w14:textId="77777777" w:rsidTr="0062757E">
        <w:trPr>
          <w:trHeight w:val="290"/>
        </w:trPr>
        <w:tc>
          <w:tcPr>
            <w:tcW w:w="1249" w:type="pct"/>
            <w:tcBorders>
              <w:top w:val="nil"/>
              <w:left w:val="nil"/>
              <w:bottom w:val="nil"/>
              <w:right w:val="nil"/>
            </w:tcBorders>
            <w:shd w:val="clear" w:color="000000" w:fill="C00000"/>
            <w:noWrap/>
            <w:hideMark/>
          </w:tcPr>
          <w:p w14:paraId="21274253"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£000</w:t>
            </w:r>
          </w:p>
        </w:tc>
        <w:tc>
          <w:tcPr>
            <w:tcW w:w="2501" w:type="pct"/>
            <w:tcBorders>
              <w:top w:val="nil"/>
              <w:left w:val="nil"/>
              <w:bottom w:val="nil"/>
              <w:right w:val="nil"/>
            </w:tcBorders>
            <w:shd w:val="clear" w:color="000000" w:fill="C00000"/>
            <w:noWrap/>
            <w:hideMark/>
          </w:tcPr>
          <w:p w14:paraId="7A28306F"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1249" w:type="pct"/>
            <w:tcBorders>
              <w:top w:val="nil"/>
              <w:left w:val="nil"/>
              <w:bottom w:val="nil"/>
              <w:right w:val="nil"/>
            </w:tcBorders>
            <w:shd w:val="clear" w:color="000000" w:fill="C00000"/>
            <w:noWrap/>
            <w:hideMark/>
          </w:tcPr>
          <w:p w14:paraId="72D6FAB2"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£000</w:t>
            </w:r>
          </w:p>
        </w:tc>
      </w:tr>
      <w:tr w:rsidR="00860602" w:rsidRPr="00860602" w14:paraId="19BB4B50" w14:textId="77777777" w:rsidTr="0062757E">
        <w:trPr>
          <w:trHeight w:val="290"/>
        </w:trPr>
        <w:tc>
          <w:tcPr>
            <w:tcW w:w="1249" w:type="pct"/>
            <w:tcBorders>
              <w:top w:val="nil"/>
              <w:left w:val="nil"/>
              <w:bottom w:val="nil"/>
              <w:right w:val="nil"/>
            </w:tcBorders>
            <w:shd w:val="clear" w:color="000000" w:fill="FFFFFF"/>
            <w:noWrap/>
            <w:hideMark/>
          </w:tcPr>
          <w:p w14:paraId="43A41A96"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(239,523)</w:t>
            </w:r>
          </w:p>
        </w:tc>
        <w:tc>
          <w:tcPr>
            <w:tcW w:w="2501" w:type="pct"/>
            <w:tcBorders>
              <w:top w:val="nil"/>
              <w:left w:val="nil"/>
              <w:bottom w:val="nil"/>
              <w:right w:val="nil"/>
            </w:tcBorders>
            <w:shd w:val="clear" w:color="000000" w:fill="FFFFFF"/>
            <w:hideMark/>
          </w:tcPr>
          <w:p w14:paraId="099CB986"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Pension Liabilities</w:t>
            </w:r>
          </w:p>
        </w:tc>
        <w:tc>
          <w:tcPr>
            <w:tcW w:w="1249" w:type="pct"/>
            <w:tcBorders>
              <w:top w:val="nil"/>
              <w:left w:val="nil"/>
              <w:bottom w:val="nil"/>
              <w:right w:val="nil"/>
            </w:tcBorders>
            <w:shd w:val="clear" w:color="000000" w:fill="FFE1E1"/>
            <w:noWrap/>
            <w:hideMark/>
          </w:tcPr>
          <w:p w14:paraId="5C85F2AA"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(245,881)</w:t>
            </w:r>
          </w:p>
        </w:tc>
      </w:tr>
      <w:tr w:rsidR="00860602" w:rsidRPr="00860602" w14:paraId="0C941C23" w14:textId="77777777" w:rsidTr="0062757E">
        <w:trPr>
          <w:trHeight w:val="290"/>
        </w:trPr>
        <w:tc>
          <w:tcPr>
            <w:tcW w:w="1249" w:type="pct"/>
            <w:tcBorders>
              <w:top w:val="single" w:sz="4" w:space="0" w:color="auto"/>
              <w:left w:val="nil"/>
              <w:bottom w:val="single" w:sz="4" w:space="0" w:color="auto"/>
              <w:right w:val="nil"/>
            </w:tcBorders>
            <w:shd w:val="clear" w:color="000000" w:fill="FFFFFF"/>
            <w:noWrap/>
            <w:hideMark/>
          </w:tcPr>
          <w:p w14:paraId="4144F096" w14:textId="77777777" w:rsidR="00860602" w:rsidRPr="00860602" w:rsidRDefault="00860602" w:rsidP="00860602">
            <w:pPr>
              <w:spacing w:line="240" w:lineRule="auto"/>
              <w:jc w:val="right"/>
              <w:rPr>
                <w:rFonts w:ascii="Calibri" w:eastAsia="Times New Roman" w:hAnsi="Calibri" w:cs="Calibri"/>
                <w:b/>
                <w:bCs/>
                <w:lang w:eastAsia="en-GB"/>
              </w:rPr>
            </w:pPr>
            <w:r w:rsidRPr="00860602">
              <w:rPr>
                <w:rFonts w:ascii="Calibri" w:eastAsia="Times New Roman" w:hAnsi="Calibri" w:cs="Calibri"/>
                <w:b/>
                <w:bCs/>
                <w:lang w:eastAsia="en-GB"/>
              </w:rPr>
              <w:t>(239,523)</w:t>
            </w:r>
          </w:p>
        </w:tc>
        <w:tc>
          <w:tcPr>
            <w:tcW w:w="2501" w:type="pct"/>
            <w:tcBorders>
              <w:top w:val="single" w:sz="4" w:space="0" w:color="auto"/>
              <w:left w:val="nil"/>
              <w:bottom w:val="single" w:sz="4" w:space="0" w:color="auto"/>
              <w:right w:val="nil"/>
            </w:tcBorders>
            <w:shd w:val="clear" w:color="000000" w:fill="FFFFFF"/>
            <w:noWrap/>
            <w:hideMark/>
          </w:tcPr>
          <w:p w14:paraId="0CCE90FF" w14:textId="77777777" w:rsidR="00860602" w:rsidRPr="00860602" w:rsidRDefault="00860602" w:rsidP="00860602">
            <w:pPr>
              <w:spacing w:line="240" w:lineRule="auto"/>
              <w:jc w:val="left"/>
              <w:rPr>
                <w:rFonts w:ascii="Calibri" w:eastAsia="Times New Roman" w:hAnsi="Calibri" w:cs="Calibri"/>
                <w:b/>
                <w:bCs/>
                <w:lang w:eastAsia="en-GB"/>
              </w:rPr>
            </w:pPr>
            <w:r w:rsidRPr="00860602">
              <w:rPr>
                <w:rFonts w:ascii="Calibri" w:eastAsia="Times New Roman" w:hAnsi="Calibri" w:cs="Calibri"/>
                <w:b/>
                <w:bCs/>
                <w:lang w:eastAsia="en-GB"/>
              </w:rPr>
              <w:t>Total Long Term Liabilities</w:t>
            </w:r>
          </w:p>
        </w:tc>
        <w:tc>
          <w:tcPr>
            <w:tcW w:w="1249" w:type="pct"/>
            <w:tcBorders>
              <w:top w:val="single" w:sz="4" w:space="0" w:color="auto"/>
              <w:left w:val="nil"/>
              <w:bottom w:val="single" w:sz="4" w:space="0" w:color="auto"/>
              <w:right w:val="nil"/>
            </w:tcBorders>
            <w:shd w:val="clear" w:color="000000" w:fill="FFE1E1"/>
            <w:noWrap/>
            <w:hideMark/>
          </w:tcPr>
          <w:p w14:paraId="6B9D4CB1" w14:textId="77777777" w:rsidR="00860602" w:rsidRPr="00860602" w:rsidRDefault="00860602" w:rsidP="00860602">
            <w:pPr>
              <w:spacing w:line="240" w:lineRule="auto"/>
              <w:jc w:val="right"/>
              <w:rPr>
                <w:rFonts w:ascii="Calibri" w:eastAsia="Times New Roman" w:hAnsi="Calibri" w:cs="Calibri"/>
                <w:b/>
                <w:bCs/>
                <w:lang w:eastAsia="en-GB"/>
              </w:rPr>
            </w:pPr>
            <w:r w:rsidRPr="00860602">
              <w:rPr>
                <w:rFonts w:ascii="Calibri" w:eastAsia="Times New Roman" w:hAnsi="Calibri" w:cs="Calibri"/>
                <w:b/>
                <w:bCs/>
                <w:lang w:eastAsia="en-GB"/>
              </w:rPr>
              <w:t>(245,881)</w:t>
            </w:r>
          </w:p>
        </w:tc>
      </w:tr>
    </w:tbl>
    <w:p w14:paraId="2122EB80" w14:textId="77777777" w:rsidR="009B1E12" w:rsidRDefault="009B1E12" w:rsidP="00A6442F"/>
    <w:p w14:paraId="5AD51175" w14:textId="48D8D90C" w:rsidR="0079406E" w:rsidRPr="007F07C2" w:rsidRDefault="00C337A2" w:rsidP="004B3478">
      <w:pPr>
        <w:pStyle w:val="VAHeadingLevel2"/>
      </w:pPr>
      <w:r>
        <w:t xml:space="preserve">Note </w:t>
      </w:r>
      <w:r w:rsidR="00E55282" w:rsidRPr="007F07C2">
        <w:t>17</w:t>
      </w:r>
      <w:r w:rsidR="004B3478">
        <w:t>.</w:t>
      </w:r>
      <w:r w:rsidR="0079406E" w:rsidRPr="007F07C2">
        <w:t xml:space="preserve"> Usable </w:t>
      </w:r>
      <w:r w:rsidR="00A35A0A">
        <w:t>R</w:t>
      </w:r>
      <w:r w:rsidR="0079406E" w:rsidRPr="007F07C2">
        <w:t xml:space="preserve">eserves </w:t>
      </w:r>
    </w:p>
    <w:p w14:paraId="1BBFE4C7" w14:textId="672D4341" w:rsidR="005C0AA9" w:rsidRDefault="0079406E" w:rsidP="00A6442F">
      <w:r w:rsidRPr="007F07C2">
        <w:t xml:space="preserve">Movements in the Authority’s usable reserves are </w:t>
      </w:r>
      <w:r w:rsidR="004B3478">
        <w:t>summarised</w:t>
      </w:r>
      <w:r w:rsidRPr="007F07C2">
        <w:t xml:space="preserve"> in the Movement in Reserves </w:t>
      </w:r>
      <w:r w:rsidR="004B3478">
        <w:t>S</w:t>
      </w:r>
      <w:r w:rsidRPr="007F07C2">
        <w:t xml:space="preserve">tatement. </w:t>
      </w:r>
      <w:r w:rsidR="004B3478">
        <w:t xml:space="preserve"> </w:t>
      </w:r>
      <w:r w:rsidRPr="007F07C2">
        <w:t>The nature</w:t>
      </w:r>
      <w:r w:rsidR="00D20681">
        <w:t xml:space="preserve"> </w:t>
      </w:r>
      <w:r w:rsidRPr="007F07C2">
        <w:t>and purpose of t</w:t>
      </w:r>
      <w:r w:rsidR="00DC3866" w:rsidRPr="007F07C2">
        <w:t>hese reserves is set out below:</w:t>
      </w:r>
    </w:p>
    <w:p w14:paraId="1F5768BC" w14:textId="09A74EE8" w:rsidR="00896A77" w:rsidRDefault="00896A77" w:rsidP="00A6442F">
      <w:r>
        <w:br w:type="page"/>
      </w:r>
    </w:p>
    <w:p w14:paraId="728ACF1A" w14:textId="77777777" w:rsidR="00E8420D" w:rsidRPr="00C50505" w:rsidRDefault="00E8420D" w:rsidP="00A6442F"/>
    <w:tbl>
      <w:tblPr>
        <w:tblW w:w="5000" w:type="pct"/>
        <w:tblLook w:val="04A0" w:firstRow="1" w:lastRow="0" w:firstColumn="1" w:lastColumn="0" w:noHBand="0" w:noVBand="1"/>
      </w:tblPr>
      <w:tblGrid>
        <w:gridCol w:w="2503"/>
        <w:gridCol w:w="359"/>
        <w:gridCol w:w="5011"/>
        <w:gridCol w:w="2502"/>
      </w:tblGrid>
      <w:tr w:rsidR="00F9738C" w:rsidRPr="00F9738C" w14:paraId="6D4BC189" w14:textId="77777777" w:rsidTr="0062757E">
        <w:trPr>
          <w:trHeight w:val="310"/>
        </w:trPr>
        <w:tc>
          <w:tcPr>
            <w:tcW w:w="1206" w:type="pct"/>
            <w:tcBorders>
              <w:top w:val="nil"/>
              <w:left w:val="nil"/>
              <w:bottom w:val="nil"/>
              <w:right w:val="nil"/>
            </w:tcBorders>
            <w:shd w:val="clear" w:color="000000" w:fill="C00000"/>
            <w:noWrap/>
            <w:vAlign w:val="bottom"/>
            <w:hideMark/>
          </w:tcPr>
          <w:p w14:paraId="6C0F1488"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31 March 2023</w:t>
            </w:r>
          </w:p>
        </w:tc>
        <w:tc>
          <w:tcPr>
            <w:tcW w:w="173" w:type="pct"/>
            <w:tcBorders>
              <w:top w:val="nil"/>
              <w:left w:val="nil"/>
              <w:bottom w:val="nil"/>
              <w:right w:val="nil"/>
            </w:tcBorders>
            <w:shd w:val="clear" w:color="000000" w:fill="C00000"/>
            <w:noWrap/>
            <w:vAlign w:val="bottom"/>
            <w:hideMark/>
          </w:tcPr>
          <w:p w14:paraId="1993A59C"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 </w:t>
            </w:r>
          </w:p>
        </w:tc>
        <w:tc>
          <w:tcPr>
            <w:tcW w:w="2415" w:type="pct"/>
            <w:tcBorders>
              <w:top w:val="nil"/>
              <w:left w:val="nil"/>
              <w:bottom w:val="nil"/>
              <w:right w:val="nil"/>
            </w:tcBorders>
            <w:shd w:val="clear" w:color="000000" w:fill="C00000"/>
            <w:noWrap/>
            <w:vAlign w:val="bottom"/>
            <w:hideMark/>
          </w:tcPr>
          <w:p w14:paraId="5045236B"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 </w:t>
            </w:r>
          </w:p>
        </w:tc>
        <w:tc>
          <w:tcPr>
            <w:tcW w:w="1206" w:type="pct"/>
            <w:tcBorders>
              <w:top w:val="nil"/>
              <w:left w:val="nil"/>
              <w:bottom w:val="nil"/>
              <w:right w:val="nil"/>
            </w:tcBorders>
            <w:shd w:val="clear" w:color="000000" w:fill="C00000"/>
            <w:noWrap/>
            <w:vAlign w:val="bottom"/>
            <w:hideMark/>
          </w:tcPr>
          <w:p w14:paraId="076CA03C"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31 March 2024</w:t>
            </w:r>
          </w:p>
        </w:tc>
      </w:tr>
      <w:tr w:rsidR="00F9738C" w:rsidRPr="00F9738C" w14:paraId="59ED3875" w14:textId="77777777" w:rsidTr="0062757E">
        <w:trPr>
          <w:trHeight w:val="310"/>
        </w:trPr>
        <w:tc>
          <w:tcPr>
            <w:tcW w:w="1206" w:type="pct"/>
            <w:tcBorders>
              <w:top w:val="nil"/>
              <w:left w:val="nil"/>
              <w:bottom w:val="nil"/>
              <w:right w:val="nil"/>
            </w:tcBorders>
            <w:shd w:val="clear" w:color="000000" w:fill="C00000"/>
            <w:noWrap/>
            <w:vAlign w:val="bottom"/>
            <w:hideMark/>
          </w:tcPr>
          <w:p w14:paraId="0E4C9743"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£000</w:t>
            </w:r>
          </w:p>
        </w:tc>
        <w:tc>
          <w:tcPr>
            <w:tcW w:w="173" w:type="pct"/>
            <w:tcBorders>
              <w:top w:val="nil"/>
              <w:left w:val="nil"/>
              <w:bottom w:val="nil"/>
              <w:right w:val="nil"/>
            </w:tcBorders>
            <w:shd w:val="clear" w:color="000000" w:fill="C00000"/>
            <w:noWrap/>
            <w:vAlign w:val="bottom"/>
            <w:hideMark/>
          </w:tcPr>
          <w:p w14:paraId="2B53ADCC"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 </w:t>
            </w:r>
          </w:p>
        </w:tc>
        <w:tc>
          <w:tcPr>
            <w:tcW w:w="2415" w:type="pct"/>
            <w:tcBorders>
              <w:top w:val="nil"/>
              <w:left w:val="nil"/>
              <w:bottom w:val="nil"/>
              <w:right w:val="nil"/>
            </w:tcBorders>
            <w:shd w:val="clear" w:color="000000" w:fill="C00000"/>
            <w:noWrap/>
            <w:vAlign w:val="bottom"/>
            <w:hideMark/>
          </w:tcPr>
          <w:p w14:paraId="443F3763"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 </w:t>
            </w:r>
          </w:p>
        </w:tc>
        <w:tc>
          <w:tcPr>
            <w:tcW w:w="1206" w:type="pct"/>
            <w:tcBorders>
              <w:top w:val="nil"/>
              <w:left w:val="nil"/>
              <w:bottom w:val="nil"/>
              <w:right w:val="nil"/>
            </w:tcBorders>
            <w:shd w:val="clear" w:color="000000" w:fill="C00000"/>
            <w:noWrap/>
            <w:vAlign w:val="bottom"/>
            <w:hideMark/>
          </w:tcPr>
          <w:p w14:paraId="483CA75B" w14:textId="77777777" w:rsidR="00F9738C" w:rsidRPr="00F9738C" w:rsidRDefault="00F9738C" w:rsidP="00F9738C">
            <w:pPr>
              <w:spacing w:line="240" w:lineRule="auto"/>
              <w:jc w:val="right"/>
              <w:rPr>
                <w:rFonts w:ascii="Calibri" w:eastAsia="Times New Roman" w:hAnsi="Calibri" w:cs="Calibri"/>
                <w:b/>
                <w:bCs/>
                <w:color w:val="FFFFFF"/>
                <w:lang w:eastAsia="en-GB"/>
              </w:rPr>
            </w:pPr>
            <w:r w:rsidRPr="00F9738C">
              <w:rPr>
                <w:rFonts w:ascii="Calibri" w:eastAsia="Times New Roman" w:hAnsi="Calibri" w:cs="Calibri"/>
                <w:b/>
                <w:bCs/>
                <w:color w:val="FFFFFF"/>
                <w:lang w:eastAsia="en-GB"/>
              </w:rPr>
              <w:t>£000</w:t>
            </w:r>
          </w:p>
        </w:tc>
      </w:tr>
      <w:tr w:rsidR="00F9738C" w:rsidRPr="00F9738C" w14:paraId="286242E9" w14:textId="77777777" w:rsidTr="0062757E">
        <w:trPr>
          <w:trHeight w:val="310"/>
        </w:trPr>
        <w:tc>
          <w:tcPr>
            <w:tcW w:w="1206" w:type="pct"/>
            <w:tcBorders>
              <w:top w:val="nil"/>
              <w:left w:val="nil"/>
              <w:bottom w:val="nil"/>
              <w:right w:val="nil"/>
            </w:tcBorders>
            <w:shd w:val="clear" w:color="000000" w:fill="FFFFFF"/>
            <w:noWrap/>
            <w:vAlign w:val="bottom"/>
            <w:hideMark/>
          </w:tcPr>
          <w:p w14:paraId="7C9BB7A4"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(2,000)</w:t>
            </w:r>
          </w:p>
        </w:tc>
        <w:tc>
          <w:tcPr>
            <w:tcW w:w="173" w:type="pct"/>
            <w:tcBorders>
              <w:top w:val="nil"/>
              <w:left w:val="nil"/>
              <w:bottom w:val="nil"/>
              <w:right w:val="nil"/>
            </w:tcBorders>
            <w:shd w:val="clear" w:color="000000" w:fill="FFFFFF"/>
            <w:noWrap/>
            <w:vAlign w:val="bottom"/>
            <w:hideMark/>
          </w:tcPr>
          <w:p w14:paraId="7CE1184B"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626DF00D"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General Fund</w:t>
            </w:r>
          </w:p>
        </w:tc>
        <w:tc>
          <w:tcPr>
            <w:tcW w:w="1206" w:type="pct"/>
            <w:tcBorders>
              <w:top w:val="nil"/>
              <w:left w:val="nil"/>
              <w:bottom w:val="nil"/>
              <w:right w:val="nil"/>
            </w:tcBorders>
            <w:shd w:val="clear" w:color="000000" w:fill="FFE1E1"/>
            <w:noWrap/>
            <w:vAlign w:val="bottom"/>
            <w:hideMark/>
          </w:tcPr>
          <w:p w14:paraId="2E9F17D6"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(2,000)</w:t>
            </w:r>
          </w:p>
        </w:tc>
      </w:tr>
      <w:tr w:rsidR="00F9738C" w:rsidRPr="00F9738C" w14:paraId="5EDFEAAE" w14:textId="77777777" w:rsidTr="0062757E">
        <w:trPr>
          <w:trHeight w:val="310"/>
        </w:trPr>
        <w:tc>
          <w:tcPr>
            <w:tcW w:w="1206" w:type="pct"/>
            <w:tcBorders>
              <w:top w:val="nil"/>
              <w:left w:val="nil"/>
              <w:bottom w:val="nil"/>
              <w:right w:val="nil"/>
            </w:tcBorders>
            <w:shd w:val="clear" w:color="000000" w:fill="FFFFFF"/>
            <w:noWrap/>
            <w:vAlign w:val="bottom"/>
            <w:hideMark/>
          </w:tcPr>
          <w:p w14:paraId="5CADBA23"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(34)</w:t>
            </w:r>
          </w:p>
        </w:tc>
        <w:tc>
          <w:tcPr>
            <w:tcW w:w="173" w:type="pct"/>
            <w:tcBorders>
              <w:top w:val="nil"/>
              <w:left w:val="nil"/>
              <w:bottom w:val="nil"/>
              <w:right w:val="nil"/>
            </w:tcBorders>
            <w:shd w:val="clear" w:color="000000" w:fill="FFFFFF"/>
            <w:noWrap/>
            <w:vAlign w:val="bottom"/>
            <w:hideMark/>
          </w:tcPr>
          <w:p w14:paraId="0FCAB439"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6E70AA92"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Section 106 Receipts</w:t>
            </w:r>
          </w:p>
        </w:tc>
        <w:tc>
          <w:tcPr>
            <w:tcW w:w="1206" w:type="pct"/>
            <w:tcBorders>
              <w:top w:val="nil"/>
              <w:left w:val="nil"/>
              <w:bottom w:val="nil"/>
              <w:right w:val="nil"/>
            </w:tcBorders>
            <w:shd w:val="clear" w:color="000000" w:fill="FFE1E1"/>
            <w:noWrap/>
            <w:vAlign w:val="bottom"/>
            <w:hideMark/>
          </w:tcPr>
          <w:p w14:paraId="734CA842"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 xml:space="preserve">                              -   </w:t>
            </w:r>
          </w:p>
        </w:tc>
      </w:tr>
      <w:tr w:rsidR="00F9738C" w:rsidRPr="00F9738C" w14:paraId="380300D5" w14:textId="77777777" w:rsidTr="0062757E">
        <w:trPr>
          <w:trHeight w:val="310"/>
        </w:trPr>
        <w:tc>
          <w:tcPr>
            <w:tcW w:w="1206" w:type="pct"/>
            <w:tcBorders>
              <w:top w:val="nil"/>
              <w:left w:val="nil"/>
              <w:bottom w:val="nil"/>
              <w:right w:val="nil"/>
            </w:tcBorders>
            <w:shd w:val="clear" w:color="000000" w:fill="FFFFFF"/>
            <w:noWrap/>
            <w:vAlign w:val="bottom"/>
            <w:hideMark/>
          </w:tcPr>
          <w:p w14:paraId="4F3AF50B"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(250)</w:t>
            </w:r>
          </w:p>
        </w:tc>
        <w:tc>
          <w:tcPr>
            <w:tcW w:w="173" w:type="pct"/>
            <w:tcBorders>
              <w:top w:val="nil"/>
              <w:left w:val="nil"/>
              <w:bottom w:val="nil"/>
              <w:right w:val="nil"/>
            </w:tcBorders>
            <w:shd w:val="clear" w:color="000000" w:fill="FFFFFF"/>
            <w:noWrap/>
            <w:vAlign w:val="bottom"/>
            <w:hideMark/>
          </w:tcPr>
          <w:p w14:paraId="23D78D0D"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1F4AEE56"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Insurance Fund External</w:t>
            </w:r>
          </w:p>
        </w:tc>
        <w:tc>
          <w:tcPr>
            <w:tcW w:w="1206" w:type="pct"/>
            <w:tcBorders>
              <w:top w:val="nil"/>
              <w:left w:val="nil"/>
              <w:bottom w:val="nil"/>
              <w:right w:val="nil"/>
            </w:tcBorders>
            <w:shd w:val="clear" w:color="000000" w:fill="FFE1E1"/>
            <w:noWrap/>
            <w:vAlign w:val="bottom"/>
            <w:hideMark/>
          </w:tcPr>
          <w:p w14:paraId="18A61F14"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(250)</w:t>
            </w:r>
          </w:p>
        </w:tc>
      </w:tr>
      <w:tr w:rsidR="00F9738C" w:rsidRPr="00F9738C" w14:paraId="04D3AC0F" w14:textId="77777777" w:rsidTr="0062757E">
        <w:trPr>
          <w:trHeight w:val="310"/>
        </w:trPr>
        <w:tc>
          <w:tcPr>
            <w:tcW w:w="1206" w:type="pct"/>
            <w:tcBorders>
              <w:top w:val="nil"/>
              <w:left w:val="nil"/>
              <w:bottom w:val="nil"/>
              <w:right w:val="nil"/>
            </w:tcBorders>
            <w:shd w:val="clear" w:color="000000" w:fill="FFFFFF"/>
            <w:noWrap/>
            <w:vAlign w:val="bottom"/>
            <w:hideMark/>
          </w:tcPr>
          <w:p w14:paraId="6643B88E"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color w:val="000000"/>
                <w:lang w:eastAsia="en-GB"/>
              </w:rPr>
              <w:t>(292)</w:t>
            </w:r>
          </w:p>
        </w:tc>
        <w:tc>
          <w:tcPr>
            <w:tcW w:w="173" w:type="pct"/>
            <w:tcBorders>
              <w:top w:val="nil"/>
              <w:left w:val="nil"/>
              <w:bottom w:val="nil"/>
              <w:right w:val="nil"/>
            </w:tcBorders>
            <w:shd w:val="clear" w:color="000000" w:fill="FFFFFF"/>
            <w:noWrap/>
            <w:vAlign w:val="bottom"/>
            <w:hideMark/>
          </w:tcPr>
          <w:p w14:paraId="4F0BFCDF"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19F0D653"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Funding Reserves</w:t>
            </w:r>
          </w:p>
        </w:tc>
        <w:tc>
          <w:tcPr>
            <w:tcW w:w="1206" w:type="pct"/>
            <w:tcBorders>
              <w:top w:val="nil"/>
              <w:left w:val="nil"/>
              <w:bottom w:val="nil"/>
              <w:right w:val="nil"/>
            </w:tcBorders>
            <w:shd w:val="clear" w:color="000000" w:fill="FFE1E1"/>
            <w:noWrap/>
            <w:vAlign w:val="bottom"/>
            <w:hideMark/>
          </w:tcPr>
          <w:p w14:paraId="475AE36D"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(967)</w:t>
            </w:r>
          </w:p>
        </w:tc>
      </w:tr>
      <w:tr w:rsidR="00F9738C" w:rsidRPr="00F9738C" w14:paraId="099CE4AE" w14:textId="77777777" w:rsidTr="0062757E">
        <w:trPr>
          <w:trHeight w:val="310"/>
        </w:trPr>
        <w:tc>
          <w:tcPr>
            <w:tcW w:w="1206" w:type="pct"/>
            <w:tcBorders>
              <w:top w:val="nil"/>
              <w:left w:val="nil"/>
              <w:bottom w:val="nil"/>
              <w:right w:val="nil"/>
            </w:tcBorders>
            <w:shd w:val="clear" w:color="000000" w:fill="FFFFFF"/>
            <w:noWrap/>
            <w:vAlign w:val="bottom"/>
            <w:hideMark/>
          </w:tcPr>
          <w:p w14:paraId="477C7EA9"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color w:val="000000"/>
                <w:lang w:eastAsia="en-GB"/>
              </w:rPr>
              <w:t>(45)</w:t>
            </w:r>
          </w:p>
        </w:tc>
        <w:tc>
          <w:tcPr>
            <w:tcW w:w="173" w:type="pct"/>
            <w:tcBorders>
              <w:top w:val="nil"/>
              <w:left w:val="nil"/>
              <w:bottom w:val="nil"/>
              <w:right w:val="nil"/>
            </w:tcBorders>
            <w:shd w:val="clear" w:color="000000" w:fill="FFFFFF"/>
            <w:noWrap/>
            <w:vAlign w:val="bottom"/>
            <w:hideMark/>
          </w:tcPr>
          <w:p w14:paraId="0E13F09D"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2E027AFF"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Carry Forwards</w:t>
            </w:r>
          </w:p>
        </w:tc>
        <w:tc>
          <w:tcPr>
            <w:tcW w:w="1206" w:type="pct"/>
            <w:tcBorders>
              <w:top w:val="nil"/>
              <w:left w:val="nil"/>
              <w:bottom w:val="nil"/>
              <w:right w:val="nil"/>
            </w:tcBorders>
            <w:shd w:val="clear" w:color="000000" w:fill="FFE1E1"/>
            <w:noWrap/>
            <w:vAlign w:val="bottom"/>
            <w:hideMark/>
          </w:tcPr>
          <w:p w14:paraId="303558D0"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(25)</w:t>
            </w:r>
          </w:p>
        </w:tc>
      </w:tr>
      <w:tr w:rsidR="00F9738C" w:rsidRPr="00F9738C" w14:paraId="1CF9F23D" w14:textId="77777777" w:rsidTr="0062757E">
        <w:trPr>
          <w:trHeight w:val="310"/>
        </w:trPr>
        <w:tc>
          <w:tcPr>
            <w:tcW w:w="1206" w:type="pct"/>
            <w:tcBorders>
              <w:top w:val="nil"/>
              <w:left w:val="nil"/>
              <w:bottom w:val="nil"/>
              <w:right w:val="nil"/>
            </w:tcBorders>
            <w:shd w:val="clear" w:color="000000" w:fill="FFFFFF"/>
            <w:noWrap/>
            <w:vAlign w:val="bottom"/>
            <w:hideMark/>
          </w:tcPr>
          <w:p w14:paraId="62FD94C4"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color w:val="000000"/>
                <w:lang w:eastAsia="en-GB"/>
              </w:rPr>
              <w:t>(1,000)</w:t>
            </w:r>
          </w:p>
        </w:tc>
        <w:tc>
          <w:tcPr>
            <w:tcW w:w="173" w:type="pct"/>
            <w:tcBorders>
              <w:top w:val="nil"/>
              <w:left w:val="nil"/>
              <w:bottom w:val="nil"/>
              <w:right w:val="nil"/>
            </w:tcBorders>
            <w:shd w:val="clear" w:color="000000" w:fill="FFFFFF"/>
            <w:noWrap/>
            <w:vAlign w:val="bottom"/>
            <w:hideMark/>
          </w:tcPr>
          <w:p w14:paraId="35410DD4"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1BBC43B4"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Transformation Reserve</w:t>
            </w:r>
          </w:p>
        </w:tc>
        <w:tc>
          <w:tcPr>
            <w:tcW w:w="1206" w:type="pct"/>
            <w:tcBorders>
              <w:top w:val="nil"/>
              <w:left w:val="nil"/>
              <w:bottom w:val="nil"/>
              <w:right w:val="nil"/>
            </w:tcBorders>
            <w:shd w:val="clear" w:color="000000" w:fill="FFE1E1"/>
            <w:noWrap/>
            <w:vAlign w:val="bottom"/>
            <w:hideMark/>
          </w:tcPr>
          <w:p w14:paraId="207E0105"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(1,000)</w:t>
            </w:r>
          </w:p>
        </w:tc>
      </w:tr>
      <w:tr w:rsidR="00F9738C" w:rsidRPr="00F9738C" w14:paraId="6087430E" w14:textId="77777777" w:rsidTr="0062757E">
        <w:trPr>
          <w:trHeight w:val="310"/>
        </w:trPr>
        <w:tc>
          <w:tcPr>
            <w:tcW w:w="1206" w:type="pct"/>
            <w:tcBorders>
              <w:top w:val="nil"/>
              <w:left w:val="nil"/>
              <w:bottom w:val="nil"/>
              <w:right w:val="nil"/>
            </w:tcBorders>
            <w:shd w:val="clear" w:color="000000" w:fill="FFFFFF"/>
            <w:noWrap/>
            <w:vAlign w:val="bottom"/>
            <w:hideMark/>
          </w:tcPr>
          <w:p w14:paraId="3BCEC455"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color w:val="000000"/>
                <w:lang w:eastAsia="en-GB"/>
              </w:rPr>
              <w:t>(314)</w:t>
            </w:r>
          </w:p>
        </w:tc>
        <w:tc>
          <w:tcPr>
            <w:tcW w:w="173" w:type="pct"/>
            <w:tcBorders>
              <w:top w:val="nil"/>
              <w:left w:val="nil"/>
              <w:bottom w:val="nil"/>
              <w:right w:val="nil"/>
            </w:tcBorders>
            <w:shd w:val="clear" w:color="000000" w:fill="FFFFFF"/>
            <w:noWrap/>
            <w:vAlign w:val="bottom"/>
            <w:hideMark/>
          </w:tcPr>
          <w:p w14:paraId="064ED73C"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19A3D0EC"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Capital</w:t>
            </w:r>
          </w:p>
        </w:tc>
        <w:tc>
          <w:tcPr>
            <w:tcW w:w="1206" w:type="pct"/>
            <w:tcBorders>
              <w:top w:val="nil"/>
              <w:left w:val="nil"/>
              <w:bottom w:val="nil"/>
              <w:right w:val="nil"/>
            </w:tcBorders>
            <w:shd w:val="clear" w:color="000000" w:fill="FFE1E1"/>
            <w:noWrap/>
            <w:vAlign w:val="bottom"/>
            <w:hideMark/>
          </w:tcPr>
          <w:p w14:paraId="3C92A315"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(314)</w:t>
            </w:r>
          </w:p>
        </w:tc>
      </w:tr>
      <w:tr w:rsidR="00F9738C" w:rsidRPr="00F9738C" w14:paraId="07356A62" w14:textId="77777777" w:rsidTr="0062757E">
        <w:trPr>
          <w:trHeight w:val="310"/>
        </w:trPr>
        <w:tc>
          <w:tcPr>
            <w:tcW w:w="1206" w:type="pct"/>
            <w:tcBorders>
              <w:top w:val="nil"/>
              <w:left w:val="nil"/>
              <w:bottom w:val="nil"/>
              <w:right w:val="nil"/>
            </w:tcBorders>
            <w:shd w:val="clear" w:color="000000" w:fill="FFFFFF"/>
            <w:noWrap/>
            <w:vAlign w:val="bottom"/>
            <w:hideMark/>
          </w:tcPr>
          <w:p w14:paraId="4024558A"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color w:val="000000"/>
                <w:lang w:eastAsia="en-GB"/>
              </w:rPr>
              <w:t>(100)</w:t>
            </w:r>
          </w:p>
        </w:tc>
        <w:tc>
          <w:tcPr>
            <w:tcW w:w="173" w:type="pct"/>
            <w:tcBorders>
              <w:top w:val="nil"/>
              <w:left w:val="nil"/>
              <w:bottom w:val="nil"/>
              <w:right w:val="nil"/>
            </w:tcBorders>
            <w:shd w:val="clear" w:color="000000" w:fill="FFFFFF"/>
            <w:noWrap/>
            <w:vAlign w:val="bottom"/>
            <w:hideMark/>
          </w:tcPr>
          <w:p w14:paraId="4CF266B9"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0A5BAE03"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Equipment Reserve</w:t>
            </w:r>
          </w:p>
        </w:tc>
        <w:tc>
          <w:tcPr>
            <w:tcW w:w="1206" w:type="pct"/>
            <w:tcBorders>
              <w:top w:val="nil"/>
              <w:left w:val="nil"/>
              <w:bottom w:val="nil"/>
              <w:right w:val="nil"/>
            </w:tcBorders>
            <w:shd w:val="clear" w:color="000000" w:fill="FFE1E1"/>
            <w:noWrap/>
            <w:vAlign w:val="bottom"/>
            <w:hideMark/>
          </w:tcPr>
          <w:p w14:paraId="7A2F64A8"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(70)</w:t>
            </w:r>
          </w:p>
        </w:tc>
      </w:tr>
      <w:tr w:rsidR="00F9738C" w:rsidRPr="00F9738C" w14:paraId="3300A1D4" w14:textId="77777777" w:rsidTr="0062757E">
        <w:trPr>
          <w:trHeight w:val="310"/>
        </w:trPr>
        <w:tc>
          <w:tcPr>
            <w:tcW w:w="1206" w:type="pct"/>
            <w:tcBorders>
              <w:top w:val="single" w:sz="4" w:space="0" w:color="auto"/>
              <w:left w:val="nil"/>
              <w:bottom w:val="single" w:sz="4" w:space="0" w:color="auto"/>
              <w:right w:val="nil"/>
            </w:tcBorders>
            <w:shd w:val="clear" w:color="000000" w:fill="FFFFFF"/>
            <w:noWrap/>
            <w:hideMark/>
          </w:tcPr>
          <w:p w14:paraId="273EF411"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(4,035)</w:t>
            </w:r>
          </w:p>
        </w:tc>
        <w:tc>
          <w:tcPr>
            <w:tcW w:w="173" w:type="pct"/>
            <w:tcBorders>
              <w:top w:val="single" w:sz="4" w:space="0" w:color="auto"/>
              <w:left w:val="nil"/>
              <w:bottom w:val="single" w:sz="4" w:space="0" w:color="auto"/>
              <w:right w:val="nil"/>
            </w:tcBorders>
            <w:shd w:val="clear" w:color="000000" w:fill="FFFFFF"/>
            <w:noWrap/>
            <w:hideMark/>
          </w:tcPr>
          <w:p w14:paraId="3525E813"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2415" w:type="pct"/>
            <w:tcBorders>
              <w:top w:val="single" w:sz="4" w:space="0" w:color="auto"/>
              <w:left w:val="nil"/>
              <w:bottom w:val="single" w:sz="4" w:space="0" w:color="auto"/>
              <w:right w:val="nil"/>
            </w:tcBorders>
            <w:shd w:val="clear" w:color="000000" w:fill="FFFFFF"/>
            <w:vAlign w:val="bottom"/>
            <w:hideMark/>
          </w:tcPr>
          <w:p w14:paraId="0A44E7B7" w14:textId="77777777" w:rsidR="00F9738C" w:rsidRPr="00F9738C" w:rsidRDefault="00F9738C" w:rsidP="00F9738C">
            <w:pPr>
              <w:spacing w:line="240" w:lineRule="auto"/>
              <w:jc w:val="left"/>
              <w:rPr>
                <w:rFonts w:ascii="Calibri" w:eastAsia="Times New Roman" w:hAnsi="Calibri" w:cs="Calibri"/>
                <w:b/>
                <w:bCs/>
                <w:lang w:eastAsia="en-GB"/>
              </w:rPr>
            </w:pPr>
            <w:r w:rsidRPr="00F9738C">
              <w:rPr>
                <w:rFonts w:ascii="Calibri" w:eastAsia="Times New Roman" w:hAnsi="Calibri" w:cs="Calibri"/>
                <w:b/>
                <w:bCs/>
                <w:lang w:eastAsia="en-GB"/>
              </w:rPr>
              <w:t>General Fund + Earmarked Reserves</w:t>
            </w:r>
          </w:p>
        </w:tc>
        <w:tc>
          <w:tcPr>
            <w:tcW w:w="1206" w:type="pct"/>
            <w:tcBorders>
              <w:top w:val="single" w:sz="4" w:space="0" w:color="auto"/>
              <w:left w:val="nil"/>
              <w:bottom w:val="single" w:sz="4" w:space="0" w:color="auto"/>
              <w:right w:val="nil"/>
            </w:tcBorders>
            <w:shd w:val="clear" w:color="000000" w:fill="FFE1E1"/>
            <w:noWrap/>
            <w:hideMark/>
          </w:tcPr>
          <w:p w14:paraId="1079FD8C"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(4,626)</w:t>
            </w:r>
          </w:p>
        </w:tc>
      </w:tr>
      <w:tr w:rsidR="00F9738C" w:rsidRPr="00F9738C" w14:paraId="4E6BCE86" w14:textId="77777777" w:rsidTr="0062757E">
        <w:trPr>
          <w:trHeight w:val="310"/>
        </w:trPr>
        <w:tc>
          <w:tcPr>
            <w:tcW w:w="1206" w:type="pct"/>
            <w:tcBorders>
              <w:top w:val="nil"/>
              <w:left w:val="nil"/>
              <w:bottom w:val="nil"/>
              <w:right w:val="nil"/>
            </w:tcBorders>
            <w:shd w:val="clear" w:color="000000" w:fill="FFFFFF"/>
            <w:noWrap/>
            <w:hideMark/>
          </w:tcPr>
          <w:p w14:paraId="3A4CFDCF"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173" w:type="pct"/>
            <w:tcBorders>
              <w:top w:val="nil"/>
              <w:left w:val="nil"/>
              <w:bottom w:val="nil"/>
              <w:right w:val="nil"/>
            </w:tcBorders>
            <w:shd w:val="clear" w:color="000000" w:fill="FFFFFF"/>
            <w:noWrap/>
            <w:hideMark/>
          </w:tcPr>
          <w:p w14:paraId="36B1C617"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2415" w:type="pct"/>
            <w:tcBorders>
              <w:top w:val="nil"/>
              <w:left w:val="nil"/>
              <w:bottom w:val="nil"/>
              <w:right w:val="nil"/>
            </w:tcBorders>
            <w:shd w:val="clear" w:color="000000" w:fill="FFFFFF"/>
            <w:vAlign w:val="bottom"/>
            <w:hideMark/>
          </w:tcPr>
          <w:p w14:paraId="5D093CAA" w14:textId="77777777" w:rsidR="00F9738C" w:rsidRPr="00F9738C" w:rsidRDefault="00F9738C" w:rsidP="00F9738C">
            <w:pPr>
              <w:spacing w:line="240" w:lineRule="auto"/>
              <w:jc w:val="lef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1206" w:type="pct"/>
            <w:tcBorders>
              <w:top w:val="nil"/>
              <w:left w:val="nil"/>
              <w:bottom w:val="nil"/>
              <w:right w:val="nil"/>
            </w:tcBorders>
            <w:shd w:val="clear" w:color="000000" w:fill="FFE1E1"/>
            <w:noWrap/>
            <w:vAlign w:val="bottom"/>
            <w:hideMark/>
          </w:tcPr>
          <w:p w14:paraId="46693D91"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r>
      <w:tr w:rsidR="00F9738C" w:rsidRPr="00F9738C" w14:paraId="1CACABF9" w14:textId="77777777" w:rsidTr="0062757E">
        <w:trPr>
          <w:trHeight w:val="310"/>
        </w:trPr>
        <w:tc>
          <w:tcPr>
            <w:tcW w:w="1206" w:type="pct"/>
            <w:tcBorders>
              <w:top w:val="nil"/>
              <w:left w:val="nil"/>
              <w:bottom w:val="nil"/>
              <w:right w:val="nil"/>
            </w:tcBorders>
            <w:shd w:val="clear" w:color="000000" w:fill="FFFFFF"/>
            <w:noWrap/>
            <w:hideMark/>
          </w:tcPr>
          <w:p w14:paraId="18DEC545"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(418)</w:t>
            </w:r>
          </w:p>
        </w:tc>
        <w:tc>
          <w:tcPr>
            <w:tcW w:w="173" w:type="pct"/>
            <w:tcBorders>
              <w:top w:val="nil"/>
              <w:left w:val="nil"/>
              <w:bottom w:val="nil"/>
              <w:right w:val="nil"/>
            </w:tcBorders>
            <w:shd w:val="clear" w:color="000000" w:fill="FFFFFF"/>
            <w:noWrap/>
            <w:hideMark/>
          </w:tcPr>
          <w:p w14:paraId="3542B2B2"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vAlign w:val="bottom"/>
            <w:hideMark/>
          </w:tcPr>
          <w:p w14:paraId="5ACE2D34"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Capital Grants Unapplied Account</w:t>
            </w:r>
          </w:p>
        </w:tc>
        <w:tc>
          <w:tcPr>
            <w:tcW w:w="1206" w:type="pct"/>
            <w:tcBorders>
              <w:top w:val="nil"/>
              <w:left w:val="nil"/>
              <w:bottom w:val="nil"/>
              <w:right w:val="nil"/>
            </w:tcBorders>
            <w:shd w:val="clear" w:color="000000" w:fill="FFE1E1"/>
            <w:noWrap/>
            <w:vAlign w:val="bottom"/>
            <w:hideMark/>
          </w:tcPr>
          <w:p w14:paraId="32A91C3A"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(418)</w:t>
            </w:r>
          </w:p>
        </w:tc>
      </w:tr>
      <w:tr w:rsidR="00F9738C" w:rsidRPr="00F9738C" w14:paraId="70A5FE1C" w14:textId="77777777" w:rsidTr="0062757E">
        <w:trPr>
          <w:trHeight w:val="310"/>
        </w:trPr>
        <w:tc>
          <w:tcPr>
            <w:tcW w:w="1206" w:type="pct"/>
            <w:tcBorders>
              <w:top w:val="single" w:sz="4" w:space="0" w:color="auto"/>
              <w:left w:val="nil"/>
              <w:bottom w:val="single" w:sz="4" w:space="0" w:color="auto"/>
              <w:right w:val="nil"/>
            </w:tcBorders>
            <w:shd w:val="clear" w:color="000000" w:fill="FFFFFF"/>
            <w:noWrap/>
            <w:hideMark/>
          </w:tcPr>
          <w:p w14:paraId="274E2D33"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(418)</w:t>
            </w:r>
          </w:p>
        </w:tc>
        <w:tc>
          <w:tcPr>
            <w:tcW w:w="173" w:type="pct"/>
            <w:tcBorders>
              <w:top w:val="single" w:sz="4" w:space="0" w:color="auto"/>
              <w:left w:val="nil"/>
              <w:bottom w:val="single" w:sz="4" w:space="0" w:color="auto"/>
              <w:right w:val="nil"/>
            </w:tcBorders>
            <w:shd w:val="clear" w:color="000000" w:fill="FFFFFF"/>
            <w:noWrap/>
            <w:hideMark/>
          </w:tcPr>
          <w:p w14:paraId="7D28CAC6"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2415" w:type="pct"/>
            <w:tcBorders>
              <w:top w:val="single" w:sz="4" w:space="0" w:color="auto"/>
              <w:left w:val="nil"/>
              <w:bottom w:val="single" w:sz="4" w:space="0" w:color="auto"/>
              <w:right w:val="nil"/>
            </w:tcBorders>
            <w:shd w:val="clear" w:color="000000" w:fill="FFFFFF"/>
            <w:vAlign w:val="bottom"/>
            <w:hideMark/>
          </w:tcPr>
          <w:p w14:paraId="20F8188D" w14:textId="77777777" w:rsidR="00F9738C" w:rsidRPr="00F9738C" w:rsidRDefault="00F9738C" w:rsidP="00F9738C">
            <w:pPr>
              <w:spacing w:line="240" w:lineRule="auto"/>
              <w:jc w:val="left"/>
              <w:rPr>
                <w:rFonts w:ascii="Calibri" w:eastAsia="Times New Roman" w:hAnsi="Calibri" w:cs="Calibri"/>
                <w:b/>
                <w:bCs/>
                <w:lang w:eastAsia="en-GB"/>
              </w:rPr>
            </w:pPr>
            <w:r w:rsidRPr="00F9738C">
              <w:rPr>
                <w:rFonts w:ascii="Calibri" w:eastAsia="Times New Roman" w:hAnsi="Calibri" w:cs="Calibri"/>
                <w:b/>
                <w:bCs/>
                <w:lang w:eastAsia="en-GB"/>
              </w:rPr>
              <w:t>Capital Grants Unapplied Account</w:t>
            </w:r>
          </w:p>
        </w:tc>
        <w:tc>
          <w:tcPr>
            <w:tcW w:w="1206" w:type="pct"/>
            <w:tcBorders>
              <w:top w:val="single" w:sz="4" w:space="0" w:color="auto"/>
              <w:left w:val="nil"/>
              <w:bottom w:val="single" w:sz="4" w:space="0" w:color="auto"/>
              <w:right w:val="nil"/>
            </w:tcBorders>
            <w:shd w:val="clear" w:color="000000" w:fill="FFE1E1"/>
            <w:noWrap/>
            <w:vAlign w:val="bottom"/>
            <w:hideMark/>
          </w:tcPr>
          <w:p w14:paraId="68D28E32"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(418)</w:t>
            </w:r>
          </w:p>
        </w:tc>
      </w:tr>
      <w:tr w:rsidR="00F9738C" w:rsidRPr="00F9738C" w14:paraId="589E8904" w14:textId="77777777" w:rsidTr="0062757E">
        <w:trPr>
          <w:trHeight w:val="310"/>
        </w:trPr>
        <w:tc>
          <w:tcPr>
            <w:tcW w:w="1206" w:type="pct"/>
            <w:tcBorders>
              <w:top w:val="nil"/>
              <w:left w:val="nil"/>
              <w:bottom w:val="nil"/>
              <w:right w:val="nil"/>
            </w:tcBorders>
            <w:shd w:val="clear" w:color="000000" w:fill="FFFFFF"/>
            <w:noWrap/>
            <w:hideMark/>
          </w:tcPr>
          <w:p w14:paraId="2B12723B"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173" w:type="pct"/>
            <w:tcBorders>
              <w:top w:val="nil"/>
              <w:left w:val="nil"/>
              <w:bottom w:val="nil"/>
              <w:right w:val="nil"/>
            </w:tcBorders>
            <w:shd w:val="clear" w:color="000000" w:fill="FFFFFF"/>
            <w:noWrap/>
            <w:hideMark/>
          </w:tcPr>
          <w:p w14:paraId="7DB51739"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2415" w:type="pct"/>
            <w:tcBorders>
              <w:top w:val="nil"/>
              <w:left w:val="nil"/>
              <w:bottom w:val="nil"/>
              <w:right w:val="nil"/>
            </w:tcBorders>
            <w:shd w:val="clear" w:color="000000" w:fill="FFFFFF"/>
            <w:noWrap/>
            <w:vAlign w:val="bottom"/>
            <w:hideMark/>
          </w:tcPr>
          <w:p w14:paraId="2748E516" w14:textId="77777777" w:rsidR="00F9738C" w:rsidRPr="00F9738C" w:rsidRDefault="00F9738C" w:rsidP="00F9738C">
            <w:pPr>
              <w:spacing w:line="240" w:lineRule="auto"/>
              <w:jc w:val="lef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1206" w:type="pct"/>
            <w:tcBorders>
              <w:top w:val="nil"/>
              <w:left w:val="nil"/>
              <w:bottom w:val="nil"/>
              <w:right w:val="nil"/>
            </w:tcBorders>
            <w:shd w:val="clear" w:color="000000" w:fill="FFE1E1"/>
            <w:noWrap/>
            <w:vAlign w:val="bottom"/>
            <w:hideMark/>
          </w:tcPr>
          <w:p w14:paraId="32894EBD"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r>
      <w:tr w:rsidR="00F9738C" w:rsidRPr="00F9738C" w14:paraId="1DB1825E" w14:textId="77777777" w:rsidTr="0062757E">
        <w:trPr>
          <w:trHeight w:val="310"/>
        </w:trPr>
        <w:tc>
          <w:tcPr>
            <w:tcW w:w="1206" w:type="pct"/>
            <w:tcBorders>
              <w:top w:val="nil"/>
              <w:left w:val="nil"/>
              <w:bottom w:val="nil"/>
              <w:right w:val="nil"/>
            </w:tcBorders>
            <w:shd w:val="clear" w:color="000000" w:fill="FFFFFF"/>
            <w:noWrap/>
            <w:vAlign w:val="bottom"/>
            <w:hideMark/>
          </w:tcPr>
          <w:p w14:paraId="54FB4EEB"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 xml:space="preserve">                              -   </w:t>
            </w:r>
          </w:p>
        </w:tc>
        <w:tc>
          <w:tcPr>
            <w:tcW w:w="173" w:type="pct"/>
            <w:tcBorders>
              <w:top w:val="nil"/>
              <w:left w:val="nil"/>
              <w:bottom w:val="nil"/>
              <w:right w:val="nil"/>
            </w:tcBorders>
            <w:shd w:val="clear" w:color="000000" w:fill="FFFFFF"/>
            <w:noWrap/>
            <w:vAlign w:val="bottom"/>
            <w:hideMark/>
          </w:tcPr>
          <w:p w14:paraId="480F7FDD"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c>
          <w:tcPr>
            <w:tcW w:w="2415" w:type="pct"/>
            <w:tcBorders>
              <w:top w:val="nil"/>
              <w:left w:val="nil"/>
              <w:bottom w:val="nil"/>
              <w:right w:val="nil"/>
            </w:tcBorders>
            <w:shd w:val="clear" w:color="000000" w:fill="FFFFFF"/>
            <w:noWrap/>
            <w:vAlign w:val="bottom"/>
            <w:hideMark/>
          </w:tcPr>
          <w:p w14:paraId="15A909BE"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Capital Receipts Reserve</w:t>
            </w:r>
          </w:p>
        </w:tc>
        <w:tc>
          <w:tcPr>
            <w:tcW w:w="1206" w:type="pct"/>
            <w:tcBorders>
              <w:top w:val="nil"/>
              <w:left w:val="nil"/>
              <w:bottom w:val="nil"/>
              <w:right w:val="nil"/>
            </w:tcBorders>
            <w:shd w:val="clear" w:color="000000" w:fill="FFE1E1"/>
            <w:noWrap/>
            <w:vAlign w:val="bottom"/>
            <w:hideMark/>
          </w:tcPr>
          <w:p w14:paraId="10E78A4E"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 xml:space="preserve">                              -   </w:t>
            </w:r>
          </w:p>
        </w:tc>
      </w:tr>
      <w:tr w:rsidR="00F9738C" w:rsidRPr="00F9738C" w14:paraId="79F990DE" w14:textId="77777777" w:rsidTr="0062757E">
        <w:trPr>
          <w:trHeight w:val="310"/>
        </w:trPr>
        <w:tc>
          <w:tcPr>
            <w:tcW w:w="1206" w:type="pct"/>
            <w:tcBorders>
              <w:top w:val="single" w:sz="4" w:space="0" w:color="auto"/>
              <w:left w:val="nil"/>
              <w:bottom w:val="single" w:sz="4" w:space="0" w:color="auto"/>
              <w:right w:val="nil"/>
            </w:tcBorders>
            <w:shd w:val="clear" w:color="000000" w:fill="FFFFFF"/>
            <w:noWrap/>
            <w:hideMark/>
          </w:tcPr>
          <w:p w14:paraId="3DE3142F"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xml:space="preserve">                              -   </w:t>
            </w:r>
          </w:p>
        </w:tc>
        <w:tc>
          <w:tcPr>
            <w:tcW w:w="173" w:type="pct"/>
            <w:tcBorders>
              <w:top w:val="single" w:sz="4" w:space="0" w:color="auto"/>
              <w:left w:val="nil"/>
              <w:bottom w:val="single" w:sz="4" w:space="0" w:color="auto"/>
              <w:right w:val="nil"/>
            </w:tcBorders>
            <w:shd w:val="clear" w:color="000000" w:fill="FFFFFF"/>
            <w:noWrap/>
            <w:hideMark/>
          </w:tcPr>
          <w:p w14:paraId="4B8A2637"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2415" w:type="pct"/>
            <w:tcBorders>
              <w:top w:val="single" w:sz="4" w:space="0" w:color="auto"/>
              <w:left w:val="nil"/>
              <w:bottom w:val="single" w:sz="4" w:space="0" w:color="auto"/>
              <w:right w:val="nil"/>
            </w:tcBorders>
            <w:shd w:val="clear" w:color="000000" w:fill="FFFFFF"/>
            <w:vAlign w:val="bottom"/>
            <w:hideMark/>
          </w:tcPr>
          <w:p w14:paraId="0DE8EF57" w14:textId="77777777" w:rsidR="00F9738C" w:rsidRPr="00F9738C" w:rsidRDefault="00F9738C" w:rsidP="00F9738C">
            <w:pPr>
              <w:spacing w:line="240" w:lineRule="auto"/>
              <w:jc w:val="left"/>
              <w:rPr>
                <w:rFonts w:ascii="Calibri" w:eastAsia="Times New Roman" w:hAnsi="Calibri" w:cs="Calibri"/>
                <w:b/>
                <w:bCs/>
                <w:lang w:eastAsia="en-GB"/>
              </w:rPr>
            </w:pPr>
            <w:r w:rsidRPr="00F9738C">
              <w:rPr>
                <w:rFonts w:ascii="Calibri" w:eastAsia="Times New Roman" w:hAnsi="Calibri" w:cs="Calibri"/>
                <w:b/>
                <w:bCs/>
                <w:lang w:eastAsia="en-GB"/>
              </w:rPr>
              <w:t>Capital Receipts Reserves</w:t>
            </w:r>
          </w:p>
        </w:tc>
        <w:tc>
          <w:tcPr>
            <w:tcW w:w="1206" w:type="pct"/>
            <w:tcBorders>
              <w:top w:val="single" w:sz="4" w:space="0" w:color="auto"/>
              <w:left w:val="nil"/>
              <w:bottom w:val="single" w:sz="4" w:space="0" w:color="auto"/>
              <w:right w:val="nil"/>
            </w:tcBorders>
            <w:shd w:val="clear" w:color="000000" w:fill="FFE1E1"/>
            <w:noWrap/>
            <w:hideMark/>
          </w:tcPr>
          <w:p w14:paraId="3C328A89"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xml:space="preserve">                              -   </w:t>
            </w:r>
          </w:p>
        </w:tc>
      </w:tr>
      <w:tr w:rsidR="00F9738C" w:rsidRPr="00F9738C" w14:paraId="165058F6" w14:textId="77777777" w:rsidTr="0062757E">
        <w:trPr>
          <w:trHeight w:val="310"/>
        </w:trPr>
        <w:tc>
          <w:tcPr>
            <w:tcW w:w="1206" w:type="pct"/>
            <w:tcBorders>
              <w:top w:val="nil"/>
              <w:left w:val="nil"/>
              <w:bottom w:val="nil"/>
              <w:right w:val="nil"/>
            </w:tcBorders>
            <w:shd w:val="clear" w:color="000000" w:fill="FFFFFF"/>
            <w:noWrap/>
            <w:hideMark/>
          </w:tcPr>
          <w:p w14:paraId="76379273"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173" w:type="pct"/>
            <w:tcBorders>
              <w:top w:val="nil"/>
              <w:left w:val="nil"/>
              <w:bottom w:val="nil"/>
              <w:right w:val="nil"/>
            </w:tcBorders>
            <w:shd w:val="clear" w:color="000000" w:fill="FFFFFF"/>
            <w:noWrap/>
            <w:hideMark/>
          </w:tcPr>
          <w:p w14:paraId="4CFA4514"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2415" w:type="pct"/>
            <w:tcBorders>
              <w:top w:val="nil"/>
              <w:left w:val="nil"/>
              <w:bottom w:val="nil"/>
              <w:right w:val="nil"/>
            </w:tcBorders>
            <w:shd w:val="clear" w:color="000000" w:fill="FFFFFF"/>
            <w:vAlign w:val="bottom"/>
            <w:hideMark/>
          </w:tcPr>
          <w:p w14:paraId="3839017C" w14:textId="77777777" w:rsidR="00F9738C" w:rsidRPr="00F9738C" w:rsidRDefault="00F9738C" w:rsidP="00F9738C">
            <w:pPr>
              <w:spacing w:line="240" w:lineRule="auto"/>
              <w:jc w:val="right"/>
              <w:rPr>
                <w:rFonts w:ascii="Calibri" w:eastAsia="Times New Roman" w:hAnsi="Calibri" w:cs="Calibri"/>
                <w:lang w:eastAsia="en-GB"/>
              </w:rPr>
            </w:pPr>
            <w:r w:rsidRPr="00F9738C">
              <w:rPr>
                <w:rFonts w:ascii="Calibri" w:eastAsia="Times New Roman" w:hAnsi="Calibri" w:cs="Calibri"/>
                <w:lang w:eastAsia="en-GB"/>
              </w:rPr>
              <w:t> </w:t>
            </w:r>
          </w:p>
        </w:tc>
        <w:tc>
          <w:tcPr>
            <w:tcW w:w="1206" w:type="pct"/>
            <w:tcBorders>
              <w:top w:val="nil"/>
              <w:left w:val="nil"/>
              <w:bottom w:val="nil"/>
              <w:right w:val="nil"/>
            </w:tcBorders>
            <w:shd w:val="clear" w:color="000000" w:fill="FFE1E1"/>
            <w:noWrap/>
            <w:vAlign w:val="bottom"/>
            <w:hideMark/>
          </w:tcPr>
          <w:p w14:paraId="7DFAB721" w14:textId="77777777" w:rsidR="00F9738C" w:rsidRPr="00F9738C" w:rsidRDefault="00F9738C" w:rsidP="00F9738C">
            <w:pPr>
              <w:spacing w:line="240" w:lineRule="auto"/>
              <w:jc w:val="left"/>
              <w:rPr>
                <w:rFonts w:ascii="Calibri" w:eastAsia="Times New Roman" w:hAnsi="Calibri" w:cs="Calibri"/>
                <w:lang w:eastAsia="en-GB"/>
              </w:rPr>
            </w:pPr>
            <w:r w:rsidRPr="00F9738C">
              <w:rPr>
                <w:rFonts w:ascii="Calibri" w:eastAsia="Times New Roman" w:hAnsi="Calibri" w:cs="Calibri"/>
                <w:lang w:eastAsia="en-GB"/>
              </w:rPr>
              <w:t> </w:t>
            </w:r>
          </w:p>
        </w:tc>
      </w:tr>
      <w:tr w:rsidR="00F9738C" w:rsidRPr="00F9738C" w14:paraId="69154DFF" w14:textId="77777777" w:rsidTr="0062757E">
        <w:trPr>
          <w:trHeight w:val="310"/>
        </w:trPr>
        <w:tc>
          <w:tcPr>
            <w:tcW w:w="1206" w:type="pct"/>
            <w:tcBorders>
              <w:top w:val="single" w:sz="4" w:space="0" w:color="auto"/>
              <w:left w:val="nil"/>
              <w:bottom w:val="single" w:sz="4" w:space="0" w:color="auto"/>
              <w:right w:val="nil"/>
            </w:tcBorders>
            <w:shd w:val="clear" w:color="000000" w:fill="FFFFFF"/>
            <w:noWrap/>
            <w:hideMark/>
          </w:tcPr>
          <w:p w14:paraId="2371A578"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(4,453)</w:t>
            </w:r>
          </w:p>
        </w:tc>
        <w:tc>
          <w:tcPr>
            <w:tcW w:w="173" w:type="pct"/>
            <w:tcBorders>
              <w:top w:val="single" w:sz="4" w:space="0" w:color="auto"/>
              <w:left w:val="nil"/>
              <w:bottom w:val="single" w:sz="4" w:space="0" w:color="auto"/>
              <w:right w:val="nil"/>
            </w:tcBorders>
            <w:shd w:val="clear" w:color="000000" w:fill="FFFFFF"/>
            <w:noWrap/>
            <w:hideMark/>
          </w:tcPr>
          <w:p w14:paraId="59E5A6BD"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 </w:t>
            </w:r>
          </w:p>
        </w:tc>
        <w:tc>
          <w:tcPr>
            <w:tcW w:w="2415" w:type="pct"/>
            <w:tcBorders>
              <w:top w:val="single" w:sz="4" w:space="0" w:color="auto"/>
              <w:left w:val="nil"/>
              <w:bottom w:val="single" w:sz="4" w:space="0" w:color="auto"/>
              <w:right w:val="nil"/>
            </w:tcBorders>
            <w:shd w:val="clear" w:color="000000" w:fill="FFFFFF"/>
            <w:vAlign w:val="bottom"/>
            <w:hideMark/>
          </w:tcPr>
          <w:p w14:paraId="5A3A78B3" w14:textId="77777777" w:rsidR="00F9738C" w:rsidRPr="00F9738C" w:rsidRDefault="00F9738C" w:rsidP="00F9738C">
            <w:pPr>
              <w:spacing w:line="240" w:lineRule="auto"/>
              <w:jc w:val="left"/>
              <w:rPr>
                <w:rFonts w:ascii="Calibri" w:eastAsia="Times New Roman" w:hAnsi="Calibri" w:cs="Calibri"/>
                <w:b/>
                <w:bCs/>
                <w:lang w:eastAsia="en-GB"/>
              </w:rPr>
            </w:pPr>
            <w:r w:rsidRPr="00F9738C">
              <w:rPr>
                <w:rFonts w:ascii="Calibri" w:eastAsia="Times New Roman" w:hAnsi="Calibri" w:cs="Calibri"/>
                <w:b/>
                <w:bCs/>
                <w:lang w:eastAsia="en-GB"/>
              </w:rPr>
              <w:t>Total Usable Reserves</w:t>
            </w:r>
          </w:p>
        </w:tc>
        <w:tc>
          <w:tcPr>
            <w:tcW w:w="1206" w:type="pct"/>
            <w:tcBorders>
              <w:top w:val="single" w:sz="4" w:space="0" w:color="auto"/>
              <w:left w:val="nil"/>
              <w:bottom w:val="single" w:sz="4" w:space="0" w:color="auto"/>
              <w:right w:val="nil"/>
            </w:tcBorders>
            <w:shd w:val="clear" w:color="000000" w:fill="FFE1E1"/>
            <w:noWrap/>
            <w:vAlign w:val="bottom"/>
            <w:hideMark/>
          </w:tcPr>
          <w:p w14:paraId="10355547" w14:textId="77777777" w:rsidR="00F9738C" w:rsidRPr="00F9738C" w:rsidRDefault="00F9738C" w:rsidP="00F9738C">
            <w:pPr>
              <w:spacing w:line="240" w:lineRule="auto"/>
              <w:jc w:val="right"/>
              <w:rPr>
                <w:rFonts w:ascii="Calibri" w:eastAsia="Times New Roman" w:hAnsi="Calibri" w:cs="Calibri"/>
                <w:b/>
                <w:bCs/>
                <w:lang w:eastAsia="en-GB"/>
              </w:rPr>
            </w:pPr>
            <w:r w:rsidRPr="00F9738C">
              <w:rPr>
                <w:rFonts w:ascii="Calibri" w:eastAsia="Times New Roman" w:hAnsi="Calibri" w:cs="Calibri"/>
                <w:b/>
                <w:bCs/>
                <w:lang w:eastAsia="en-GB"/>
              </w:rPr>
              <w:t>(5,044)</w:t>
            </w:r>
          </w:p>
        </w:tc>
      </w:tr>
    </w:tbl>
    <w:p w14:paraId="1BEB2A8F" w14:textId="77777777" w:rsidR="00860602" w:rsidRDefault="00860602" w:rsidP="00A6442F"/>
    <w:p w14:paraId="5C771B31" w14:textId="7797D284" w:rsidR="00030581" w:rsidRPr="00A00C99" w:rsidRDefault="00C337A2" w:rsidP="004B3478">
      <w:pPr>
        <w:pStyle w:val="VAHeadingLevel2"/>
      </w:pPr>
      <w:r>
        <w:t xml:space="preserve">Note </w:t>
      </w:r>
      <w:r w:rsidR="00030581" w:rsidRPr="007F07C2">
        <w:t>17.1</w:t>
      </w:r>
      <w:r w:rsidR="004B3478">
        <w:t>.</w:t>
      </w:r>
      <w:r w:rsidR="00030581" w:rsidRPr="007F07C2">
        <w:t xml:space="preserve">  General Fund </w:t>
      </w:r>
    </w:p>
    <w:p w14:paraId="605B0A14" w14:textId="5762695C" w:rsidR="00030581" w:rsidRPr="007F07C2" w:rsidRDefault="00030581" w:rsidP="00A6442F">
      <w:r w:rsidRPr="007F07C2">
        <w:t xml:space="preserve">This is the accumulated surplus of income over expenditure after allowing for any General Fund Reserves. </w:t>
      </w:r>
      <w:r w:rsidR="004B3478">
        <w:t xml:space="preserve"> </w:t>
      </w:r>
      <w:r w:rsidRPr="007F07C2">
        <w:t>It</w:t>
      </w:r>
      <w:r w:rsidR="004B3478">
        <w:t>’</w:t>
      </w:r>
      <w:r w:rsidRPr="007F07C2">
        <w:t>s strategic use is to safeguard against budget risk and adverse impact on future funding levels.</w:t>
      </w:r>
    </w:p>
    <w:p w14:paraId="1F9E94F5" w14:textId="77777777" w:rsidR="00030581" w:rsidRPr="007F07C2" w:rsidRDefault="00030581" w:rsidP="00A6442F"/>
    <w:p w14:paraId="21C53FDD" w14:textId="5EB3C574" w:rsidR="00030581" w:rsidRPr="007F07C2" w:rsidRDefault="00C337A2" w:rsidP="004B3478">
      <w:pPr>
        <w:pStyle w:val="VAHeadingLevel2"/>
      </w:pPr>
      <w:r>
        <w:t xml:space="preserve">Note </w:t>
      </w:r>
      <w:r w:rsidR="00030581" w:rsidRPr="007F07C2">
        <w:t>17.2</w:t>
      </w:r>
      <w:r w:rsidR="004B3478">
        <w:t>.</w:t>
      </w:r>
      <w:r w:rsidR="00030581" w:rsidRPr="007F07C2">
        <w:t xml:space="preserve"> Capital </w:t>
      </w:r>
      <w:r w:rsidR="004B3478">
        <w:t>G</w:t>
      </w:r>
      <w:r w:rsidR="00030581" w:rsidRPr="007F07C2">
        <w:t xml:space="preserve">rants </w:t>
      </w:r>
      <w:r w:rsidR="004B3478">
        <w:t>U</w:t>
      </w:r>
      <w:r w:rsidR="00030581" w:rsidRPr="007F07C2">
        <w:t xml:space="preserve">napplied </w:t>
      </w:r>
    </w:p>
    <w:p w14:paraId="333E2D83" w14:textId="7BA43AE7" w:rsidR="00030581" w:rsidRDefault="00030581" w:rsidP="0007048D">
      <w:pPr>
        <w:rPr>
          <w:sz w:val="28"/>
          <w:szCs w:val="28"/>
        </w:rPr>
      </w:pPr>
      <w:r w:rsidRPr="007F07C2">
        <w:t>These are grants received for a specific purpose but remaining unspent at the end of the year</w:t>
      </w:r>
      <w:r w:rsidR="00267BDD">
        <w:rPr>
          <w:sz w:val="28"/>
          <w:szCs w:val="28"/>
        </w:rPr>
        <w:t>.</w:t>
      </w:r>
    </w:p>
    <w:p w14:paraId="47D122D7" w14:textId="77777777" w:rsidR="00896A77" w:rsidRDefault="00896A77" w:rsidP="004B3478">
      <w:pPr>
        <w:pStyle w:val="VAHeadingLevel2"/>
      </w:pPr>
    </w:p>
    <w:p w14:paraId="3A2BBE35" w14:textId="0A039E00" w:rsidR="00BE7015" w:rsidRPr="00C50505" w:rsidRDefault="00C337A2" w:rsidP="004B3478">
      <w:pPr>
        <w:pStyle w:val="VAHeadingLevel2"/>
      </w:pPr>
      <w:r>
        <w:t xml:space="preserve">Note </w:t>
      </w:r>
      <w:r w:rsidR="00505C87">
        <w:t>18</w:t>
      </w:r>
      <w:r w:rsidR="004B3478">
        <w:t>.</w:t>
      </w:r>
      <w:r w:rsidR="00505C87">
        <w:t xml:space="preserve"> </w:t>
      </w:r>
      <w:r w:rsidR="00A00C99">
        <w:t xml:space="preserve">Unusable </w:t>
      </w:r>
      <w:r w:rsidR="00865676">
        <w:t>R</w:t>
      </w:r>
      <w:r w:rsidR="002957C5" w:rsidRPr="007F07C2">
        <w:t xml:space="preserve">eserves </w:t>
      </w:r>
    </w:p>
    <w:p w14:paraId="3B2CBE96" w14:textId="1D9FEBA7" w:rsidR="004D4088" w:rsidRDefault="0079406E" w:rsidP="00A6442F">
      <w:r w:rsidRPr="007F07C2">
        <w:t xml:space="preserve">An analysis of the unusable reserves is shown below: </w:t>
      </w:r>
    </w:p>
    <w:p w14:paraId="1B20371E" w14:textId="77777777" w:rsidR="00B81F45" w:rsidRPr="00DF5AE1" w:rsidRDefault="00B81F45" w:rsidP="00A6442F">
      <w:pPr>
        <w:rPr>
          <w:sz w:val="16"/>
          <w:szCs w:val="16"/>
        </w:rPr>
      </w:pPr>
    </w:p>
    <w:tbl>
      <w:tblPr>
        <w:tblW w:w="5000" w:type="pct"/>
        <w:tblLook w:val="04A0" w:firstRow="1" w:lastRow="0" w:firstColumn="1" w:lastColumn="0" w:noHBand="0" w:noVBand="1"/>
      </w:tblPr>
      <w:tblGrid>
        <w:gridCol w:w="2270"/>
        <w:gridCol w:w="336"/>
        <w:gridCol w:w="5501"/>
        <w:gridCol w:w="2268"/>
      </w:tblGrid>
      <w:tr w:rsidR="0062757E" w:rsidRPr="004509FD" w14:paraId="6EC49247" w14:textId="77777777" w:rsidTr="0062757E">
        <w:trPr>
          <w:trHeight w:val="287"/>
        </w:trPr>
        <w:tc>
          <w:tcPr>
            <w:tcW w:w="1094" w:type="pct"/>
            <w:tcBorders>
              <w:top w:val="nil"/>
              <w:left w:val="nil"/>
              <w:bottom w:val="nil"/>
              <w:right w:val="nil"/>
            </w:tcBorders>
            <w:shd w:val="clear" w:color="000000" w:fill="C00000"/>
            <w:noWrap/>
            <w:vAlign w:val="bottom"/>
            <w:hideMark/>
          </w:tcPr>
          <w:p w14:paraId="25D6AAA9"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31 March 2023</w:t>
            </w:r>
          </w:p>
        </w:tc>
        <w:tc>
          <w:tcPr>
            <w:tcW w:w="162" w:type="pct"/>
            <w:tcBorders>
              <w:top w:val="nil"/>
              <w:left w:val="nil"/>
              <w:bottom w:val="nil"/>
              <w:right w:val="nil"/>
            </w:tcBorders>
            <w:shd w:val="clear" w:color="000000" w:fill="C00000"/>
            <w:noWrap/>
            <w:vAlign w:val="bottom"/>
            <w:hideMark/>
          </w:tcPr>
          <w:p w14:paraId="375DE74B"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287EF02E"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28D0D693"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31 March 2024</w:t>
            </w:r>
          </w:p>
        </w:tc>
      </w:tr>
      <w:tr w:rsidR="004509FD" w:rsidRPr="004509FD" w14:paraId="5EAA02CA" w14:textId="77777777" w:rsidTr="0062757E">
        <w:trPr>
          <w:trHeight w:val="287"/>
        </w:trPr>
        <w:tc>
          <w:tcPr>
            <w:tcW w:w="1094" w:type="pct"/>
            <w:tcBorders>
              <w:top w:val="nil"/>
              <w:left w:val="nil"/>
              <w:bottom w:val="nil"/>
              <w:right w:val="nil"/>
            </w:tcBorders>
            <w:shd w:val="clear" w:color="000000" w:fill="C00000"/>
            <w:noWrap/>
            <w:vAlign w:val="bottom"/>
            <w:hideMark/>
          </w:tcPr>
          <w:p w14:paraId="062C9593"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£000</w:t>
            </w:r>
          </w:p>
        </w:tc>
        <w:tc>
          <w:tcPr>
            <w:tcW w:w="162" w:type="pct"/>
            <w:tcBorders>
              <w:top w:val="nil"/>
              <w:left w:val="nil"/>
              <w:bottom w:val="nil"/>
              <w:right w:val="nil"/>
            </w:tcBorders>
            <w:shd w:val="clear" w:color="000000" w:fill="C00000"/>
            <w:noWrap/>
            <w:vAlign w:val="bottom"/>
            <w:hideMark/>
          </w:tcPr>
          <w:p w14:paraId="7772CB8A"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09F7749B"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7541215E" w14:textId="77777777" w:rsidR="004509FD" w:rsidRPr="004509FD" w:rsidRDefault="004509FD" w:rsidP="004509FD">
            <w:pPr>
              <w:spacing w:line="240" w:lineRule="auto"/>
              <w:jc w:val="right"/>
              <w:rPr>
                <w:rFonts w:ascii="Calibri" w:eastAsia="Times New Roman" w:hAnsi="Calibri" w:cs="Calibri"/>
                <w:b/>
                <w:bCs/>
                <w:color w:val="FFFFFF"/>
                <w:lang w:eastAsia="en-GB"/>
              </w:rPr>
            </w:pPr>
            <w:r w:rsidRPr="004509FD">
              <w:rPr>
                <w:rFonts w:ascii="Calibri" w:eastAsia="Times New Roman" w:hAnsi="Calibri" w:cs="Calibri"/>
                <w:b/>
                <w:bCs/>
                <w:color w:val="FFFFFF"/>
                <w:lang w:eastAsia="en-GB"/>
              </w:rPr>
              <w:t>£000</w:t>
            </w:r>
          </w:p>
        </w:tc>
      </w:tr>
      <w:tr w:rsidR="004509FD" w:rsidRPr="004509FD" w14:paraId="752BE3BD" w14:textId="77777777" w:rsidTr="0062757E">
        <w:trPr>
          <w:trHeight w:val="287"/>
        </w:trPr>
        <w:tc>
          <w:tcPr>
            <w:tcW w:w="1094" w:type="pct"/>
            <w:tcBorders>
              <w:top w:val="nil"/>
              <w:left w:val="nil"/>
              <w:bottom w:val="nil"/>
              <w:right w:val="nil"/>
            </w:tcBorders>
            <w:shd w:val="clear" w:color="000000" w:fill="FFFFFF"/>
            <w:noWrap/>
            <w:vAlign w:val="bottom"/>
            <w:hideMark/>
          </w:tcPr>
          <w:p w14:paraId="3B39F219"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(7,351)</w:t>
            </w:r>
          </w:p>
        </w:tc>
        <w:tc>
          <w:tcPr>
            <w:tcW w:w="162" w:type="pct"/>
            <w:tcBorders>
              <w:top w:val="nil"/>
              <w:left w:val="nil"/>
              <w:bottom w:val="nil"/>
              <w:right w:val="nil"/>
            </w:tcBorders>
            <w:shd w:val="clear" w:color="000000" w:fill="FFFFFF"/>
            <w:noWrap/>
            <w:vAlign w:val="bottom"/>
            <w:hideMark/>
          </w:tcPr>
          <w:p w14:paraId="39098672"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3D778354"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Revaluation Reserve</w:t>
            </w:r>
          </w:p>
        </w:tc>
        <w:tc>
          <w:tcPr>
            <w:tcW w:w="1094" w:type="pct"/>
            <w:tcBorders>
              <w:top w:val="nil"/>
              <w:left w:val="nil"/>
              <w:bottom w:val="nil"/>
              <w:right w:val="nil"/>
            </w:tcBorders>
            <w:shd w:val="clear" w:color="000000" w:fill="FFE1E1"/>
            <w:noWrap/>
            <w:vAlign w:val="bottom"/>
            <w:hideMark/>
          </w:tcPr>
          <w:p w14:paraId="2CF60509"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(9,584)</w:t>
            </w:r>
          </w:p>
        </w:tc>
      </w:tr>
      <w:tr w:rsidR="004509FD" w:rsidRPr="004509FD" w14:paraId="6B300BBF" w14:textId="77777777" w:rsidTr="0062757E">
        <w:trPr>
          <w:trHeight w:val="287"/>
        </w:trPr>
        <w:tc>
          <w:tcPr>
            <w:tcW w:w="1094" w:type="pct"/>
            <w:tcBorders>
              <w:top w:val="nil"/>
              <w:left w:val="nil"/>
              <w:bottom w:val="nil"/>
              <w:right w:val="nil"/>
            </w:tcBorders>
            <w:shd w:val="clear" w:color="000000" w:fill="FFFFFF"/>
            <w:noWrap/>
            <w:vAlign w:val="bottom"/>
            <w:hideMark/>
          </w:tcPr>
          <w:p w14:paraId="2FCCAFB7"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(34,336)</w:t>
            </w:r>
          </w:p>
        </w:tc>
        <w:tc>
          <w:tcPr>
            <w:tcW w:w="162" w:type="pct"/>
            <w:tcBorders>
              <w:top w:val="nil"/>
              <w:left w:val="nil"/>
              <w:bottom w:val="nil"/>
              <w:right w:val="nil"/>
            </w:tcBorders>
            <w:shd w:val="clear" w:color="000000" w:fill="FFFFFF"/>
            <w:noWrap/>
            <w:vAlign w:val="bottom"/>
            <w:hideMark/>
          </w:tcPr>
          <w:p w14:paraId="5A7DC23E"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2591984C"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Capital Adjustment Account</w:t>
            </w:r>
          </w:p>
        </w:tc>
        <w:tc>
          <w:tcPr>
            <w:tcW w:w="1094" w:type="pct"/>
            <w:tcBorders>
              <w:top w:val="nil"/>
              <w:left w:val="nil"/>
              <w:bottom w:val="nil"/>
              <w:right w:val="nil"/>
            </w:tcBorders>
            <w:shd w:val="clear" w:color="000000" w:fill="FFE1E1"/>
            <w:noWrap/>
            <w:vAlign w:val="bottom"/>
            <w:hideMark/>
          </w:tcPr>
          <w:p w14:paraId="5D8C51EE"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(32,389)</w:t>
            </w:r>
          </w:p>
        </w:tc>
      </w:tr>
      <w:tr w:rsidR="004509FD" w:rsidRPr="004509FD" w14:paraId="359D3749" w14:textId="77777777" w:rsidTr="0062757E">
        <w:trPr>
          <w:trHeight w:val="287"/>
        </w:trPr>
        <w:tc>
          <w:tcPr>
            <w:tcW w:w="1094" w:type="pct"/>
            <w:tcBorders>
              <w:top w:val="nil"/>
              <w:left w:val="nil"/>
              <w:bottom w:val="nil"/>
              <w:right w:val="nil"/>
            </w:tcBorders>
            <w:shd w:val="clear" w:color="000000" w:fill="FFFFFF"/>
            <w:noWrap/>
            <w:vAlign w:val="center"/>
            <w:hideMark/>
          </w:tcPr>
          <w:p w14:paraId="2D3F9AFE" w14:textId="2B8436CE" w:rsidR="004509FD" w:rsidRPr="004509FD" w:rsidRDefault="002E2FAF" w:rsidP="004509FD">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243,734</w:t>
            </w:r>
          </w:p>
        </w:tc>
        <w:tc>
          <w:tcPr>
            <w:tcW w:w="162" w:type="pct"/>
            <w:tcBorders>
              <w:top w:val="nil"/>
              <w:left w:val="nil"/>
              <w:bottom w:val="nil"/>
              <w:right w:val="nil"/>
            </w:tcBorders>
            <w:shd w:val="clear" w:color="000000" w:fill="FFFFFF"/>
            <w:noWrap/>
            <w:vAlign w:val="bottom"/>
            <w:hideMark/>
          </w:tcPr>
          <w:p w14:paraId="7C29DECE"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6D55918D"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Pensions Reserve</w:t>
            </w:r>
          </w:p>
        </w:tc>
        <w:tc>
          <w:tcPr>
            <w:tcW w:w="1094" w:type="pct"/>
            <w:tcBorders>
              <w:top w:val="nil"/>
              <w:left w:val="nil"/>
              <w:bottom w:val="nil"/>
              <w:right w:val="nil"/>
            </w:tcBorders>
            <w:shd w:val="clear" w:color="000000" w:fill="FFE1E1"/>
            <w:noWrap/>
            <w:vAlign w:val="bottom"/>
            <w:hideMark/>
          </w:tcPr>
          <w:p w14:paraId="06BDACDC"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245,881</w:t>
            </w:r>
          </w:p>
        </w:tc>
      </w:tr>
      <w:tr w:rsidR="004509FD" w:rsidRPr="004509FD" w14:paraId="7912287D" w14:textId="77777777" w:rsidTr="0062757E">
        <w:trPr>
          <w:trHeight w:val="287"/>
        </w:trPr>
        <w:tc>
          <w:tcPr>
            <w:tcW w:w="1094" w:type="pct"/>
            <w:tcBorders>
              <w:top w:val="nil"/>
              <w:left w:val="nil"/>
              <w:bottom w:val="nil"/>
              <w:right w:val="nil"/>
            </w:tcBorders>
            <w:shd w:val="clear" w:color="000000" w:fill="FFFFFF"/>
            <w:noWrap/>
            <w:vAlign w:val="center"/>
            <w:hideMark/>
          </w:tcPr>
          <w:p w14:paraId="6B5EAA4F"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86</w:t>
            </w:r>
          </w:p>
        </w:tc>
        <w:tc>
          <w:tcPr>
            <w:tcW w:w="162" w:type="pct"/>
            <w:tcBorders>
              <w:top w:val="nil"/>
              <w:left w:val="nil"/>
              <w:bottom w:val="nil"/>
              <w:right w:val="nil"/>
            </w:tcBorders>
            <w:shd w:val="clear" w:color="000000" w:fill="FFFFFF"/>
            <w:noWrap/>
            <w:vAlign w:val="bottom"/>
            <w:hideMark/>
          </w:tcPr>
          <w:p w14:paraId="29B87AC8"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254B1BA8"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Accumulated Absences Account</w:t>
            </w:r>
          </w:p>
        </w:tc>
        <w:tc>
          <w:tcPr>
            <w:tcW w:w="1094" w:type="pct"/>
            <w:tcBorders>
              <w:top w:val="nil"/>
              <w:left w:val="nil"/>
              <w:bottom w:val="nil"/>
              <w:right w:val="nil"/>
            </w:tcBorders>
            <w:shd w:val="clear" w:color="000000" w:fill="FFE1E1"/>
            <w:noWrap/>
            <w:vAlign w:val="bottom"/>
            <w:hideMark/>
          </w:tcPr>
          <w:p w14:paraId="4D70BD12"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347</w:t>
            </w:r>
          </w:p>
        </w:tc>
      </w:tr>
      <w:tr w:rsidR="004509FD" w:rsidRPr="004509FD" w14:paraId="1D42080C" w14:textId="77777777" w:rsidTr="0062757E">
        <w:trPr>
          <w:trHeight w:val="287"/>
        </w:trPr>
        <w:tc>
          <w:tcPr>
            <w:tcW w:w="1094" w:type="pct"/>
            <w:tcBorders>
              <w:top w:val="nil"/>
              <w:left w:val="nil"/>
              <w:bottom w:val="nil"/>
              <w:right w:val="nil"/>
            </w:tcBorders>
            <w:shd w:val="clear" w:color="000000" w:fill="FFFFFF"/>
            <w:noWrap/>
            <w:vAlign w:val="center"/>
            <w:hideMark/>
          </w:tcPr>
          <w:p w14:paraId="48A83227"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w:t>
            </w:r>
          </w:p>
        </w:tc>
        <w:tc>
          <w:tcPr>
            <w:tcW w:w="162" w:type="pct"/>
            <w:tcBorders>
              <w:top w:val="nil"/>
              <w:left w:val="nil"/>
              <w:bottom w:val="nil"/>
              <w:right w:val="nil"/>
            </w:tcBorders>
            <w:shd w:val="clear" w:color="000000" w:fill="FFFFFF"/>
            <w:noWrap/>
            <w:vAlign w:val="bottom"/>
            <w:hideMark/>
          </w:tcPr>
          <w:p w14:paraId="7798EDFD"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40EEEB5C"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Donated Assets Reserve</w:t>
            </w:r>
          </w:p>
        </w:tc>
        <w:tc>
          <w:tcPr>
            <w:tcW w:w="1094" w:type="pct"/>
            <w:tcBorders>
              <w:top w:val="nil"/>
              <w:left w:val="nil"/>
              <w:bottom w:val="nil"/>
              <w:right w:val="nil"/>
            </w:tcBorders>
            <w:shd w:val="clear" w:color="000000" w:fill="FFE1E1"/>
            <w:noWrap/>
            <w:vAlign w:val="bottom"/>
            <w:hideMark/>
          </w:tcPr>
          <w:p w14:paraId="28C80A5B"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(224)</w:t>
            </w:r>
          </w:p>
        </w:tc>
      </w:tr>
      <w:tr w:rsidR="004509FD" w:rsidRPr="004509FD" w14:paraId="26C1C179" w14:textId="77777777" w:rsidTr="0062757E">
        <w:trPr>
          <w:trHeight w:val="287"/>
        </w:trPr>
        <w:tc>
          <w:tcPr>
            <w:tcW w:w="1094" w:type="pct"/>
            <w:tcBorders>
              <w:top w:val="nil"/>
              <w:left w:val="nil"/>
              <w:bottom w:val="nil"/>
              <w:right w:val="nil"/>
            </w:tcBorders>
            <w:shd w:val="clear" w:color="000000" w:fill="FFFFFF"/>
            <w:noWrap/>
            <w:vAlign w:val="center"/>
            <w:hideMark/>
          </w:tcPr>
          <w:p w14:paraId="093B76AD"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40</w:t>
            </w:r>
          </w:p>
        </w:tc>
        <w:tc>
          <w:tcPr>
            <w:tcW w:w="162" w:type="pct"/>
            <w:tcBorders>
              <w:top w:val="nil"/>
              <w:left w:val="nil"/>
              <w:bottom w:val="nil"/>
              <w:right w:val="nil"/>
            </w:tcBorders>
            <w:shd w:val="clear" w:color="000000" w:fill="FFFFFF"/>
            <w:noWrap/>
            <w:vAlign w:val="bottom"/>
            <w:hideMark/>
          </w:tcPr>
          <w:p w14:paraId="494474CF"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6241F83F" w14:textId="77777777" w:rsidR="004509FD" w:rsidRPr="004509FD" w:rsidRDefault="004509FD" w:rsidP="004509FD">
            <w:pPr>
              <w:spacing w:line="240" w:lineRule="auto"/>
              <w:jc w:val="left"/>
              <w:rPr>
                <w:rFonts w:ascii="Calibri" w:eastAsia="Times New Roman" w:hAnsi="Calibri" w:cs="Calibri"/>
                <w:color w:val="000000"/>
                <w:lang w:eastAsia="en-GB"/>
              </w:rPr>
            </w:pPr>
            <w:r w:rsidRPr="004509FD">
              <w:rPr>
                <w:rFonts w:ascii="Calibri" w:eastAsia="Times New Roman" w:hAnsi="Calibri" w:cs="Calibri"/>
                <w:color w:val="000000"/>
                <w:lang w:eastAsia="en-GB"/>
              </w:rPr>
              <w:t>Council Tax and NDR Collection Fund Account</w:t>
            </w:r>
          </w:p>
        </w:tc>
        <w:tc>
          <w:tcPr>
            <w:tcW w:w="1094" w:type="pct"/>
            <w:tcBorders>
              <w:top w:val="nil"/>
              <w:left w:val="nil"/>
              <w:bottom w:val="nil"/>
              <w:right w:val="nil"/>
            </w:tcBorders>
            <w:shd w:val="clear" w:color="000000" w:fill="FFE1E1"/>
            <w:noWrap/>
            <w:vAlign w:val="bottom"/>
            <w:hideMark/>
          </w:tcPr>
          <w:p w14:paraId="17DD7AEE" w14:textId="77777777" w:rsidR="004509FD" w:rsidRPr="004509FD" w:rsidRDefault="004509FD" w:rsidP="004509FD">
            <w:pPr>
              <w:spacing w:line="240" w:lineRule="auto"/>
              <w:jc w:val="right"/>
              <w:rPr>
                <w:rFonts w:ascii="Calibri" w:eastAsia="Times New Roman" w:hAnsi="Calibri" w:cs="Calibri"/>
                <w:color w:val="000000"/>
                <w:lang w:eastAsia="en-GB"/>
              </w:rPr>
            </w:pPr>
            <w:r w:rsidRPr="004509FD">
              <w:rPr>
                <w:rFonts w:ascii="Calibri" w:eastAsia="Times New Roman" w:hAnsi="Calibri" w:cs="Calibri"/>
                <w:color w:val="000000"/>
                <w:lang w:eastAsia="en-GB"/>
              </w:rPr>
              <w:t>(167)</w:t>
            </w:r>
          </w:p>
        </w:tc>
      </w:tr>
      <w:tr w:rsidR="004509FD" w:rsidRPr="004509FD" w14:paraId="1CBFBF32" w14:textId="77777777" w:rsidTr="0062757E">
        <w:trPr>
          <w:trHeight w:val="287"/>
        </w:trPr>
        <w:tc>
          <w:tcPr>
            <w:tcW w:w="1094" w:type="pct"/>
            <w:tcBorders>
              <w:top w:val="single" w:sz="4" w:space="0" w:color="auto"/>
              <w:left w:val="nil"/>
              <w:bottom w:val="single" w:sz="4" w:space="0" w:color="auto"/>
              <w:right w:val="nil"/>
            </w:tcBorders>
            <w:shd w:val="clear" w:color="000000" w:fill="FFFFFF"/>
            <w:noWrap/>
            <w:vAlign w:val="bottom"/>
            <w:hideMark/>
          </w:tcPr>
          <w:p w14:paraId="7227FD98" w14:textId="20FD839C" w:rsidR="004509FD" w:rsidRPr="004509FD" w:rsidRDefault="002E2FAF" w:rsidP="004509FD">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202,</w:t>
            </w:r>
            <w:r w:rsidR="007236B8">
              <w:rPr>
                <w:rFonts w:ascii="Calibri" w:eastAsia="Times New Roman" w:hAnsi="Calibri" w:cs="Calibri"/>
                <w:b/>
                <w:bCs/>
                <w:color w:val="000000"/>
                <w:lang w:eastAsia="en-GB"/>
              </w:rPr>
              <w:t>173</w:t>
            </w:r>
          </w:p>
        </w:tc>
        <w:tc>
          <w:tcPr>
            <w:tcW w:w="162" w:type="pct"/>
            <w:tcBorders>
              <w:top w:val="single" w:sz="4" w:space="0" w:color="auto"/>
              <w:left w:val="nil"/>
              <w:bottom w:val="single" w:sz="4" w:space="0" w:color="auto"/>
              <w:right w:val="nil"/>
            </w:tcBorders>
            <w:shd w:val="clear" w:color="000000" w:fill="FFFFFF"/>
            <w:noWrap/>
            <w:vAlign w:val="bottom"/>
            <w:hideMark/>
          </w:tcPr>
          <w:p w14:paraId="0338AABB" w14:textId="77777777" w:rsidR="004509FD" w:rsidRPr="004509FD" w:rsidRDefault="004509FD" w:rsidP="004509FD">
            <w:pPr>
              <w:spacing w:line="240" w:lineRule="auto"/>
              <w:jc w:val="left"/>
              <w:rPr>
                <w:rFonts w:ascii="Calibri" w:eastAsia="Times New Roman" w:hAnsi="Calibri" w:cs="Calibri"/>
                <w:b/>
                <w:bCs/>
                <w:color w:val="000000"/>
                <w:lang w:eastAsia="en-GB"/>
              </w:rPr>
            </w:pPr>
            <w:r w:rsidRPr="004509FD">
              <w:rPr>
                <w:rFonts w:ascii="Calibri" w:eastAsia="Times New Roman" w:hAnsi="Calibri" w:cs="Calibri"/>
                <w:b/>
                <w:bCs/>
                <w:color w:val="000000"/>
                <w:lang w:eastAsia="en-GB"/>
              </w:rPr>
              <w:t> </w:t>
            </w:r>
          </w:p>
        </w:tc>
        <w:tc>
          <w:tcPr>
            <w:tcW w:w="2651" w:type="pct"/>
            <w:tcBorders>
              <w:top w:val="single" w:sz="4" w:space="0" w:color="auto"/>
              <w:left w:val="nil"/>
              <w:bottom w:val="single" w:sz="4" w:space="0" w:color="auto"/>
              <w:right w:val="nil"/>
            </w:tcBorders>
            <w:shd w:val="clear" w:color="000000" w:fill="FFFFFF"/>
            <w:noWrap/>
            <w:vAlign w:val="bottom"/>
            <w:hideMark/>
          </w:tcPr>
          <w:p w14:paraId="2FFA7AD0" w14:textId="77777777" w:rsidR="004509FD" w:rsidRPr="004509FD" w:rsidRDefault="004509FD" w:rsidP="004509FD">
            <w:pPr>
              <w:spacing w:line="240" w:lineRule="auto"/>
              <w:jc w:val="left"/>
              <w:rPr>
                <w:rFonts w:ascii="Calibri" w:eastAsia="Times New Roman" w:hAnsi="Calibri" w:cs="Calibri"/>
                <w:b/>
                <w:bCs/>
                <w:color w:val="000000"/>
                <w:lang w:eastAsia="en-GB"/>
              </w:rPr>
            </w:pPr>
            <w:r w:rsidRPr="004509FD">
              <w:rPr>
                <w:rFonts w:ascii="Calibri" w:eastAsia="Times New Roman" w:hAnsi="Calibri" w:cs="Calibri"/>
                <w:b/>
                <w:bCs/>
                <w:color w:val="000000"/>
                <w:lang w:eastAsia="en-GB"/>
              </w:rPr>
              <w:t>Total Unusable Reserves</w:t>
            </w:r>
          </w:p>
        </w:tc>
        <w:tc>
          <w:tcPr>
            <w:tcW w:w="1094" w:type="pct"/>
            <w:tcBorders>
              <w:top w:val="single" w:sz="4" w:space="0" w:color="auto"/>
              <w:left w:val="nil"/>
              <w:bottom w:val="single" w:sz="4" w:space="0" w:color="auto"/>
              <w:right w:val="nil"/>
            </w:tcBorders>
            <w:shd w:val="clear" w:color="000000" w:fill="FFE1E1"/>
            <w:noWrap/>
            <w:vAlign w:val="bottom"/>
            <w:hideMark/>
          </w:tcPr>
          <w:p w14:paraId="37463DDB" w14:textId="77777777" w:rsidR="004509FD" w:rsidRPr="004509FD" w:rsidRDefault="004509FD" w:rsidP="004509FD">
            <w:pPr>
              <w:spacing w:line="240" w:lineRule="auto"/>
              <w:jc w:val="right"/>
              <w:rPr>
                <w:rFonts w:ascii="Calibri" w:eastAsia="Times New Roman" w:hAnsi="Calibri" w:cs="Calibri"/>
                <w:b/>
                <w:bCs/>
                <w:color w:val="000000"/>
                <w:lang w:eastAsia="en-GB"/>
              </w:rPr>
            </w:pPr>
            <w:r w:rsidRPr="004509FD">
              <w:rPr>
                <w:rFonts w:ascii="Calibri" w:eastAsia="Times New Roman" w:hAnsi="Calibri" w:cs="Calibri"/>
                <w:b/>
                <w:bCs/>
                <w:color w:val="000000"/>
                <w:lang w:eastAsia="en-GB"/>
              </w:rPr>
              <w:t>203,864</w:t>
            </w:r>
          </w:p>
        </w:tc>
      </w:tr>
    </w:tbl>
    <w:p w14:paraId="056A89B3" w14:textId="59CE54E3" w:rsidR="009B1E12" w:rsidRDefault="009B1E12" w:rsidP="00A6442F"/>
    <w:p w14:paraId="5D918CBE" w14:textId="77777777" w:rsidR="0090335C" w:rsidRDefault="0090335C" w:rsidP="00A6442F"/>
    <w:p w14:paraId="2B7B01C8" w14:textId="3B36F22A" w:rsidR="0079406E" w:rsidRPr="007F07C2" w:rsidRDefault="00C337A2" w:rsidP="004B3478">
      <w:pPr>
        <w:pStyle w:val="VAHeadingLevel2"/>
      </w:pPr>
      <w:r>
        <w:t xml:space="preserve">Note </w:t>
      </w:r>
      <w:r w:rsidR="00E55282" w:rsidRPr="007F07C2">
        <w:t>18</w:t>
      </w:r>
      <w:r w:rsidR="0079406E" w:rsidRPr="007F07C2">
        <w:t>.1</w:t>
      </w:r>
      <w:r w:rsidR="004B3478">
        <w:t>.</w:t>
      </w:r>
      <w:r w:rsidR="0079406E" w:rsidRPr="007F07C2">
        <w:t xml:space="preserve"> Revaluation </w:t>
      </w:r>
      <w:r w:rsidR="00865676">
        <w:t>R</w:t>
      </w:r>
      <w:r w:rsidR="0079406E" w:rsidRPr="007F07C2">
        <w:t xml:space="preserve">eserve </w:t>
      </w:r>
    </w:p>
    <w:p w14:paraId="29002BE7" w14:textId="5DF87DE5" w:rsidR="00CF1BC8" w:rsidRDefault="0079406E" w:rsidP="00A6442F">
      <w:r w:rsidRPr="007F07C2">
        <w:t>The Revaluation Reserve contains the gains</w:t>
      </w:r>
      <w:r w:rsidR="00EC1091" w:rsidRPr="007F07C2">
        <w:t>/losses</w:t>
      </w:r>
      <w:r w:rsidRPr="007F07C2">
        <w:t xml:space="preserve"> mad</w:t>
      </w:r>
      <w:r w:rsidR="00846FCA" w:rsidRPr="007F07C2">
        <w:t xml:space="preserve">e by the Authority arising in </w:t>
      </w:r>
      <w:r w:rsidRPr="007F07C2">
        <w:t xml:space="preserve">the value of its </w:t>
      </w:r>
      <w:r w:rsidR="00EC1091" w:rsidRPr="007F07C2">
        <w:t xml:space="preserve">Property, Plant </w:t>
      </w:r>
      <w:r w:rsidR="00846FCA" w:rsidRPr="007F07C2">
        <w:t>and Equipment.</w:t>
      </w:r>
    </w:p>
    <w:p w14:paraId="0F8BFF02" w14:textId="553853FF" w:rsidR="00896A77" w:rsidRDefault="00896A77" w:rsidP="00A6442F">
      <w:r>
        <w:br w:type="page"/>
      </w:r>
    </w:p>
    <w:p w14:paraId="6CFB3454" w14:textId="77777777" w:rsidR="00607E58" w:rsidRDefault="00607E58" w:rsidP="00A6442F"/>
    <w:tbl>
      <w:tblPr>
        <w:tblW w:w="5000" w:type="pct"/>
        <w:tblLook w:val="04A0" w:firstRow="1" w:lastRow="0" w:firstColumn="1" w:lastColumn="0" w:noHBand="0" w:noVBand="1"/>
      </w:tblPr>
      <w:tblGrid>
        <w:gridCol w:w="2270"/>
        <w:gridCol w:w="338"/>
        <w:gridCol w:w="5499"/>
        <w:gridCol w:w="2268"/>
      </w:tblGrid>
      <w:tr w:rsidR="00860602" w:rsidRPr="00860602" w14:paraId="0772A876" w14:textId="77777777" w:rsidTr="0062757E">
        <w:trPr>
          <w:trHeight w:val="315"/>
        </w:trPr>
        <w:tc>
          <w:tcPr>
            <w:tcW w:w="1094" w:type="pct"/>
            <w:tcBorders>
              <w:top w:val="nil"/>
              <w:left w:val="nil"/>
              <w:bottom w:val="nil"/>
              <w:right w:val="nil"/>
            </w:tcBorders>
            <w:shd w:val="clear" w:color="000000" w:fill="C00000"/>
            <w:noWrap/>
            <w:vAlign w:val="bottom"/>
            <w:hideMark/>
          </w:tcPr>
          <w:p w14:paraId="290225B2"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31 March 2023</w:t>
            </w:r>
          </w:p>
        </w:tc>
        <w:tc>
          <w:tcPr>
            <w:tcW w:w="163" w:type="pct"/>
            <w:tcBorders>
              <w:top w:val="nil"/>
              <w:left w:val="nil"/>
              <w:bottom w:val="nil"/>
              <w:right w:val="nil"/>
            </w:tcBorders>
            <w:shd w:val="clear" w:color="000000" w:fill="C00000"/>
            <w:noWrap/>
            <w:vAlign w:val="bottom"/>
            <w:hideMark/>
          </w:tcPr>
          <w:p w14:paraId="526CE585"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2650" w:type="pct"/>
            <w:tcBorders>
              <w:top w:val="nil"/>
              <w:left w:val="nil"/>
              <w:bottom w:val="nil"/>
              <w:right w:val="nil"/>
            </w:tcBorders>
            <w:shd w:val="clear" w:color="000000" w:fill="C00000"/>
            <w:noWrap/>
            <w:vAlign w:val="bottom"/>
            <w:hideMark/>
          </w:tcPr>
          <w:p w14:paraId="36AE0093"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4C58D866"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31 March 2024</w:t>
            </w:r>
          </w:p>
        </w:tc>
      </w:tr>
      <w:tr w:rsidR="00860602" w:rsidRPr="00860602" w14:paraId="0928D514" w14:textId="77777777" w:rsidTr="0062757E">
        <w:trPr>
          <w:trHeight w:val="315"/>
        </w:trPr>
        <w:tc>
          <w:tcPr>
            <w:tcW w:w="1094" w:type="pct"/>
            <w:tcBorders>
              <w:top w:val="nil"/>
              <w:left w:val="nil"/>
              <w:bottom w:val="nil"/>
              <w:right w:val="nil"/>
            </w:tcBorders>
            <w:shd w:val="clear" w:color="000000" w:fill="C00000"/>
            <w:noWrap/>
            <w:vAlign w:val="bottom"/>
            <w:hideMark/>
          </w:tcPr>
          <w:p w14:paraId="54B55D74"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£000</w:t>
            </w:r>
          </w:p>
        </w:tc>
        <w:tc>
          <w:tcPr>
            <w:tcW w:w="163" w:type="pct"/>
            <w:tcBorders>
              <w:top w:val="nil"/>
              <w:left w:val="nil"/>
              <w:bottom w:val="nil"/>
              <w:right w:val="nil"/>
            </w:tcBorders>
            <w:shd w:val="clear" w:color="000000" w:fill="C00000"/>
            <w:noWrap/>
            <w:vAlign w:val="bottom"/>
            <w:hideMark/>
          </w:tcPr>
          <w:p w14:paraId="4CCF19E2"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2650" w:type="pct"/>
            <w:tcBorders>
              <w:top w:val="nil"/>
              <w:left w:val="nil"/>
              <w:bottom w:val="nil"/>
              <w:right w:val="nil"/>
            </w:tcBorders>
            <w:shd w:val="clear" w:color="000000" w:fill="C00000"/>
            <w:noWrap/>
            <w:vAlign w:val="bottom"/>
            <w:hideMark/>
          </w:tcPr>
          <w:p w14:paraId="4020DEC6"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480F2C71" w14:textId="77777777" w:rsidR="00860602" w:rsidRPr="00860602" w:rsidRDefault="00860602" w:rsidP="00860602">
            <w:pPr>
              <w:spacing w:line="240" w:lineRule="auto"/>
              <w:jc w:val="right"/>
              <w:rPr>
                <w:rFonts w:ascii="Calibri" w:eastAsia="Times New Roman" w:hAnsi="Calibri" w:cs="Calibri"/>
                <w:b/>
                <w:bCs/>
                <w:color w:val="FFFFFF"/>
                <w:lang w:eastAsia="en-GB"/>
              </w:rPr>
            </w:pPr>
            <w:r w:rsidRPr="00860602">
              <w:rPr>
                <w:rFonts w:ascii="Calibri" w:eastAsia="Times New Roman" w:hAnsi="Calibri" w:cs="Calibri"/>
                <w:b/>
                <w:bCs/>
                <w:color w:val="FFFFFF"/>
                <w:lang w:eastAsia="en-GB"/>
              </w:rPr>
              <w:t>£000</w:t>
            </w:r>
          </w:p>
        </w:tc>
      </w:tr>
      <w:tr w:rsidR="00860602" w:rsidRPr="00860602" w14:paraId="043889C5" w14:textId="77777777" w:rsidTr="0062757E">
        <w:trPr>
          <w:trHeight w:val="315"/>
        </w:trPr>
        <w:tc>
          <w:tcPr>
            <w:tcW w:w="1094" w:type="pct"/>
            <w:tcBorders>
              <w:top w:val="nil"/>
              <w:left w:val="nil"/>
              <w:bottom w:val="nil"/>
              <w:right w:val="nil"/>
            </w:tcBorders>
            <w:shd w:val="clear" w:color="000000" w:fill="FFFFFF"/>
            <w:noWrap/>
            <w:vAlign w:val="bottom"/>
            <w:hideMark/>
          </w:tcPr>
          <w:p w14:paraId="7E831490"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(5,320)</w:t>
            </w:r>
          </w:p>
        </w:tc>
        <w:tc>
          <w:tcPr>
            <w:tcW w:w="163" w:type="pct"/>
            <w:tcBorders>
              <w:top w:val="nil"/>
              <w:left w:val="nil"/>
              <w:bottom w:val="nil"/>
              <w:right w:val="nil"/>
            </w:tcBorders>
            <w:shd w:val="clear" w:color="000000" w:fill="FFFFFF"/>
            <w:noWrap/>
            <w:vAlign w:val="bottom"/>
            <w:hideMark/>
          </w:tcPr>
          <w:p w14:paraId="05B8D047"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 </w:t>
            </w:r>
          </w:p>
        </w:tc>
        <w:tc>
          <w:tcPr>
            <w:tcW w:w="2650" w:type="pct"/>
            <w:tcBorders>
              <w:top w:val="nil"/>
              <w:left w:val="nil"/>
              <w:bottom w:val="nil"/>
              <w:right w:val="nil"/>
            </w:tcBorders>
            <w:shd w:val="clear" w:color="000000" w:fill="FFFFFF"/>
            <w:noWrap/>
            <w:vAlign w:val="bottom"/>
            <w:hideMark/>
          </w:tcPr>
          <w:p w14:paraId="1E1ADFEE"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Opening Balance</w:t>
            </w:r>
          </w:p>
        </w:tc>
        <w:tc>
          <w:tcPr>
            <w:tcW w:w="1094" w:type="pct"/>
            <w:tcBorders>
              <w:top w:val="nil"/>
              <w:left w:val="nil"/>
              <w:bottom w:val="nil"/>
              <w:right w:val="nil"/>
            </w:tcBorders>
            <w:shd w:val="clear" w:color="000000" w:fill="FFE1E1"/>
            <w:noWrap/>
            <w:vAlign w:val="bottom"/>
            <w:hideMark/>
          </w:tcPr>
          <w:p w14:paraId="080D606A"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(7,351)</w:t>
            </w:r>
          </w:p>
        </w:tc>
      </w:tr>
      <w:tr w:rsidR="00860602" w:rsidRPr="00860602" w14:paraId="13034A38" w14:textId="77777777" w:rsidTr="0062757E">
        <w:trPr>
          <w:trHeight w:val="315"/>
        </w:trPr>
        <w:tc>
          <w:tcPr>
            <w:tcW w:w="1094" w:type="pct"/>
            <w:tcBorders>
              <w:top w:val="nil"/>
              <w:left w:val="nil"/>
              <w:bottom w:val="nil"/>
              <w:right w:val="nil"/>
            </w:tcBorders>
            <w:shd w:val="clear" w:color="000000" w:fill="FFFFFF"/>
            <w:noWrap/>
            <w:vAlign w:val="bottom"/>
            <w:hideMark/>
          </w:tcPr>
          <w:p w14:paraId="0809F415"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(2,726)</w:t>
            </w:r>
          </w:p>
        </w:tc>
        <w:tc>
          <w:tcPr>
            <w:tcW w:w="163" w:type="pct"/>
            <w:tcBorders>
              <w:top w:val="nil"/>
              <w:left w:val="nil"/>
              <w:bottom w:val="nil"/>
              <w:right w:val="nil"/>
            </w:tcBorders>
            <w:shd w:val="clear" w:color="000000" w:fill="FFFFFF"/>
            <w:noWrap/>
            <w:vAlign w:val="bottom"/>
            <w:hideMark/>
          </w:tcPr>
          <w:p w14:paraId="00E56EDF"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 </w:t>
            </w:r>
          </w:p>
        </w:tc>
        <w:tc>
          <w:tcPr>
            <w:tcW w:w="2650" w:type="pct"/>
            <w:tcBorders>
              <w:top w:val="nil"/>
              <w:left w:val="nil"/>
              <w:bottom w:val="nil"/>
              <w:right w:val="nil"/>
            </w:tcBorders>
            <w:shd w:val="clear" w:color="000000" w:fill="FFFFFF"/>
            <w:noWrap/>
            <w:vAlign w:val="bottom"/>
            <w:hideMark/>
          </w:tcPr>
          <w:p w14:paraId="7CDB1F0D"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Revaluation gains in the period</w:t>
            </w:r>
          </w:p>
        </w:tc>
        <w:tc>
          <w:tcPr>
            <w:tcW w:w="1094" w:type="pct"/>
            <w:tcBorders>
              <w:top w:val="nil"/>
              <w:left w:val="nil"/>
              <w:bottom w:val="nil"/>
              <w:right w:val="nil"/>
            </w:tcBorders>
            <w:shd w:val="clear" w:color="000000" w:fill="FFE1E1"/>
            <w:noWrap/>
            <w:vAlign w:val="bottom"/>
            <w:hideMark/>
          </w:tcPr>
          <w:p w14:paraId="7D431ED8"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(2,606)</w:t>
            </w:r>
          </w:p>
        </w:tc>
      </w:tr>
      <w:tr w:rsidR="00860602" w:rsidRPr="00860602" w14:paraId="2D10EDDB" w14:textId="77777777" w:rsidTr="0062757E">
        <w:trPr>
          <w:trHeight w:val="315"/>
        </w:trPr>
        <w:tc>
          <w:tcPr>
            <w:tcW w:w="1094" w:type="pct"/>
            <w:tcBorders>
              <w:top w:val="nil"/>
              <w:left w:val="nil"/>
              <w:bottom w:val="nil"/>
              <w:right w:val="nil"/>
            </w:tcBorders>
            <w:shd w:val="clear" w:color="000000" w:fill="FFFFFF"/>
            <w:noWrap/>
            <w:vAlign w:val="bottom"/>
            <w:hideMark/>
          </w:tcPr>
          <w:p w14:paraId="004302AA"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695</w:t>
            </w:r>
          </w:p>
        </w:tc>
        <w:tc>
          <w:tcPr>
            <w:tcW w:w="163" w:type="pct"/>
            <w:tcBorders>
              <w:top w:val="nil"/>
              <w:left w:val="nil"/>
              <w:bottom w:val="nil"/>
              <w:right w:val="nil"/>
            </w:tcBorders>
            <w:shd w:val="clear" w:color="000000" w:fill="FFFFFF"/>
            <w:noWrap/>
            <w:vAlign w:val="bottom"/>
            <w:hideMark/>
          </w:tcPr>
          <w:p w14:paraId="25C9EFB4"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 </w:t>
            </w:r>
          </w:p>
        </w:tc>
        <w:tc>
          <w:tcPr>
            <w:tcW w:w="2650" w:type="pct"/>
            <w:tcBorders>
              <w:top w:val="nil"/>
              <w:left w:val="nil"/>
              <w:bottom w:val="nil"/>
              <w:right w:val="nil"/>
            </w:tcBorders>
            <w:shd w:val="clear" w:color="000000" w:fill="FFFFFF"/>
            <w:noWrap/>
            <w:vAlign w:val="bottom"/>
            <w:hideMark/>
          </w:tcPr>
          <w:p w14:paraId="4EFD8BDB" w14:textId="77777777" w:rsidR="00860602" w:rsidRPr="00860602" w:rsidRDefault="00860602" w:rsidP="00860602">
            <w:pPr>
              <w:spacing w:line="240" w:lineRule="auto"/>
              <w:jc w:val="left"/>
              <w:rPr>
                <w:rFonts w:ascii="Calibri" w:eastAsia="Times New Roman" w:hAnsi="Calibri" w:cs="Calibri"/>
                <w:color w:val="000000"/>
                <w:lang w:eastAsia="en-GB"/>
              </w:rPr>
            </w:pPr>
            <w:r w:rsidRPr="00860602">
              <w:rPr>
                <w:rFonts w:ascii="Calibri" w:eastAsia="Times New Roman" w:hAnsi="Calibri" w:cs="Calibri"/>
                <w:color w:val="000000"/>
                <w:lang w:eastAsia="en-GB"/>
              </w:rPr>
              <w:t>Revaluation loss in the period</w:t>
            </w:r>
          </w:p>
        </w:tc>
        <w:tc>
          <w:tcPr>
            <w:tcW w:w="1094" w:type="pct"/>
            <w:tcBorders>
              <w:top w:val="nil"/>
              <w:left w:val="nil"/>
              <w:bottom w:val="nil"/>
              <w:right w:val="nil"/>
            </w:tcBorders>
            <w:shd w:val="clear" w:color="000000" w:fill="FFE1E1"/>
            <w:noWrap/>
            <w:vAlign w:val="bottom"/>
            <w:hideMark/>
          </w:tcPr>
          <w:p w14:paraId="6FEB3303" w14:textId="77777777" w:rsidR="00860602" w:rsidRPr="00860602" w:rsidRDefault="00860602" w:rsidP="00860602">
            <w:pPr>
              <w:spacing w:line="240" w:lineRule="auto"/>
              <w:jc w:val="right"/>
              <w:rPr>
                <w:rFonts w:ascii="Calibri" w:eastAsia="Times New Roman" w:hAnsi="Calibri" w:cs="Calibri"/>
                <w:color w:val="000000"/>
                <w:lang w:eastAsia="en-GB"/>
              </w:rPr>
            </w:pPr>
            <w:r w:rsidRPr="00860602">
              <w:rPr>
                <w:rFonts w:ascii="Calibri" w:eastAsia="Times New Roman" w:hAnsi="Calibri" w:cs="Calibri"/>
                <w:color w:val="000000"/>
                <w:lang w:eastAsia="en-GB"/>
              </w:rPr>
              <w:t>373</w:t>
            </w:r>
          </w:p>
        </w:tc>
      </w:tr>
      <w:tr w:rsidR="00860602" w:rsidRPr="00860602" w14:paraId="4C311535" w14:textId="77777777" w:rsidTr="0062757E">
        <w:trPr>
          <w:trHeight w:val="315"/>
        </w:trPr>
        <w:tc>
          <w:tcPr>
            <w:tcW w:w="1094" w:type="pct"/>
            <w:tcBorders>
              <w:top w:val="single" w:sz="4" w:space="0" w:color="auto"/>
              <w:left w:val="nil"/>
              <w:bottom w:val="single" w:sz="4" w:space="0" w:color="auto"/>
              <w:right w:val="nil"/>
            </w:tcBorders>
            <w:shd w:val="clear" w:color="000000" w:fill="FFFFFF"/>
            <w:noWrap/>
            <w:vAlign w:val="bottom"/>
            <w:hideMark/>
          </w:tcPr>
          <w:p w14:paraId="7D81B675" w14:textId="77777777" w:rsidR="00860602" w:rsidRPr="00860602" w:rsidRDefault="00860602" w:rsidP="00860602">
            <w:pPr>
              <w:spacing w:line="240" w:lineRule="auto"/>
              <w:jc w:val="right"/>
              <w:rPr>
                <w:rFonts w:ascii="Calibri" w:eastAsia="Times New Roman" w:hAnsi="Calibri" w:cs="Calibri"/>
                <w:b/>
                <w:bCs/>
                <w:color w:val="000000"/>
                <w:lang w:eastAsia="en-GB"/>
              </w:rPr>
            </w:pPr>
            <w:r w:rsidRPr="00860602">
              <w:rPr>
                <w:rFonts w:ascii="Calibri" w:eastAsia="Times New Roman" w:hAnsi="Calibri" w:cs="Calibri"/>
                <w:b/>
                <w:bCs/>
                <w:color w:val="000000"/>
                <w:lang w:eastAsia="en-GB"/>
              </w:rPr>
              <w:t>(7,351)</w:t>
            </w:r>
          </w:p>
        </w:tc>
        <w:tc>
          <w:tcPr>
            <w:tcW w:w="163" w:type="pct"/>
            <w:tcBorders>
              <w:top w:val="single" w:sz="4" w:space="0" w:color="auto"/>
              <w:left w:val="nil"/>
              <w:bottom w:val="single" w:sz="4" w:space="0" w:color="auto"/>
              <w:right w:val="nil"/>
            </w:tcBorders>
            <w:shd w:val="clear" w:color="000000" w:fill="FFFFFF"/>
            <w:noWrap/>
            <w:vAlign w:val="bottom"/>
            <w:hideMark/>
          </w:tcPr>
          <w:p w14:paraId="7441A6C7" w14:textId="77777777" w:rsidR="00860602" w:rsidRPr="00860602" w:rsidRDefault="00860602" w:rsidP="00860602">
            <w:pPr>
              <w:spacing w:line="240" w:lineRule="auto"/>
              <w:jc w:val="left"/>
              <w:rPr>
                <w:rFonts w:ascii="Calibri" w:eastAsia="Times New Roman" w:hAnsi="Calibri" w:cs="Calibri"/>
                <w:b/>
                <w:bCs/>
                <w:color w:val="000000"/>
                <w:lang w:eastAsia="en-GB"/>
              </w:rPr>
            </w:pPr>
            <w:r w:rsidRPr="00860602">
              <w:rPr>
                <w:rFonts w:ascii="Calibri" w:eastAsia="Times New Roman" w:hAnsi="Calibri" w:cs="Calibri"/>
                <w:b/>
                <w:bCs/>
                <w:color w:val="000000"/>
                <w:lang w:eastAsia="en-GB"/>
              </w:rPr>
              <w:t> </w:t>
            </w:r>
          </w:p>
        </w:tc>
        <w:tc>
          <w:tcPr>
            <w:tcW w:w="2650" w:type="pct"/>
            <w:tcBorders>
              <w:top w:val="single" w:sz="4" w:space="0" w:color="auto"/>
              <w:left w:val="nil"/>
              <w:bottom w:val="single" w:sz="4" w:space="0" w:color="auto"/>
              <w:right w:val="nil"/>
            </w:tcBorders>
            <w:shd w:val="clear" w:color="000000" w:fill="FFFFFF"/>
            <w:noWrap/>
            <w:vAlign w:val="bottom"/>
            <w:hideMark/>
          </w:tcPr>
          <w:p w14:paraId="15A81F4D" w14:textId="77777777" w:rsidR="00860602" w:rsidRPr="00860602" w:rsidRDefault="00860602" w:rsidP="00860602">
            <w:pPr>
              <w:spacing w:line="240" w:lineRule="auto"/>
              <w:jc w:val="left"/>
              <w:rPr>
                <w:rFonts w:ascii="Calibri" w:eastAsia="Times New Roman" w:hAnsi="Calibri" w:cs="Calibri"/>
                <w:b/>
                <w:bCs/>
                <w:color w:val="000000"/>
                <w:lang w:eastAsia="en-GB"/>
              </w:rPr>
            </w:pPr>
            <w:r w:rsidRPr="00860602">
              <w:rPr>
                <w:rFonts w:ascii="Calibri" w:eastAsia="Times New Roman" w:hAnsi="Calibri" w:cs="Calibri"/>
                <w:b/>
                <w:bCs/>
                <w:color w:val="000000"/>
                <w:lang w:eastAsia="en-GB"/>
              </w:rPr>
              <w:t>Revaluation Reserve</w:t>
            </w:r>
          </w:p>
        </w:tc>
        <w:tc>
          <w:tcPr>
            <w:tcW w:w="1094" w:type="pct"/>
            <w:tcBorders>
              <w:top w:val="single" w:sz="4" w:space="0" w:color="auto"/>
              <w:left w:val="nil"/>
              <w:bottom w:val="single" w:sz="4" w:space="0" w:color="auto"/>
              <w:right w:val="nil"/>
            </w:tcBorders>
            <w:shd w:val="clear" w:color="000000" w:fill="FFE1E1"/>
            <w:noWrap/>
            <w:vAlign w:val="bottom"/>
            <w:hideMark/>
          </w:tcPr>
          <w:p w14:paraId="6DC57BF3" w14:textId="77777777" w:rsidR="00860602" w:rsidRPr="00860602" w:rsidRDefault="00860602" w:rsidP="00860602">
            <w:pPr>
              <w:spacing w:line="240" w:lineRule="auto"/>
              <w:jc w:val="right"/>
              <w:rPr>
                <w:rFonts w:ascii="Calibri" w:eastAsia="Times New Roman" w:hAnsi="Calibri" w:cs="Calibri"/>
                <w:b/>
                <w:bCs/>
                <w:color w:val="000000"/>
                <w:lang w:eastAsia="en-GB"/>
              </w:rPr>
            </w:pPr>
            <w:r w:rsidRPr="00860602">
              <w:rPr>
                <w:rFonts w:ascii="Calibri" w:eastAsia="Times New Roman" w:hAnsi="Calibri" w:cs="Calibri"/>
                <w:b/>
                <w:bCs/>
                <w:color w:val="000000"/>
                <w:lang w:eastAsia="en-GB"/>
              </w:rPr>
              <w:t>(9,584)</w:t>
            </w:r>
          </w:p>
        </w:tc>
      </w:tr>
    </w:tbl>
    <w:p w14:paraId="05BCEFC1" w14:textId="77777777" w:rsidR="00CA7459" w:rsidRPr="00CA7459" w:rsidRDefault="00CA7459" w:rsidP="00A6442F"/>
    <w:p w14:paraId="2ED7D3BE" w14:textId="7AEB95BE" w:rsidR="0079406E" w:rsidRDefault="0079406E" w:rsidP="00A6442F">
      <w:r w:rsidRPr="007F07C2">
        <w:t>The Reserve contains only revaluation gains</w:t>
      </w:r>
      <w:r w:rsidR="00846FCA" w:rsidRPr="007F07C2">
        <w:t>/losses</w:t>
      </w:r>
      <w:r w:rsidRPr="007F07C2">
        <w:t xml:space="preserve"> accumulated </w:t>
      </w:r>
      <w:r w:rsidR="00A170F5" w:rsidRPr="007F07C2">
        <w:t>since 1 January 2019</w:t>
      </w:r>
      <w:r w:rsidRPr="007F07C2">
        <w:t xml:space="preserve">, the date that the Reserve was created. </w:t>
      </w:r>
    </w:p>
    <w:p w14:paraId="039E7E61" w14:textId="77777777" w:rsidR="005A184D" w:rsidRPr="00DF5AE1" w:rsidRDefault="005A184D" w:rsidP="00A6442F">
      <w:pPr>
        <w:rPr>
          <w:sz w:val="16"/>
          <w:szCs w:val="16"/>
        </w:rPr>
      </w:pPr>
    </w:p>
    <w:p w14:paraId="21D2BBEC" w14:textId="7E93B4D9" w:rsidR="0079406E" w:rsidRPr="007F07C2" w:rsidRDefault="00C337A2" w:rsidP="00865676">
      <w:pPr>
        <w:pStyle w:val="VAHeadingLevel2"/>
      </w:pPr>
      <w:r>
        <w:t xml:space="preserve">Note </w:t>
      </w:r>
      <w:r w:rsidR="00E55282" w:rsidRPr="007F07C2">
        <w:t>18</w:t>
      </w:r>
      <w:r w:rsidR="0079406E" w:rsidRPr="007F07C2">
        <w:t>.2</w:t>
      </w:r>
      <w:r w:rsidR="00865676">
        <w:t>.</w:t>
      </w:r>
      <w:r w:rsidR="0079406E" w:rsidRPr="007F07C2">
        <w:t xml:space="preserve"> Capital </w:t>
      </w:r>
      <w:r w:rsidR="00865676">
        <w:t>A</w:t>
      </w:r>
      <w:r w:rsidR="0079406E" w:rsidRPr="007F07C2">
        <w:t xml:space="preserve">djustment </w:t>
      </w:r>
      <w:r w:rsidR="00865676">
        <w:t>A</w:t>
      </w:r>
      <w:r w:rsidR="0079406E" w:rsidRPr="007F07C2">
        <w:t xml:space="preserve">ccount </w:t>
      </w:r>
      <w:r w:rsidR="00865676">
        <w:t>(CAA)</w:t>
      </w:r>
    </w:p>
    <w:p w14:paraId="0F00276A" w14:textId="556C3986" w:rsidR="00607E58" w:rsidRDefault="0079406E" w:rsidP="00C337A2">
      <w:r w:rsidRPr="00ED2A06">
        <w:t>The Capital Adjustment Account absorbs the timing differences arising from the different arrangements for accounting for the consumption of non-current assets and for financing the acquisition, construction or enhancement of those assets under statutory provisions.</w:t>
      </w:r>
      <w:r w:rsidR="00865676">
        <w:t xml:space="preserve"> </w:t>
      </w:r>
      <w:r w:rsidRPr="00ED2A06">
        <w:t xml:space="preserve">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w:t>
      </w:r>
      <w:r w:rsidR="00865676">
        <w:t xml:space="preserve"> </w:t>
      </w:r>
      <w:r w:rsidRPr="00ED2A06">
        <w:t xml:space="preserve"> The Account is credited with the amounts set aside by the Authority as finance for the costs of acquisition, construction and enhancement. </w:t>
      </w:r>
      <w:r w:rsidR="00865676">
        <w:t xml:space="preserve"> </w:t>
      </w:r>
      <w:r w:rsidRPr="00ED2A06">
        <w:t>The Account contains accumulated gains and losses on Investment Properties and gains recognised on donated assets that have yet to be consumed by the Authority.</w:t>
      </w:r>
      <w:r w:rsidR="00865676">
        <w:t xml:space="preserve"> </w:t>
      </w:r>
      <w:r w:rsidRPr="00ED2A06">
        <w:t xml:space="preserve"> </w:t>
      </w:r>
      <w:r w:rsidRPr="00B635CE">
        <w:t xml:space="preserve">The Account also contains revaluation gains accumulated on Property, Plant and Equipment before </w:t>
      </w:r>
      <w:r w:rsidR="00B635CE" w:rsidRPr="00B635CE">
        <w:t>1 January 2019</w:t>
      </w:r>
      <w:r w:rsidRPr="00B635CE">
        <w:t>,</w:t>
      </w:r>
      <w:r w:rsidRPr="00ED2A06">
        <w:t xml:space="preserve"> the date that the Revaluation Reserve was cr</w:t>
      </w:r>
      <w:r w:rsidR="0064288B" w:rsidRPr="00ED2A06">
        <w:t xml:space="preserve">eated to hold such gains. </w:t>
      </w:r>
      <w:r w:rsidR="00865676">
        <w:t xml:space="preserve"> </w:t>
      </w:r>
      <w:r w:rsidR="0064288B" w:rsidRPr="00ED2A06">
        <w:t>Note 7</w:t>
      </w:r>
      <w:r w:rsidRPr="00ED2A06">
        <w:t xml:space="preserve"> provides details of the source of all the transactions posted to the Account, apart from those inv</w:t>
      </w:r>
      <w:r w:rsidR="00533C64" w:rsidRPr="00ED2A06">
        <w:t>olving the Revaluation Reserve.</w:t>
      </w:r>
      <w:r w:rsidR="00B81F45">
        <w:t xml:space="preserve">  </w:t>
      </w:r>
      <w:r w:rsidR="009522F4" w:rsidRPr="00ED2A06">
        <w:t>A breakdown of the CAA balance is set out below:</w:t>
      </w:r>
    </w:p>
    <w:p w14:paraId="00AEB608" w14:textId="77777777" w:rsidR="0094079E" w:rsidRDefault="0094079E" w:rsidP="00C337A2">
      <w:pPr>
        <w:rPr>
          <w:rFonts w:cs="Arial"/>
        </w:rPr>
      </w:pPr>
    </w:p>
    <w:tbl>
      <w:tblPr>
        <w:tblW w:w="5000" w:type="pct"/>
        <w:tblLook w:val="04A0" w:firstRow="1" w:lastRow="0" w:firstColumn="1" w:lastColumn="0" w:noHBand="0" w:noVBand="1"/>
      </w:tblPr>
      <w:tblGrid>
        <w:gridCol w:w="2270"/>
        <w:gridCol w:w="334"/>
        <w:gridCol w:w="5501"/>
        <w:gridCol w:w="2270"/>
      </w:tblGrid>
      <w:tr w:rsidR="009C364D" w:rsidRPr="009C364D" w14:paraId="17B72271" w14:textId="77777777" w:rsidTr="0062757E">
        <w:trPr>
          <w:trHeight w:val="272"/>
        </w:trPr>
        <w:tc>
          <w:tcPr>
            <w:tcW w:w="1094" w:type="pct"/>
            <w:tcBorders>
              <w:top w:val="nil"/>
              <w:left w:val="nil"/>
              <w:bottom w:val="nil"/>
              <w:right w:val="nil"/>
            </w:tcBorders>
            <w:shd w:val="clear" w:color="000000" w:fill="C00000"/>
            <w:noWrap/>
            <w:vAlign w:val="bottom"/>
            <w:hideMark/>
          </w:tcPr>
          <w:p w14:paraId="0FCD67CB"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31 March 2023</w:t>
            </w:r>
          </w:p>
        </w:tc>
        <w:tc>
          <w:tcPr>
            <w:tcW w:w="161" w:type="pct"/>
            <w:tcBorders>
              <w:top w:val="nil"/>
              <w:left w:val="nil"/>
              <w:bottom w:val="nil"/>
              <w:right w:val="nil"/>
            </w:tcBorders>
            <w:shd w:val="clear" w:color="000000" w:fill="C00000"/>
            <w:noWrap/>
            <w:vAlign w:val="bottom"/>
            <w:hideMark/>
          </w:tcPr>
          <w:p w14:paraId="561382BA"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458B0B50"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023DCB91"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31 March 2024</w:t>
            </w:r>
          </w:p>
        </w:tc>
      </w:tr>
      <w:tr w:rsidR="009C364D" w:rsidRPr="009C364D" w14:paraId="720034BC" w14:textId="77777777" w:rsidTr="0062757E">
        <w:trPr>
          <w:trHeight w:val="272"/>
        </w:trPr>
        <w:tc>
          <w:tcPr>
            <w:tcW w:w="1094" w:type="pct"/>
            <w:tcBorders>
              <w:top w:val="nil"/>
              <w:left w:val="nil"/>
              <w:bottom w:val="nil"/>
              <w:right w:val="nil"/>
            </w:tcBorders>
            <w:shd w:val="clear" w:color="000000" w:fill="C00000"/>
            <w:noWrap/>
            <w:vAlign w:val="bottom"/>
            <w:hideMark/>
          </w:tcPr>
          <w:p w14:paraId="67B0F555"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£000</w:t>
            </w:r>
          </w:p>
        </w:tc>
        <w:tc>
          <w:tcPr>
            <w:tcW w:w="161" w:type="pct"/>
            <w:tcBorders>
              <w:top w:val="nil"/>
              <w:left w:val="nil"/>
              <w:bottom w:val="nil"/>
              <w:right w:val="nil"/>
            </w:tcBorders>
            <w:shd w:val="clear" w:color="000000" w:fill="C00000"/>
            <w:noWrap/>
            <w:vAlign w:val="bottom"/>
            <w:hideMark/>
          </w:tcPr>
          <w:p w14:paraId="0AC0BC23"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1EFE40AA"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1B038B35" w14:textId="77777777" w:rsidR="009C364D" w:rsidRPr="009C364D" w:rsidRDefault="009C364D" w:rsidP="009C364D">
            <w:pPr>
              <w:spacing w:line="240" w:lineRule="auto"/>
              <w:jc w:val="right"/>
              <w:rPr>
                <w:rFonts w:ascii="Calibri" w:eastAsia="Times New Roman" w:hAnsi="Calibri" w:cs="Calibri"/>
                <w:b/>
                <w:bCs/>
                <w:color w:val="FFFFFF"/>
                <w:lang w:eastAsia="en-GB"/>
              </w:rPr>
            </w:pPr>
            <w:r w:rsidRPr="009C364D">
              <w:rPr>
                <w:rFonts w:ascii="Calibri" w:eastAsia="Times New Roman" w:hAnsi="Calibri" w:cs="Calibri"/>
                <w:b/>
                <w:bCs/>
                <w:color w:val="FFFFFF"/>
                <w:lang w:eastAsia="en-GB"/>
              </w:rPr>
              <w:t>£000</w:t>
            </w:r>
          </w:p>
        </w:tc>
      </w:tr>
      <w:tr w:rsidR="009C364D" w:rsidRPr="009C364D" w14:paraId="7BCE0116" w14:textId="77777777" w:rsidTr="0062757E">
        <w:trPr>
          <w:trHeight w:val="272"/>
        </w:trPr>
        <w:tc>
          <w:tcPr>
            <w:tcW w:w="1094" w:type="pct"/>
            <w:tcBorders>
              <w:top w:val="nil"/>
              <w:left w:val="nil"/>
              <w:bottom w:val="nil"/>
              <w:right w:val="nil"/>
            </w:tcBorders>
            <w:shd w:val="clear" w:color="000000" w:fill="FFFFFF"/>
            <w:noWrap/>
            <w:vAlign w:val="bottom"/>
            <w:hideMark/>
          </w:tcPr>
          <w:p w14:paraId="0CF41140"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(35,276)</w:t>
            </w:r>
          </w:p>
        </w:tc>
        <w:tc>
          <w:tcPr>
            <w:tcW w:w="161" w:type="pct"/>
            <w:tcBorders>
              <w:top w:val="nil"/>
              <w:left w:val="nil"/>
              <w:bottom w:val="nil"/>
              <w:right w:val="nil"/>
            </w:tcBorders>
            <w:shd w:val="clear" w:color="000000" w:fill="FFFFFF"/>
            <w:noWrap/>
            <w:vAlign w:val="bottom"/>
            <w:hideMark/>
          </w:tcPr>
          <w:p w14:paraId="0A468EF5"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4FE70427"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Opening Balance</w:t>
            </w:r>
          </w:p>
        </w:tc>
        <w:tc>
          <w:tcPr>
            <w:tcW w:w="1094" w:type="pct"/>
            <w:tcBorders>
              <w:top w:val="nil"/>
              <w:left w:val="nil"/>
              <w:bottom w:val="nil"/>
              <w:right w:val="nil"/>
            </w:tcBorders>
            <w:shd w:val="clear" w:color="000000" w:fill="FFE1E1"/>
            <w:noWrap/>
            <w:vAlign w:val="bottom"/>
            <w:hideMark/>
          </w:tcPr>
          <w:p w14:paraId="6C971A04"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(34,336)</w:t>
            </w:r>
          </w:p>
        </w:tc>
      </w:tr>
      <w:tr w:rsidR="009C364D" w:rsidRPr="009C364D" w14:paraId="101744AC" w14:textId="77777777" w:rsidTr="0062757E">
        <w:trPr>
          <w:trHeight w:val="272"/>
        </w:trPr>
        <w:tc>
          <w:tcPr>
            <w:tcW w:w="1094" w:type="pct"/>
            <w:tcBorders>
              <w:top w:val="nil"/>
              <w:left w:val="nil"/>
              <w:bottom w:val="nil"/>
              <w:right w:val="nil"/>
            </w:tcBorders>
            <w:shd w:val="clear" w:color="000000" w:fill="FFFFFF"/>
            <w:noWrap/>
            <w:vAlign w:val="bottom"/>
            <w:hideMark/>
          </w:tcPr>
          <w:p w14:paraId="290CB017"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(479)</w:t>
            </w:r>
          </w:p>
        </w:tc>
        <w:tc>
          <w:tcPr>
            <w:tcW w:w="161" w:type="pct"/>
            <w:tcBorders>
              <w:top w:val="nil"/>
              <w:left w:val="nil"/>
              <w:bottom w:val="nil"/>
              <w:right w:val="nil"/>
            </w:tcBorders>
            <w:shd w:val="clear" w:color="000000" w:fill="FFFFFF"/>
            <w:noWrap/>
            <w:vAlign w:val="bottom"/>
            <w:hideMark/>
          </w:tcPr>
          <w:p w14:paraId="66CC2903"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414E3CF2"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Additions funded by revenue funding</w:t>
            </w:r>
          </w:p>
        </w:tc>
        <w:tc>
          <w:tcPr>
            <w:tcW w:w="1094" w:type="pct"/>
            <w:tcBorders>
              <w:top w:val="nil"/>
              <w:left w:val="nil"/>
              <w:bottom w:val="nil"/>
              <w:right w:val="nil"/>
            </w:tcBorders>
            <w:shd w:val="clear" w:color="000000" w:fill="FFE1E1"/>
            <w:noWrap/>
            <w:vAlign w:val="bottom"/>
            <w:hideMark/>
          </w:tcPr>
          <w:p w14:paraId="7184D61F"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(403)</w:t>
            </w:r>
          </w:p>
        </w:tc>
      </w:tr>
      <w:tr w:rsidR="009C364D" w:rsidRPr="009C364D" w14:paraId="05C303A1" w14:textId="77777777" w:rsidTr="0062757E">
        <w:trPr>
          <w:trHeight w:val="272"/>
        </w:trPr>
        <w:tc>
          <w:tcPr>
            <w:tcW w:w="1094" w:type="pct"/>
            <w:tcBorders>
              <w:top w:val="nil"/>
              <w:left w:val="nil"/>
              <w:bottom w:val="nil"/>
              <w:right w:val="nil"/>
            </w:tcBorders>
            <w:shd w:val="clear" w:color="000000" w:fill="FFFFFF"/>
            <w:noWrap/>
            <w:vAlign w:val="bottom"/>
            <w:hideMark/>
          </w:tcPr>
          <w:p w14:paraId="67B2330E"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(239)</w:t>
            </w:r>
          </w:p>
        </w:tc>
        <w:tc>
          <w:tcPr>
            <w:tcW w:w="161" w:type="pct"/>
            <w:tcBorders>
              <w:top w:val="nil"/>
              <w:left w:val="nil"/>
              <w:bottom w:val="nil"/>
              <w:right w:val="nil"/>
            </w:tcBorders>
            <w:shd w:val="clear" w:color="000000" w:fill="FFFFFF"/>
            <w:noWrap/>
            <w:vAlign w:val="bottom"/>
            <w:hideMark/>
          </w:tcPr>
          <w:p w14:paraId="3A5D7F3F"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2FE76197"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Additions funded by S106 Funding</w:t>
            </w:r>
          </w:p>
        </w:tc>
        <w:tc>
          <w:tcPr>
            <w:tcW w:w="1094" w:type="pct"/>
            <w:tcBorders>
              <w:top w:val="nil"/>
              <w:left w:val="nil"/>
              <w:bottom w:val="nil"/>
              <w:right w:val="nil"/>
            </w:tcBorders>
            <w:shd w:val="clear" w:color="000000" w:fill="FFE1E1"/>
            <w:noWrap/>
            <w:vAlign w:val="bottom"/>
            <w:hideMark/>
          </w:tcPr>
          <w:p w14:paraId="5A979F31"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(34)</w:t>
            </w:r>
          </w:p>
        </w:tc>
      </w:tr>
      <w:tr w:rsidR="009C364D" w:rsidRPr="009C364D" w14:paraId="59DD261F" w14:textId="77777777" w:rsidTr="0062757E">
        <w:trPr>
          <w:trHeight w:val="272"/>
        </w:trPr>
        <w:tc>
          <w:tcPr>
            <w:tcW w:w="1094" w:type="pct"/>
            <w:tcBorders>
              <w:top w:val="nil"/>
              <w:left w:val="nil"/>
              <w:bottom w:val="nil"/>
              <w:right w:val="nil"/>
            </w:tcBorders>
            <w:shd w:val="clear" w:color="000000" w:fill="FFFFFF"/>
            <w:noWrap/>
            <w:vAlign w:val="bottom"/>
            <w:hideMark/>
          </w:tcPr>
          <w:p w14:paraId="256EEF63"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(628)</w:t>
            </w:r>
          </w:p>
        </w:tc>
        <w:tc>
          <w:tcPr>
            <w:tcW w:w="161" w:type="pct"/>
            <w:tcBorders>
              <w:top w:val="nil"/>
              <w:left w:val="nil"/>
              <w:bottom w:val="nil"/>
              <w:right w:val="nil"/>
            </w:tcBorders>
            <w:shd w:val="clear" w:color="000000" w:fill="FFFFFF"/>
            <w:noWrap/>
            <w:vAlign w:val="bottom"/>
            <w:hideMark/>
          </w:tcPr>
          <w:p w14:paraId="2BE26FC6"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28E6CB5C"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Additions funded by Capital Grants Unapplied</w:t>
            </w:r>
          </w:p>
        </w:tc>
        <w:tc>
          <w:tcPr>
            <w:tcW w:w="1094" w:type="pct"/>
            <w:tcBorders>
              <w:top w:val="nil"/>
              <w:left w:val="nil"/>
              <w:bottom w:val="nil"/>
              <w:right w:val="nil"/>
            </w:tcBorders>
            <w:shd w:val="clear" w:color="000000" w:fill="FFE1E1"/>
            <w:noWrap/>
            <w:vAlign w:val="bottom"/>
            <w:hideMark/>
          </w:tcPr>
          <w:p w14:paraId="39144663"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w:t>
            </w:r>
          </w:p>
        </w:tc>
      </w:tr>
      <w:tr w:rsidR="009C364D" w:rsidRPr="009C364D" w14:paraId="654ED77A" w14:textId="77777777" w:rsidTr="0062757E">
        <w:trPr>
          <w:trHeight w:val="272"/>
        </w:trPr>
        <w:tc>
          <w:tcPr>
            <w:tcW w:w="1094" w:type="pct"/>
            <w:tcBorders>
              <w:top w:val="nil"/>
              <w:left w:val="nil"/>
              <w:bottom w:val="nil"/>
              <w:right w:val="nil"/>
            </w:tcBorders>
            <w:shd w:val="clear" w:color="000000" w:fill="FFFFFF"/>
            <w:noWrap/>
            <w:vAlign w:val="bottom"/>
            <w:hideMark/>
          </w:tcPr>
          <w:p w14:paraId="140C4B28"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(60)</w:t>
            </w:r>
          </w:p>
        </w:tc>
        <w:tc>
          <w:tcPr>
            <w:tcW w:w="161" w:type="pct"/>
            <w:tcBorders>
              <w:top w:val="nil"/>
              <w:left w:val="nil"/>
              <w:bottom w:val="nil"/>
              <w:right w:val="nil"/>
            </w:tcBorders>
            <w:shd w:val="clear" w:color="000000" w:fill="FFFFFF"/>
            <w:noWrap/>
            <w:vAlign w:val="bottom"/>
            <w:hideMark/>
          </w:tcPr>
          <w:p w14:paraId="36ABF37B"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7DA88721"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Additions funded by Capital Receipts</w:t>
            </w:r>
          </w:p>
        </w:tc>
        <w:tc>
          <w:tcPr>
            <w:tcW w:w="1094" w:type="pct"/>
            <w:tcBorders>
              <w:top w:val="nil"/>
              <w:left w:val="nil"/>
              <w:bottom w:val="nil"/>
              <w:right w:val="nil"/>
            </w:tcBorders>
            <w:shd w:val="clear" w:color="000000" w:fill="FFE1E1"/>
            <w:noWrap/>
            <w:vAlign w:val="bottom"/>
            <w:hideMark/>
          </w:tcPr>
          <w:p w14:paraId="4554E7D6"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(90)</w:t>
            </w:r>
          </w:p>
        </w:tc>
      </w:tr>
      <w:tr w:rsidR="009C364D" w:rsidRPr="009C364D" w14:paraId="1FFF2BD3" w14:textId="77777777" w:rsidTr="0062757E">
        <w:trPr>
          <w:trHeight w:val="272"/>
        </w:trPr>
        <w:tc>
          <w:tcPr>
            <w:tcW w:w="1094" w:type="pct"/>
            <w:tcBorders>
              <w:top w:val="nil"/>
              <w:left w:val="nil"/>
              <w:bottom w:val="nil"/>
              <w:right w:val="nil"/>
            </w:tcBorders>
            <w:shd w:val="clear" w:color="000000" w:fill="FFFFFF"/>
            <w:noWrap/>
            <w:vAlign w:val="bottom"/>
            <w:hideMark/>
          </w:tcPr>
          <w:p w14:paraId="1CAD6240"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1,516</w:t>
            </w:r>
          </w:p>
        </w:tc>
        <w:tc>
          <w:tcPr>
            <w:tcW w:w="161" w:type="pct"/>
            <w:tcBorders>
              <w:top w:val="nil"/>
              <w:left w:val="nil"/>
              <w:bottom w:val="nil"/>
              <w:right w:val="nil"/>
            </w:tcBorders>
            <w:shd w:val="clear" w:color="000000" w:fill="FFFFFF"/>
            <w:noWrap/>
            <w:vAlign w:val="bottom"/>
            <w:hideMark/>
          </w:tcPr>
          <w:p w14:paraId="429EFF8D"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68BE96F1"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Depreciation</w:t>
            </w:r>
          </w:p>
        </w:tc>
        <w:tc>
          <w:tcPr>
            <w:tcW w:w="1094" w:type="pct"/>
            <w:tcBorders>
              <w:top w:val="nil"/>
              <w:left w:val="nil"/>
              <w:bottom w:val="nil"/>
              <w:right w:val="nil"/>
            </w:tcBorders>
            <w:shd w:val="clear" w:color="000000" w:fill="FFE1E1"/>
            <w:noWrap/>
            <w:vAlign w:val="bottom"/>
            <w:hideMark/>
          </w:tcPr>
          <w:p w14:paraId="72B189C4"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1,862</w:t>
            </w:r>
          </w:p>
        </w:tc>
      </w:tr>
      <w:tr w:rsidR="009C364D" w:rsidRPr="009C364D" w14:paraId="0ECA97C4" w14:textId="77777777" w:rsidTr="0062757E">
        <w:trPr>
          <w:trHeight w:val="272"/>
        </w:trPr>
        <w:tc>
          <w:tcPr>
            <w:tcW w:w="1094" w:type="pct"/>
            <w:tcBorders>
              <w:top w:val="nil"/>
              <w:left w:val="nil"/>
              <w:bottom w:val="nil"/>
              <w:right w:val="nil"/>
            </w:tcBorders>
            <w:shd w:val="clear" w:color="000000" w:fill="FFFFFF"/>
            <w:noWrap/>
            <w:vAlign w:val="bottom"/>
            <w:hideMark/>
          </w:tcPr>
          <w:p w14:paraId="1B410ECD"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830</w:t>
            </w:r>
          </w:p>
        </w:tc>
        <w:tc>
          <w:tcPr>
            <w:tcW w:w="161" w:type="pct"/>
            <w:tcBorders>
              <w:top w:val="nil"/>
              <w:left w:val="nil"/>
              <w:bottom w:val="nil"/>
              <w:right w:val="nil"/>
            </w:tcBorders>
            <w:shd w:val="clear" w:color="000000" w:fill="FFFFFF"/>
            <w:noWrap/>
            <w:vAlign w:val="bottom"/>
            <w:hideMark/>
          </w:tcPr>
          <w:p w14:paraId="29E19D73"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4F62097C" w14:textId="77777777" w:rsidR="009C364D" w:rsidRPr="009C364D" w:rsidRDefault="009C364D" w:rsidP="009C364D">
            <w:pPr>
              <w:spacing w:line="240" w:lineRule="auto"/>
              <w:jc w:val="left"/>
              <w:rPr>
                <w:rFonts w:ascii="Calibri" w:eastAsia="Times New Roman" w:hAnsi="Calibri" w:cs="Calibri"/>
                <w:color w:val="000000"/>
                <w:lang w:eastAsia="en-GB"/>
              </w:rPr>
            </w:pPr>
            <w:r w:rsidRPr="009C364D">
              <w:rPr>
                <w:rFonts w:ascii="Calibri" w:eastAsia="Times New Roman" w:hAnsi="Calibri" w:cs="Calibri"/>
                <w:color w:val="000000"/>
                <w:lang w:eastAsia="en-GB"/>
              </w:rPr>
              <w:t>Revaluation Losses + Disposals</w:t>
            </w:r>
          </w:p>
        </w:tc>
        <w:tc>
          <w:tcPr>
            <w:tcW w:w="1094" w:type="pct"/>
            <w:tcBorders>
              <w:top w:val="nil"/>
              <w:left w:val="nil"/>
              <w:bottom w:val="nil"/>
              <w:right w:val="nil"/>
            </w:tcBorders>
            <w:shd w:val="clear" w:color="000000" w:fill="FFE1E1"/>
            <w:noWrap/>
            <w:vAlign w:val="bottom"/>
            <w:hideMark/>
          </w:tcPr>
          <w:p w14:paraId="7F12C989" w14:textId="77777777" w:rsidR="009C364D" w:rsidRPr="009C364D" w:rsidRDefault="009C364D" w:rsidP="009C364D">
            <w:pPr>
              <w:spacing w:line="240" w:lineRule="auto"/>
              <w:jc w:val="right"/>
              <w:rPr>
                <w:rFonts w:ascii="Calibri" w:eastAsia="Times New Roman" w:hAnsi="Calibri" w:cs="Calibri"/>
                <w:color w:val="000000"/>
                <w:lang w:eastAsia="en-GB"/>
              </w:rPr>
            </w:pPr>
            <w:r w:rsidRPr="009C364D">
              <w:rPr>
                <w:rFonts w:ascii="Calibri" w:eastAsia="Times New Roman" w:hAnsi="Calibri" w:cs="Calibri"/>
                <w:color w:val="000000"/>
                <w:lang w:eastAsia="en-GB"/>
              </w:rPr>
              <w:t>612</w:t>
            </w:r>
          </w:p>
        </w:tc>
      </w:tr>
      <w:tr w:rsidR="009C364D" w:rsidRPr="009C364D" w14:paraId="18CBCD6C" w14:textId="77777777" w:rsidTr="0062757E">
        <w:trPr>
          <w:trHeight w:val="272"/>
        </w:trPr>
        <w:tc>
          <w:tcPr>
            <w:tcW w:w="1094" w:type="pct"/>
            <w:tcBorders>
              <w:top w:val="single" w:sz="4" w:space="0" w:color="auto"/>
              <w:left w:val="nil"/>
              <w:bottom w:val="single" w:sz="4" w:space="0" w:color="auto"/>
              <w:right w:val="nil"/>
            </w:tcBorders>
            <w:shd w:val="clear" w:color="000000" w:fill="FFFFFF"/>
            <w:noWrap/>
            <w:vAlign w:val="bottom"/>
            <w:hideMark/>
          </w:tcPr>
          <w:p w14:paraId="0D2CEB96" w14:textId="77777777" w:rsidR="009C364D" w:rsidRPr="009C364D" w:rsidRDefault="009C364D" w:rsidP="009C364D">
            <w:pPr>
              <w:spacing w:line="240" w:lineRule="auto"/>
              <w:jc w:val="right"/>
              <w:rPr>
                <w:rFonts w:ascii="Calibri" w:eastAsia="Times New Roman" w:hAnsi="Calibri" w:cs="Calibri"/>
                <w:b/>
                <w:bCs/>
                <w:color w:val="000000"/>
                <w:lang w:eastAsia="en-GB"/>
              </w:rPr>
            </w:pPr>
            <w:r w:rsidRPr="009C364D">
              <w:rPr>
                <w:rFonts w:ascii="Calibri" w:eastAsia="Times New Roman" w:hAnsi="Calibri" w:cs="Calibri"/>
                <w:b/>
                <w:bCs/>
                <w:color w:val="000000"/>
                <w:lang w:eastAsia="en-GB"/>
              </w:rPr>
              <w:t>(34,336)</w:t>
            </w:r>
          </w:p>
        </w:tc>
        <w:tc>
          <w:tcPr>
            <w:tcW w:w="161" w:type="pct"/>
            <w:tcBorders>
              <w:top w:val="single" w:sz="4" w:space="0" w:color="auto"/>
              <w:left w:val="nil"/>
              <w:bottom w:val="single" w:sz="4" w:space="0" w:color="auto"/>
              <w:right w:val="nil"/>
            </w:tcBorders>
            <w:shd w:val="clear" w:color="000000" w:fill="FFFFFF"/>
            <w:noWrap/>
            <w:vAlign w:val="bottom"/>
            <w:hideMark/>
          </w:tcPr>
          <w:p w14:paraId="0F568182" w14:textId="77777777" w:rsidR="009C364D" w:rsidRPr="009C364D" w:rsidRDefault="009C364D" w:rsidP="009C364D">
            <w:pPr>
              <w:spacing w:line="240" w:lineRule="auto"/>
              <w:jc w:val="left"/>
              <w:rPr>
                <w:rFonts w:ascii="Calibri" w:eastAsia="Times New Roman" w:hAnsi="Calibri" w:cs="Calibri"/>
                <w:b/>
                <w:bCs/>
                <w:color w:val="000000"/>
                <w:lang w:eastAsia="en-GB"/>
              </w:rPr>
            </w:pPr>
            <w:r w:rsidRPr="009C364D">
              <w:rPr>
                <w:rFonts w:ascii="Calibri" w:eastAsia="Times New Roman" w:hAnsi="Calibri" w:cs="Calibri"/>
                <w:b/>
                <w:bCs/>
                <w:color w:val="000000"/>
                <w:lang w:eastAsia="en-GB"/>
              </w:rPr>
              <w:t> </w:t>
            </w:r>
          </w:p>
        </w:tc>
        <w:tc>
          <w:tcPr>
            <w:tcW w:w="2651" w:type="pct"/>
            <w:tcBorders>
              <w:top w:val="single" w:sz="4" w:space="0" w:color="auto"/>
              <w:left w:val="nil"/>
              <w:bottom w:val="single" w:sz="4" w:space="0" w:color="auto"/>
              <w:right w:val="nil"/>
            </w:tcBorders>
            <w:shd w:val="clear" w:color="000000" w:fill="FFFFFF"/>
            <w:noWrap/>
            <w:vAlign w:val="bottom"/>
            <w:hideMark/>
          </w:tcPr>
          <w:p w14:paraId="04B30B8E" w14:textId="77777777" w:rsidR="009C364D" w:rsidRPr="009C364D" w:rsidRDefault="009C364D" w:rsidP="009C364D">
            <w:pPr>
              <w:spacing w:line="240" w:lineRule="auto"/>
              <w:jc w:val="left"/>
              <w:rPr>
                <w:rFonts w:ascii="Calibri" w:eastAsia="Times New Roman" w:hAnsi="Calibri" w:cs="Calibri"/>
                <w:b/>
                <w:bCs/>
                <w:color w:val="000000"/>
                <w:lang w:eastAsia="en-GB"/>
              </w:rPr>
            </w:pPr>
            <w:r w:rsidRPr="009C364D">
              <w:rPr>
                <w:rFonts w:ascii="Calibri" w:eastAsia="Times New Roman" w:hAnsi="Calibri" w:cs="Calibri"/>
                <w:b/>
                <w:bCs/>
                <w:color w:val="000000"/>
                <w:lang w:eastAsia="en-GB"/>
              </w:rPr>
              <w:t>Capital Adjustment Reserves</w:t>
            </w:r>
          </w:p>
        </w:tc>
        <w:tc>
          <w:tcPr>
            <w:tcW w:w="1094" w:type="pct"/>
            <w:tcBorders>
              <w:top w:val="single" w:sz="4" w:space="0" w:color="auto"/>
              <w:left w:val="nil"/>
              <w:bottom w:val="single" w:sz="4" w:space="0" w:color="auto"/>
              <w:right w:val="nil"/>
            </w:tcBorders>
            <w:shd w:val="clear" w:color="000000" w:fill="FFE1E1"/>
            <w:noWrap/>
            <w:vAlign w:val="bottom"/>
            <w:hideMark/>
          </w:tcPr>
          <w:p w14:paraId="63CF0A52" w14:textId="77777777" w:rsidR="009C364D" w:rsidRPr="009C364D" w:rsidRDefault="009C364D" w:rsidP="009C364D">
            <w:pPr>
              <w:spacing w:line="240" w:lineRule="auto"/>
              <w:jc w:val="right"/>
              <w:rPr>
                <w:rFonts w:ascii="Calibri" w:eastAsia="Times New Roman" w:hAnsi="Calibri" w:cs="Calibri"/>
                <w:b/>
                <w:bCs/>
                <w:color w:val="000000"/>
                <w:lang w:eastAsia="en-GB"/>
              </w:rPr>
            </w:pPr>
            <w:r w:rsidRPr="009C364D">
              <w:rPr>
                <w:rFonts w:ascii="Calibri" w:eastAsia="Times New Roman" w:hAnsi="Calibri" w:cs="Calibri"/>
                <w:b/>
                <w:bCs/>
                <w:color w:val="000000"/>
                <w:lang w:eastAsia="en-GB"/>
              </w:rPr>
              <w:t>(32,389)</w:t>
            </w:r>
          </w:p>
        </w:tc>
      </w:tr>
    </w:tbl>
    <w:p w14:paraId="4D69C63A" w14:textId="77777777" w:rsidR="00896A77" w:rsidRDefault="00896A77" w:rsidP="0090335C">
      <w:pPr>
        <w:pStyle w:val="VAHeadingLevel2"/>
        <w:rPr>
          <w:lang w:eastAsia="en-GB"/>
        </w:rPr>
      </w:pPr>
    </w:p>
    <w:p w14:paraId="76141AED" w14:textId="52381AD2" w:rsidR="0079406E" w:rsidRPr="007F07C2" w:rsidRDefault="00C337A2" w:rsidP="0090335C">
      <w:pPr>
        <w:pStyle w:val="VAHeadingLevel2"/>
        <w:rPr>
          <w:lang w:eastAsia="en-GB"/>
        </w:rPr>
      </w:pPr>
      <w:r>
        <w:rPr>
          <w:lang w:eastAsia="en-GB"/>
        </w:rPr>
        <w:t xml:space="preserve">Note </w:t>
      </w:r>
      <w:r w:rsidR="00E55282" w:rsidRPr="007F07C2">
        <w:rPr>
          <w:lang w:eastAsia="en-GB"/>
        </w:rPr>
        <w:t>18</w:t>
      </w:r>
      <w:r w:rsidR="00533C64" w:rsidRPr="007F07C2">
        <w:rPr>
          <w:lang w:eastAsia="en-GB"/>
        </w:rPr>
        <w:t>.</w:t>
      </w:r>
      <w:r w:rsidR="00667FAF" w:rsidRPr="007F07C2">
        <w:rPr>
          <w:lang w:eastAsia="en-GB"/>
        </w:rPr>
        <w:t>3</w:t>
      </w:r>
      <w:r w:rsidR="00865676">
        <w:rPr>
          <w:lang w:eastAsia="en-GB"/>
        </w:rPr>
        <w:t>.</w:t>
      </w:r>
      <w:r w:rsidR="0079406E" w:rsidRPr="007F07C2">
        <w:rPr>
          <w:lang w:eastAsia="en-GB"/>
        </w:rPr>
        <w:t xml:space="preserve"> Pension </w:t>
      </w:r>
      <w:r w:rsidR="00865676">
        <w:rPr>
          <w:lang w:eastAsia="en-GB"/>
        </w:rPr>
        <w:t>R</w:t>
      </w:r>
      <w:r w:rsidR="0079406E" w:rsidRPr="007F07C2">
        <w:rPr>
          <w:lang w:eastAsia="en-GB"/>
        </w:rPr>
        <w:t xml:space="preserve">eserve </w:t>
      </w:r>
    </w:p>
    <w:p w14:paraId="4F3EFE23" w14:textId="35CC7D2C" w:rsidR="00042F49" w:rsidRDefault="0079406E" w:rsidP="00A6442F">
      <w:r w:rsidRPr="007F07C2">
        <w:t xml:space="preserve">The Pension Reserve absorbs the timing differences arising from the different arrangements for accounting for post-employment benefits and for funding benefits in accordance with statutory provisions. </w:t>
      </w:r>
      <w:r w:rsidR="00865676">
        <w:t xml:space="preserve"> </w:t>
      </w:r>
      <w:r w:rsidRPr="007F07C2">
        <w:t xml:space="preserve">The Authority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w:t>
      </w:r>
      <w:r w:rsidR="00865676">
        <w:t xml:space="preserve"> </w:t>
      </w:r>
      <w:r w:rsidRPr="007F07C2">
        <w:t xml:space="preserve">However, statutory arrangements require benefits earned to be financed as the Authority makes employer’s contributions to pension funds or eventually pay any pensions for which it is directly responsible. </w:t>
      </w:r>
      <w:r w:rsidR="00865676">
        <w:t xml:space="preserve"> </w:t>
      </w:r>
      <w:r w:rsidRPr="007F07C2">
        <w:t xml:space="preserve">The debit balance on the Pensions Reserve therefore shows a substantial shortfall in the benefits earned by past and current employees and the resources the Authority has set aside to meet them. </w:t>
      </w:r>
      <w:r w:rsidR="006F2E9F">
        <w:t xml:space="preserve"> </w:t>
      </w:r>
      <w:r w:rsidRPr="007F07C2">
        <w:t xml:space="preserve">The statutory arrangements will ensure that funding will have been set aside by the time the benefits come to be paid. </w:t>
      </w:r>
    </w:p>
    <w:p w14:paraId="311EF06B" w14:textId="0D80CE42" w:rsidR="00896A77" w:rsidRDefault="00896A77" w:rsidP="00A6442F">
      <w:pPr>
        <w:rPr>
          <w:rFonts w:cs="Arial"/>
        </w:rPr>
      </w:pPr>
      <w:r>
        <w:rPr>
          <w:rFonts w:cs="Arial"/>
        </w:rPr>
        <w:br w:type="page"/>
      </w:r>
    </w:p>
    <w:p w14:paraId="2175788B" w14:textId="77777777" w:rsidR="00B635CE" w:rsidRPr="00B635CE" w:rsidRDefault="00B635CE" w:rsidP="00A6442F">
      <w:pPr>
        <w:rPr>
          <w:rFonts w:cs="Arial"/>
        </w:rPr>
      </w:pPr>
    </w:p>
    <w:tbl>
      <w:tblPr>
        <w:tblW w:w="5000" w:type="pct"/>
        <w:tblLook w:val="04A0" w:firstRow="1" w:lastRow="0" w:firstColumn="1" w:lastColumn="0" w:noHBand="0" w:noVBand="1"/>
      </w:tblPr>
      <w:tblGrid>
        <w:gridCol w:w="2270"/>
        <w:gridCol w:w="334"/>
        <w:gridCol w:w="5501"/>
        <w:gridCol w:w="2270"/>
      </w:tblGrid>
      <w:tr w:rsidR="0094079E" w:rsidRPr="0094079E" w14:paraId="23EE1EDF" w14:textId="77777777" w:rsidTr="0062757E">
        <w:trPr>
          <w:trHeight w:val="268"/>
        </w:trPr>
        <w:tc>
          <w:tcPr>
            <w:tcW w:w="1094" w:type="pct"/>
            <w:tcBorders>
              <w:top w:val="nil"/>
              <w:left w:val="nil"/>
              <w:bottom w:val="nil"/>
              <w:right w:val="nil"/>
            </w:tcBorders>
            <w:shd w:val="clear" w:color="000000" w:fill="C00000"/>
            <w:noWrap/>
            <w:vAlign w:val="bottom"/>
            <w:hideMark/>
          </w:tcPr>
          <w:p w14:paraId="5983C1AF"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31 March 2023</w:t>
            </w:r>
          </w:p>
        </w:tc>
        <w:tc>
          <w:tcPr>
            <w:tcW w:w="161" w:type="pct"/>
            <w:tcBorders>
              <w:top w:val="nil"/>
              <w:left w:val="nil"/>
              <w:bottom w:val="nil"/>
              <w:right w:val="nil"/>
            </w:tcBorders>
            <w:shd w:val="clear" w:color="000000" w:fill="C00000"/>
            <w:noWrap/>
            <w:vAlign w:val="bottom"/>
            <w:hideMark/>
          </w:tcPr>
          <w:p w14:paraId="2EAA2AF2"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513E4D9F"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5E34A015"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31 March 2024</w:t>
            </w:r>
          </w:p>
        </w:tc>
      </w:tr>
      <w:tr w:rsidR="0094079E" w:rsidRPr="0094079E" w14:paraId="1A00EC10" w14:textId="77777777" w:rsidTr="0062757E">
        <w:trPr>
          <w:trHeight w:val="268"/>
        </w:trPr>
        <w:tc>
          <w:tcPr>
            <w:tcW w:w="1094" w:type="pct"/>
            <w:tcBorders>
              <w:top w:val="nil"/>
              <w:left w:val="nil"/>
              <w:bottom w:val="nil"/>
              <w:right w:val="nil"/>
            </w:tcBorders>
            <w:shd w:val="clear" w:color="000000" w:fill="C00000"/>
            <w:noWrap/>
            <w:vAlign w:val="bottom"/>
            <w:hideMark/>
          </w:tcPr>
          <w:p w14:paraId="0123114E"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£000</w:t>
            </w:r>
          </w:p>
        </w:tc>
        <w:tc>
          <w:tcPr>
            <w:tcW w:w="161" w:type="pct"/>
            <w:tcBorders>
              <w:top w:val="nil"/>
              <w:left w:val="nil"/>
              <w:bottom w:val="nil"/>
              <w:right w:val="nil"/>
            </w:tcBorders>
            <w:shd w:val="clear" w:color="000000" w:fill="C00000"/>
            <w:noWrap/>
            <w:vAlign w:val="bottom"/>
            <w:hideMark/>
          </w:tcPr>
          <w:p w14:paraId="395B8AF8"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07EF1754"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7A5E982D" w14:textId="77777777" w:rsidR="0094079E" w:rsidRPr="0094079E" w:rsidRDefault="0094079E" w:rsidP="0094079E">
            <w:pPr>
              <w:spacing w:line="240" w:lineRule="auto"/>
              <w:jc w:val="right"/>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£000</w:t>
            </w:r>
          </w:p>
        </w:tc>
      </w:tr>
      <w:tr w:rsidR="0094079E" w:rsidRPr="0094079E" w14:paraId="74DA0201" w14:textId="77777777" w:rsidTr="0062757E">
        <w:trPr>
          <w:trHeight w:val="268"/>
        </w:trPr>
        <w:tc>
          <w:tcPr>
            <w:tcW w:w="1094" w:type="pct"/>
            <w:tcBorders>
              <w:top w:val="nil"/>
              <w:left w:val="nil"/>
              <w:bottom w:val="nil"/>
              <w:right w:val="nil"/>
            </w:tcBorders>
            <w:shd w:val="clear" w:color="000000" w:fill="FFFFFF"/>
            <w:noWrap/>
            <w:vAlign w:val="bottom"/>
            <w:hideMark/>
          </w:tcPr>
          <w:p w14:paraId="306CE314" w14:textId="77777777" w:rsidR="0094079E" w:rsidRPr="0094079E" w:rsidRDefault="0094079E" w:rsidP="0094079E">
            <w:pPr>
              <w:spacing w:line="240" w:lineRule="auto"/>
              <w:jc w:val="right"/>
              <w:rPr>
                <w:rFonts w:ascii="Calibri" w:eastAsia="Times New Roman" w:hAnsi="Calibri" w:cs="Calibri"/>
                <w:color w:val="000000"/>
                <w:lang w:eastAsia="en-GB"/>
              </w:rPr>
            </w:pPr>
            <w:r w:rsidRPr="0094079E">
              <w:rPr>
                <w:rFonts w:ascii="Calibri" w:eastAsia="Times New Roman" w:hAnsi="Calibri" w:cs="Calibri"/>
                <w:color w:val="000000"/>
                <w:lang w:eastAsia="en-GB"/>
              </w:rPr>
              <w:t>334,435</w:t>
            </w:r>
          </w:p>
        </w:tc>
        <w:tc>
          <w:tcPr>
            <w:tcW w:w="161" w:type="pct"/>
            <w:tcBorders>
              <w:top w:val="nil"/>
              <w:left w:val="nil"/>
              <w:bottom w:val="nil"/>
              <w:right w:val="nil"/>
            </w:tcBorders>
            <w:shd w:val="clear" w:color="000000" w:fill="FFFFFF"/>
            <w:noWrap/>
            <w:vAlign w:val="bottom"/>
            <w:hideMark/>
          </w:tcPr>
          <w:p w14:paraId="5C5031C2" w14:textId="77777777" w:rsidR="0094079E" w:rsidRPr="0094079E" w:rsidRDefault="0094079E" w:rsidP="0094079E">
            <w:pPr>
              <w:spacing w:line="240" w:lineRule="auto"/>
              <w:jc w:val="left"/>
              <w:rPr>
                <w:rFonts w:ascii="Calibri" w:eastAsia="Times New Roman" w:hAnsi="Calibri" w:cs="Calibri"/>
                <w:color w:val="000000"/>
                <w:lang w:eastAsia="en-GB"/>
              </w:rPr>
            </w:pPr>
            <w:r w:rsidRPr="0094079E">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0B91C1DC" w14:textId="77777777" w:rsidR="0094079E" w:rsidRPr="0094079E" w:rsidRDefault="0094079E" w:rsidP="0094079E">
            <w:pPr>
              <w:spacing w:line="240" w:lineRule="auto"/>
              <w:jc w:val="left"/>
              <w:rPr>
                <w:rFonts w:ascii="Calibri" w:eastAsia="Times New Roman" w:hAnsi="Calibri" w:cs="Calibri"/>
                <w:color w:val="000000"/>
                <w:lang w:eastAsia="en-GB"/>
              </w:rPr>
            </w:pPr>
            <w:r w:rsidRPr="0094079E">
              <w:rPr>
                <w:rFonts w:ascii="Calibri" w:eastAsia="Times New Roman" w:hAnsi="Calibri" w:cs="Calibri"/>
                <w:color w:val="000000"/>
                <w:lang w:eastAsia="en-GB"/>
              </w:rPr>
              <w:t>Opening Balance</w:t>
            </w:r>
          </w:p>
        </w:tc>
        <w:tc>
          <w:tcPr>
            <w:tcW w:w="1094" w:type="pct"/>
            <w:tcBorders>
              <w:top w:val="nil"/>
              <w:left w:val="nil"/>
              <w:bottom w:val="nil"/>
              <w:right w:val="nil"/>
            </w:tcBorders>
            <w:shd w:val="clear" w:color="000000" w:fill="FFE1E1"/>
            <w:noWrap/>
            <w:vAlign w:val="bottom"/>
            <w:hideMark/>
          </w:tcPr>
          <w:p w14:paraId="71C6DB5A" w14:textId="77777777" w:rsidR="0094079E" w:rsidRPr="0094079E" w:rsidRDefault="0094079E" w:rsidP="0094079E">
            <w:pPr>
              <w:spacing w:line="240" w:lineRule="auto"/>
              <w:jc w:val="right"/>
              <w:rPr>
                <w:rFonts w:ascii="Calibri" w:eastAsia="Times New Roman" w:hAnsi="Calibri" w:cs="Calibri"/>
                <w:color w:val="000000"/>
                <w:lang w:eastAsia="en-GB"/>
              </w:rPr>
            </w:pPr>
            <w:r w:rsidRPr="0094079E">
              <w:rPr>
                <w:rFonts w:ascii="Calibri" w:eastAsia="Times New Roman" w:hAnsi="Calibri" w:cs="Calibri"/>
                <w:color w:val="000000"/>
                <w:lang w:eastAsia="en-GB"/>
              </w:rPr>
              <w:t>239,524</w:t>
            </w:r>
          </w:p>
        </w:tc>
      </w:tr>
      <w:tr w:rsidR="0094079E" w:rsidRPr="0094079E" w14:paraId="5D7C88DB" w14:textId="77777777" w:rsidTr="0062757E">
        <w:trPr>
          <w:trHeight w:val="268"/>
        </w:trPr>
        <w:tc>
          <w:tcPr>
            <w:tcW w:w="1094" w:type="pct"/>
            <w:tcBorders>
              <w:top w:val="nil"/>
              <w:left w:val="nil"/>
              <w:bottom w:val="nil"/>
              <w:right w:val="nil"/>
            </w:tcBorders>
            <w:shd w:val="clear" w:color="000000" w:fill="FFFFFF"/>
            <w:noWrap/>
            <w:vAlign w:val="bottom"/>
            <w:hideMark/>
          </w:tcPr>
          <w:p w14:paraId="6A8BD95F" w14:textId="5AE607B7" w:rsidR="0094079E" w:rsidRPr="0094079E" w:rsidRDefault="0094079E" w:rsidP="0094079E">
            <w:pPr>
              <w:spacing w:line="240" w:lineRule="auto"/>
              <w:jc w:val="right"/>
              <w:rPr>
                <w:rFonts w:ascii="Calibri" w:eastAsia="Times New Roman" w:hAnsi="Calibri" w:cs="Calibri"/>
                <w:color w:val="000000"/>
                <w:lang w:eastAsia="en-GB"/>
              </w:rPr>
            </w:pPr>
            <w:r w:rsidRPr="0094079E">
              <w:rPr>
                <w:rFonts w:ascii="Calibri" w:eastAsia="Times New Roman" w:hAnsi="Calibri" w:cs="Calibri"/>
                <w:color w:val="000000"/>
                <w:lang w:eastAsia="en-GB"/>
              </w:rPr>
              <w:t>(9</w:t>
            </w:r>
            <w:r w:rsidR="004A06B0">
              <w:rPr>
                <w:rFonts w:ascii="Calibri" w:eastAsia="Times New Roman" w:hAnsi="Calibri" w:cs="Calibri"/>
                <w:color w:val="000000"/>
                <w:lang w:eastAsia="en-GB"/>
              </w:rPr>
              <w:t>0</w:t>
            </w:r>
            <w:r w:rsidRPr="0094079E">
              <w:rPr>
                <w:rFonts w:ascii="Calibri" w:eastAsia="Times New Roman" w:hAnsi="Calibri" w:cs="Calibri"/>
                <w:color w:val="000000"/>
                <w:lang w:eastAsia="en-GB"/>
              </w:rPr>
              <w:t>,</w:t>
            </w:r>
            <w:r w:rsidR="004A06B0">
              <w:rPr>
                <w:rFonts w:ascii="Calibri" w:eastAsia="Times New Roman" w:hAnsi="Calibri" w:cs="Calibri"/>
                <w:color w:val="000000"/>
                <w:lang w:eastAsia="en-GB"/>
              </w:rPr>
              <w:t>70</w:t>
            </w:r>
            <w:r w:rsidRPr="0094079E">
              <w:rPr>
                <w:rFonts w:ascii="Calibri" w:eastAsia="Times New Roman" w:hAnsi="Calibri" w:cs="Calibri"/>
                <w:color w:val="000000"/>
                <w:lang w:eastAsia="en-GB"/>
              </w:rPr>
              <w:t>1)</w:t>
            </w:r>
          </w:p>
        </w:tc>
        <w:tc>
          <w:tcPr>
            <w:tcW w:w="161" w:type="pct"/>
            <w:tcBorders>
              <w:top w:val="nil"/>
              <w:left w:val="nil"/>
              <w:bottom w:val="nil"/>
              <w:right w:val="nil"/>
            </w:tcBorders>
            <w:shd w:val="clear" w:color="000000" w:fill="FFFFFF"/>
            <w:noWrap/>
            <w:vAlign w:val="bottom"/>
            <w:hideMark/>
          </w:tcPr>
          <w:p w14:paraId="121EF8D7" w14:textId="77777777" w:rsidR="0094079E" w:rsidRPr="0094079E" w:rsidRDefault="0094079E" w:rsidP="0094079E">
            <w:pPr>
              <w:spacing w:line="240" w:lineRule="auto"/>
              <w:jc w:val="left"/>
              <w:rPr>
                <w:rFonts w:ascii="Calibri" w:eastAsia="Times New Roman" w:hAnsi="Calibri" w:cs="Calibri"/>
                <w:color w:val="000000"/>
                <w:lang w:eastAsia="en-GB"/>
              </w:rPr>
            </w:pPr>
            <w:r w:rsidRPr="0094079E">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493D1617" w14:textId="77777777" w:rsidR="0094079E" w:rsidRPr="0094079E" w:rsidRDefault="0094079E" w:rsidP="0094079E">
            <w:pPr>
              <w:spacing w:line="240" w:lineRule="auto"/>
              <w:jc w:val="left"/>
              <w:rPr>
                <w:rFonts w:ascii="Calibri" w:eastAsia="Times New Roman" w:hAnsi="Calibri" w:cs="Calibri"/>
                <w:color w:val="000000"/>
                <w:lang w:eastAsia="en-GB"/>
              </w:rPr>
            </w:pPr>
            <w:r w:rsidRPr="0094079E">
              <w:rPr>
                <w:rFonts w:ascii="Calibri" w:eastAsia="Times New Roman" w:hAnsi="Calibri" w:cs="Calibri"/>
                <w:color w:val="000000"/>
                <w:lang w:eastAsia="en-GB"/>
              </w:rPr>
              <w:t>Actuarial (Gains)/Losses</w:t>
            </w:r>
          </w:p>
        </w:tc>
        <w:tc>
          <w:tcPr>
            <w:tcW w:w="1094" w:type="pct"/>
            <w:tcBorders>
              <w:top w:val="nil"/>
              <w:left w:val="nil"/>
              <w:bottom w:val="nil"/>
              <w:right w:val="nil"/>
            </w:tcBorders>
            <w:shd w:val="clear" w:color="000000" w:fill="FFE1E1"/>
            <w:noWrap/>
            <w:vAlign w:val="bottom"/>
            <w:hideMark/>
          </w:tcPr>
          <w:p w14:paraId="47853CDB" w14:textId="77777777" w:rsidR="0094079E" w:rsidRPr="0094079E" w:rsidRDefault="0094079E" w:rsidP="0094079E">
            <w:pPr>
              <w:spacing w:line="240" w:lineRule="auto"/>
              <w:jc w:val="right"/>
              <w:rPr>
                <w:rFonts w:ascii="Calibri" w:eastAsia="Times New Roman" w:hAnsi="Calibri" w:cs="Calibri"/>
                <w:color w:val="000000"/>
                <w:lang w:eastAsia="en-GB"/>
              </w:rPr>
            </w:pPr>
            <w:r w:rsidRPr="0094079E">
              <w:rPr>
                <w:rFonts w:ascii="Calibri" w:eastAsia="Times New Roman" w:hAnsi="Calibri" w:cs="Calibri"/>
                <w:color w:val="000000"/>
                <w:lang w:eastAsia="en-GB"/>
              </w:rPr>
              <w:t>6,357</w:t>
            </w:r>
          </w:p>
        </w:tc>
      </w:tr>
      <w:tr w:rsidR="0094079E" w:rsidRPr="0094079E" w14:paraId="43AC4BA3" w14:textId="77777777" w:rsidTr="0062757E">
        <w:trPr>
          <w:trHeight w:val="268"/>
        </w:trPr>
        <w:tc>
          <w:tcPr>
            <w:tcW w:w="1094" w:type="pct"/>
            <w:tcBorders>
              <w:top w:val="single" w:sz="4" w:space="0" w:color="auto"/>
              <w:left w:val="nil"/>
              <w:bottom w:val="single" w:sz="4" w:space="0" w:color="auto"/>
              <w:right w:val="nil"/>
            </w:tcBorders>
            <w:shd w:val="clear" w:color="000000" w:fill="FFFFFF"/>
            <w:noWrap/>
            <w:vAlign w:val="bottom"/>
            <w:hideMark/>
          </w:tcPr>
          <w:p w14:paraId="0D9B1799" w14:textId="45A0F538" w:rsidR="0094079E" w:rsidRPr="0094079E" w:rsidRDefault="0094079E" w:rsidP="0094079E">
            <w:pPr>
              <w:spacing w:line="240" w:lineRule="auto"/>
              <w:jc w:val="right"/>
              <w:rPr>
                <w:rFonts w:ascii="Calibri" w:eastAsia="Times New Roman" w:hAnsi="Calibri" w:cs="Calibri"/>
                <w:b/>
                <w:bCs/>
                <w:color w:val="000000"/>
                <w:lang w:eastAsia="en-GB"/>
              </w:rPr>
            </w:pPr>
            <w:r w:rsidRPr="0094079E">
              <w:rPr>
                <w:rFonts w:ascii="Calibri" w:eastAsia="Times New Roman" w:hAnsi="Calibri" w:cs="Calibri"/>
                <w:b/>
                <w:bCs/>
                <w:color w:val="000000"/>
                <w:lang w:eastAsia="en-GB"/>
              </w:rPr>
              <w:t>2</w:t>
            </w:r>
            <w:r w:rsidR="004A06B0">
              <w:rPr>
                <w:rFonts w:ascii="Calibri" w:eastAsia="Times New Roman" w:hAnsi="Calibri" w:cs="Calibri"/>
                <w:b/>
                <w:bCs/>
                <w:color w:val="000000"/>
                <w:lang w:eastAsia="en-GB"/>
              </w:rPr>
              <w:t>43</w:t>
            </w:r>
            <w:r w:rsidRPr="0094079E">
              <w:rPr>
                <w:rFonts w:ascii="Calibri" w:eastAsia="Times New Roman" w:hAnsi="Calibri" w:cs="Calibri"/>
                <w:b/>
                <w:bCs/>
                <w:color w:val="000000"/>
                <w:lang w:eastAsia="en-GB"/>
              </w:rPr>
              <w:t>,</w:t>
            </w:r>
            <w:r w:rsidR="004A06B0">
              <w:rPr>
                <w:rFonts w:ascii="Calibri" w:eastAsia="Times New Roman" w:hAnsi="Calibri" w:cs="Calibri"/>
                <w:b/>
                <w:bCs/>
                <w:color w:val="000000"/>
                <w:lang w:eastAsia="en-GB"/>
              </w:rPr>
              <w:t>73</w:t>
            </w:r>
            <w:r w:rsidRPr="0094079E">
              <w:rPr>
                <w:rFonts w:ascii="Calibri" w:eastAsia="Times New Roman" w:hAnsi="Calibri" w:cs="Calibri"/>
                <w:b/>
                <w:bCs/>
                <w:color w:val="000000"/>
                <w:lang w:eastAsia="en-GB"/>
              </w:rPr>
              <w:t>4</w:t>
            </w:r>
          </w:p>
        </w:tc>
        <w:tc>
          <w:tcPr>
            <w:tcW w:w="161" w:type="pct"/>
            <w:tcBorders>
              <w:top w:val="single" w:sz="4" w:space="0" w:color="auto"/>
              <w:left w:val="nil"/>
              <w:bottom w:val="single" w:sz="4" w:space="0" w:color="auto"/>
              <w:right w:val="nil"/>
            </w:tcBorders>
            <w:shd w:val="clear" w:color="000000" w:fill="FFFFFF"/>
            <w:noWrap/>
            <w:vAlign w:val="bottom"/>
            <w:hideMark/>
          </w:tcPr>
          <w:p w14:paraId="11E4FA7D" w14:textId="77777777" w:rsidR="0094079E" w:rsidRPr="0094079E" w:rsidRDefault="0094079E" w:rsidP="0094079E">
            <w:pPr>
              <w:spacing w:line="240" w:lineRule="auto"/>
              <w:jc w:val="left"/>
              <w:rPr>
                <w:rFonts w:ascii="Calibri" w:eastAsia="Times New Roman" w:hAnsi="Calibri" w:cs="Calibri"/>
                <w:b/>
                <w:bCs/>
                <w:color w:val="000000"/>
                <w:lang w:eastAsia="en-GB"/>
              </w:rPr>
            </w:pPr>
            <w:r w:rsidRPr="0094079E">
              <w:rPr>
                <w:rFonts w:ascii="Calibri" w:eastAsia="Times New Roman" w:hAnsi="Calibri" w:cs="Calibri"/>
                <w:b/>
                <w:bCs/>
                <w:color w:val="000000"/>
                <w:lang w:eastAsia="en-GB"/>
              </w:rPr>
              <w:t> </w:t>
            </w:r>
          </w:p>
        </w:tc>
        <w:tc>
          <w:tcPr>
            <w:tcW w:w="2651" w:type="pct"/>
            <w:tcBorders>
              <w:top w:val="single" w:sz="4" w:space="0" w:color="auto"/>
              <w:left w:val="nil"/>
              <w:bottom w:val="single" w:sz="4" w:space="0" w:color="auto"/>
              <w:right w:val="nil"/>
            </w:tcBorders>
            <w:shd w:val="clear" w:color="000000" w:fill="FFFFFF"/>
            <w:noWrap/>
            <w:vAlign w:val="bottom"/>
            <w:hideMark/>
          </w:tcPr>
          <w:p w14:paraId="186A3FD7" w14:textId="77777777" w:rsidR="0094079E" w:rsidRPr="0094079E" w:rsidRDefault="0094079E" w:rsidP="0094079E">
            <w:pPr>
              <w:spacing w:line="240" w:lineRule="auto"/>
              <w:jc w:val="left"/>
              <w:rPr>
                <w:rFonts w:ascii="Calibri" w:eastAsia="Times New Roman" w:hAnsi="Calibri" w:cs="Calibri"/>
                <w:b/>
                <w:bCs/>
                <w:color w:val="000000"/>
                <w:lang w:eastAsia="en-GB"/>
              </w:rPr>
            </w:pPr>
            <w:r w:rsidRPr="0094079E">
              <w:rPr>
                <w:rFonts w:ascii="Calibri" w:eastAsia="Times New Roman" w:hAnsi="Calibri" w:cs="Calibri"/>
                <w:b/>
                <w:bCs/>
                <w:color w:val="000000"/>
                <w:lang w:eastAsia="en-GB"/>
              </w:rPr>
              <w:t>Pension Reserve</w:t>
            </w:r>
          </w:p>
        </w:tc>
        <w:tc>
          <w:tcPr>
            <w:tcW w:w="1094" w:type="pct"/>
            <w:tcBorders>
              <w:top w:val="single" w:sz="4" w:space="0" w:color="auto"/>
              <w:left w:val="nil"/>
              <w:bottom w:val="single" w:sz="4" w:space="0" w:color="auto"/>
              <w:right w:val="nil"/>
            </w:tcBorders>
            <w:shd w:val="clear" w:color="000000" w:fill="FFE1E1"/>
            <w:noWrap/>
            <w:vAlign w:val="bottom"/>
            <w:hideMark/>
          </w:tcPr>
          <w:p w14:paraId="3F1FD7F3" w14:textId="77777777" w:rsidR="0094079E" w:rsidRPr="0094079E" w:rsidRDefault="0094079E" w:rsidP="0094079E">
            <w:pPr>
              <w:spacing w:line="240" w:lineRule="auto"/>
              <w:jc w:val="right"/>
              <w:rPr>
                <w:rFonts w:ascii="Calibri" w:eastAsia="Times New Roman" w:hAnsi="Calibri" w:cs="Calibri"/>
                <w:b/>
                <w:bCs/>
                <w:color w:val="000000"/>
                <w:lang w:eastAsia="en-GB"/>
              </w:rPr>
            </w:pPr>
            <w:r w:rsidRPr="0094079E">
              <w:rPr>
                <w:rFonts w:ascii="Calibri" w:eastAsia="Times New Roman" w:hAnsi="Calibri" w:cs="Calibri"/>
                <w:b/>
                <w:bCs/>
                <w:color w:val="000000"/>
                <w:lang w:eastAsia="en-GB"/>
              </w:rPr>
              <w:t>245,881</w:t>
            </w:r>
          </w:p>
        </w:tc>
      </w:tr>
    </w:tbl>
    <w:p w14:paraId="3CFE7CB9" w14:textId="77777777" w:rsidR="00896A77" w:rsidRDefault="00896A77" w:rsidP="006F2E9F">
      <w:pPr>
        <w:pStyle w:val="VAHeadingLevel2"/>
        <w:rPr>
          <w:lang w:eastAsia="en-GB"/>
        </w:rPr>
      </w:pPr>
    </w:p>
    <w:p w14:paraId="6456167C" w14:textId="6DE67409" w:rsidR="005B1455" w:rsidRDefault="00C337A2" w:rsidP="006F2E9F">
      <w:pPr>
        <w:pStyle w:val="VAHeadingLevel2"/>
        <w:rPr>
          <w:lang w:eastAsia="en-GB"/>
        </w:rPr>
      </w:pPr>
      <w:r>
        <w:rPr>
          <w:lang w:eastAsia="en-GB"/>
        </w:rPr>
        <w:t xml:space="preserve">Note </w:t>
      </w:r>
      <w:r w:rsidR="00F34C51" w:rsidRPr="007F07C2">
        <w:rPr>
          <w:lang w:eastAsia="en-GB"/>
        </w:rPr>
        <w:t>18.4</w:t>
      </w:r>
      <w:r w:rsidR="006F2E9F">
        <w:rPr>
          <w:lang w:eastAsia="en-GB"/>
        </w:rPr>
        <w:t>.</w:t>
      </w:r>
      <w:r w:rsidR="00F34C51" w:rsidRPr="007F07C2">
        <w:rPr>
          <w:lang w:eastAsia="en-GB"/>
        </w:rPr>
        <w:t xml:space="preserve"> Accumulated Absences Account</w:t>
      </w:r>
    </w:p>
    <w:p w14:paraId="2D9C6D6F" w14:textId="2C43F990" w:rsidR="003E77F9" w:rsidRDefault="003E77F9" w:rsidP="00A6442F">
      <w:pPr>
        <w:rPr>
          <w:noProof/>
        </w:rPr>
      </w:pPr>
    </w:p>
    <w:tbl>
      <w:tblPr>
        <w:tblW w:w="5000" w:type="pct"/>
        <w:tblLook w:val="04A0" w:firstRow="1" w:lastRow="0" w:firstColumn="1" w:lastColumn="0" w:noHBand="0" w:noVBand="1"/>
      </w:tblPr>
      <w:tblGrid>
        <w:gridCol w:w="2270"/>
        <w:gridCol w:w="334"/>
        <w:gridCol w:w="5501"/>
        <w:gridCol w:w="2270"/>
      </w:tblGrid>
      <w:tr w:rsidR="00B635CE" w:rsidRPr="00B635CE" w14:paraId="2F3C44A9" w14:textId="77777777" w:rsidTr="0062757E">
        <w:trPr>
          <w:trHeight w:val="268"/>
        </w:trPr>
        <w:tc>
          <w:tcPr>
            <w:tcW w:w="1094" w:type="pct"/>
            <w:tcBorders>
              <w:top w:val="nil"/>
              <w:left w:val="nil"/>
              <w:bottom w:val="nil"/>
              <w:right w:val="nil"/>
            </w:tcBorders>
            <w:shd w:val="clear" w:color="000000" w:fill="C00000"/>
            <w:noWrap/>
            <w:vAlign w:val="bottom"/>
            <w:hideMark/>
          </w:tcPr>
          <w:p w14:paraId="1A8A335B"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31 March 2023</w:t>
            </w:r>
          </w:p>
        </w:tc>
        <w:tc>
          <w:tcPr>
            <w:tcW w:w="161" w:type="pct"/>
            <w:tcBorders>
              <w:top w:val="nil"/>
              <w:left w:val="nil"/>
              <w:bottom w:val="nil"/>
              <w:right w:val="nil"/>
            </w:tcBorders>
            <w:shd w:val="clear" w:color="000000" w:fill="C00000"/>
            <w:noWrap/>
            <w:vAlign w:val="bottom"/>
            <w:hideMark/>
          </w:tcPr>
          <w:p w14:paraId="42E0E27B"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485D59E8"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404EEF39"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31 March 2024</w:t>
            </w:r>
          </w:p>
        </w:tc>
      </w:tr>
      <w:tr w:rsidR="00B635CE" w:rsidRPr="00B635CE" w14:paraId="1BF8CE1D" w14:textId="77777777" w:rsidTr="0062757E">
        <w:trPr>
          <w:trHeight w:val="268"/>
        </w:trPr>
        <w:tc>
          <w:tcPr>
            <w:tcW w:w="1094" w:type="pct"/>
            <w:tcBorders>
              <w:top w:val="nil"/>
              <w:left w:val="nil"/>
              <w:bottom w:val="nil"/>
              <w:right w:val="nil"/>
            </w:tcBorders>
            <w:shd w:val="clear" w:color="000000" w:fill="C00000"/>
            <w:noWrap/>
            <w:vAlign w:val="bottom"/>
            <w:hideMark/>
          </w:tcPr>
          <w:p w14:paraId="3622D0E6"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£000</w:t>
            </w:r>
          </w:p>
        </w:tc>
        <w:tc>
          <w:tcPr>
            <w:tcW w:w="161" w:type="pct"/>
            <w:tcBorders>
              <w:top w:val="nil"/>
              <w:left w:val="nil"/>
              <w:bottom w:val="nil"/>
              <w:right w:val="nil"/>
            </w:tcBorders>
            <w:shd w:val="clear" w:color="000000" w:fill="C00000"/>
            <w:noWrap/>
            <w:vAlign w:val="bottom"/>
            <w:hideMark/>
          </w:tcPr>
          <w:p w14:paraId="70B4E8A9"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674E84D1"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4A4A35A5"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£000</w:t>
            </w:r>
          </w:p>
        </w:tc>
      </w:tr>
      <w:tr w:rsidR="00B635CE" w:rsidRPr="00B635CE" w14:paraId="3B5E8F7D" w14:textId="77777777" w:rsidTr="0062757E">
        <w:trPr>
          <w:trHeight w:val="268"/>
        </w:trPr>
        <w:tc>
          <w:tcPr>
            <w:tcW w:w="1094" w:type="pct"/>
            <w:tcBorders>
              <w:top w:val="nil"/>
              <w:left w:val="nil"/>
              <w:bottom w:val="nil"/>
              <w:right w:val="nil"/>
            </w:tcBorders>
            <w:shd w:val="clear" w:color="000000" w:fill="FFFFFF"/>
            <w:noWrap/>
            <w:vAlign w:val="bottom"/>
            <w:hideMark/>
          </w:tcPr>
          <w:p w14:paraId="3307F9D7"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70</w:t>
            </w:r>
          </w:p>
        </w:tc>
        <w:tc>
          <w:tcPr>
            <w:tcW w:w="161" w:type="pct"/>
            <w:tcBorders>
              <w:top w:val="nil"/>
              <w:left w:val="nil"/>
              <w:bottom w:val="nil"/>
              <w:right w:val="nil"/>
            </w:tcBorders>
            <w:shd w:val="clear" w:color="000000" w:fill="FFFFFF"/>
            <w:noWrap/>
            <w:vAlign w:val="bottom"/>
            <w:hideMark/>
          </w:tcPr>
          <w:p w14:paraId="540875A3"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6395C175"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Opening Balance</w:t>
            </w:r>
          </w:p>
        </w:tc>
        <w:tc>
          <w:tcPr>
            <w:tcW w:w="1094" w:type="pct"/>
            <w:tcBorders>
              <w:top w:val="nil"/>
              <w:left w:val="nil"/>
              <w:bottom w:val="nil"/>
              <w:right w:val="nil"/>
            </w:tcBorders>
            <w:shd w:val="clear" w:color="000000" w:fill="FFE1E1"/>
            <w:noWrap/>
            <w:vAlign w:val="bottom"/>
            <w:hideMark/>
          </w:tcPr>
          <w:p w14:paraId="032B9E24"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86</w:t>
            </w:r>
          </w:p>
        </w:tc>
      </w:tr>
      <w:tr w:rsidR="00B635CE" w:rsidRPr="00B635CE" w14:paraId="2A16A592" w14:textId="77777777" w:rsidTr="0062757E">
        <w:trPr>
          <w:trHeight w:val="268"/>
        </w:trPr>
        <w:tc>
          <w:tcPr>
            <w:tcW w:w="1094" w:type="pct"/>
            <w:tcBorders>
              <w:top w:val="nil"/>
              <w:left w:val="nil"/>
              <w:bottom w:val="nil"/>
              <w:right w:val="nil"/>
            </w:tcBorders>
            <w:shd w:val="clear" w:color="000000" w:fill="FFFFFF"/>
            <w:noWrap/>
            <w:vAlign w:val="bottom"/>
            <w:hideMark/>
          </w:tcPr>
          <w:p w14:paraId="35B38209"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16</w:t>
            </w:r>
          </w:p>
        </w:tc>
        <w:tc>
          <w:tcPr>
            <w:tcW w:w="161" w:type="pct"/>
            <w:tcBorders>
              <w:top w:val="nil"/>
              <w:left w:val="nil"/>
              <w:bottom w:val="nil"/>
              <w:right w:val="nil"/>
            </w:tcBorders>
            <w:shd w:val="clear" w:color="000000" w:fill="FFFFFF"/>
            <w:noWrap/>
            <w:vAlign w:val="bottom"/>
            <w:hideMark/>
          </w:tcPr>
          <w:p w14:paraId="429052A9"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35BFEA7F"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Provision for the period</w:t>
            </w:r>
          </w:p>
        </w:tc>
        <w:tc>
          <w:tcPr>
            <w:tcW w:w="1094" w:type="pct"/>
            <w:tcBorders>
              <w:top w:val="nil"/>
              <w:left w:val="nil"/>
              <w:bottom w:val="nil"/>
              <w:right w:val="nil"/>
            </w:tcBorders>
            <w:shd w:val="clear" w:color="000000" w:fill="FFE1E1"/>
            <w:noWrap/>
            <w:vAlign w:val="bottom"/>
            <w:hideMark/>
          </w:tcPr>
          <w:p w14:paraId="1E93E075"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261</w:t>
            </w:r>
          </w:p>
        </w:tc>
      </w:tr>
      <w:tr w:rsidR="00B635CE" w:rsidRPr="00B635CE" w14:paraId="61922466" w14:textId="77777777" w:rsidTr="0062757E">
        <w:trPr>
          <w:trHeight w:val="268"/>
        </w:trPr>
        <w:tc>
          <w:tcPr>
            <w:tcW w:w="1094" w:type="pct"/>
            <w:tcBorders>
              <w:top w:val="single" w:sz="4" w:space="0" w:color="auto"/>
              <w:left w:val="nil"/>
              <w:bottom w:val="single" w:sz="4" w:space="0" w:color="auto"/>
              <w:right w:val="nil"/>
            </w:tcBorders>
            <w:shd w:val="clear" w:color="000000" w:fill="FFFFFF"/>
            <w:noWrap/>
            <w:vAlign w:val="bottom"/>
            <w:hideMark/>
          </w:tcPr>
          <w:p w14:paraId="41DAAD4D" w14:textId="77777777" w:rsidR="00B635CE" w:rsidRPr="00B635CE" w:rsidRDefault="00B635CE" w:rsidP="00B635CE">
            <w:pPr>
              <w:spacing w:line="240" w:lineRule="auto"/>
              <w:jc w:val="righ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86</w:t>
            </w:r>
          </w:p>
        </w:tc>
        <w:tc>
          <w:tcPr>
            <w:tcW w:w="161" w:type="pct"/>
            <w:tcBorders>
              <w:top w:val="single" w:sz="4" w:space="0" w:color="auto"/>
              <w:left w:val="nil"/>
              <w:bottom w:val="single" w:sz="4" w:space="0" w:color="auto"/>
              <w:right w:val="nil"/>
            </w:tcBorders>
            <w:shd w:val="clear" w:color="000000" w:fill="FFFFFF"/>
            <w:noWrap/>
            <w:vAlign w:val="bottom"/>
            <w:hideMark/>
          </w:tcPr>
          <w:p w14:paraId="7D3745F3" w14:textId="77777777" w:rsidR="00B635CE" w:rsidRPr="00B635CE" w:rsidRDefault="00B635CE" w:rsidP="00B635CE">
            <w:pPr>
              <w:spacing w:line="240" w:lineRule="auto"/>
              <w:jc w:val="lef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 </w:t>
            </w:r>
          </w:p>
        </w:tc>
        <w:tc>
          <w:tcPr>
            <w:tcW w:w="2651" w:type="pct"/>
            <w:tcBorders>
              <w:top w:val="single" w:sz="4" w:space="0" w:color="auto"/>
              <w:left w:val="nil"/>
              <w:bottom w:val="single" w:sz="4" w:space="0" w:color="auto"/>
              <w:right w:val="nil"/>
            </w:tcBorders>
            <w:shd w:val="clear" w:color="000000" w:fill="FFFFFF"/>
            <w:noWrap/>
            <w:vAlign w:val="bottom"/>
            <w:hideMark/>
          </w:tcPr>
          <w:p w14:paraId="4C837975" w14:textId="77777777" w:rsidR="00B635CE" w:rsidRPr="00B635CE" w:rsidRDefault="00B635CE" w:rsidP="00B635CE">
            <w:pPr>
              <w:spacing w:line="240" w:lineRule="auto"/>
              <w:jc w:val="lef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Accumulated Absences Account</w:t>
            </w:r>
          </w:p>
        </w:tc>
        <w:tc>
          <w:tcPr>
            <w:tcW w:w="1094" w:type="pct"/>
            <w:tcBorders>
              <w:top w:val="single" w:sz="4" w:space="0" w:color="auto"/>
              <w:left w:val="nil"/>
              <w:bottom w:val="single" w:sz="4" w:space="0" w:color="auto"/>
              <w:right w:val="nil"/>
            </w:tcBorders>
            <w:shd w:val="clear" w:color="000000" w:fill="FFE1E1"/>
            <w:noWrap/>
            <w:vAlign w:val="bottom"/>
            <w:hideMark/>
          </w:tcPr>
          <w:p w14:paraId="6AD752D8" w14:textId="77777777" w:rsidR="00B635CE" w:rsidRPr="00B635CE" w:rsidRDefault="00B635CE" w:rsidP="00B635CE">
            <w:pPr>
              <w:spacing w:line="240" w:lineRule="auto"/>
              <w:jc w:val="righ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347</w:t>
            </w:r>
          </w:p>
        </w:tc>
      </w:tr>
    </w:tbl>
    <w:p w14:paraId="49F9A264" w14:textId="77777777" w:rsidR="00B635CE" w:rsidRPr="00B635CE" w:rsidRDefault="00B635CE" w:rsidP="00A6442F">
      <w:pPr>
        <w:rPr>
          <w:rFonts w:eastAsia="Times New Roman" w:cs="Arial"/>
          <w:color w:val="000000"/>
          <w:sz w:val="28"/>
          <w:szCs w:val="28"/>
          <w:lang w:eastAsia="en-GB"/>
        </w:rPr>
      </w:pPr>
    </w:p>
    <w:p w14:paraId="0C598F5E" w14:textId="3E71CE70" w:rsidR="00607E58" w:rsidRDefault="00C337A2" w:rsidP="006F2E9F">
      <w:pPr>
        <w:pStyle w:val="VAHeadingLevel2"/>
        <w:rPr>
          <w:lang w:eastAsia="en-GB"/>
        </w:rPr>
      </w:pPr>
      <w:r>
        <w:rPr>
          <w:lang w:eastAsia="en-GB"/>
        </w:rPr>
        <w:t xml:space="preserve">Note </w:t>
      </w:r>
      <w:r w:rsidR="00572201" w:rsidRPr="007F07C2">
        <w:rPr>
          <w:lang w:eastAsia="en-GB"/>
        </w:rPr>
        <w:t>18.5</w:t>
      </w:r>
      <w:r w:rsidR="006F2E9F">
        <w:rPr>
          <w:lang w:eastAsia="en-GB"/>
        </w:rPr>
        <w:t>.</w:t>
      </w:r>
      <w:r w:rsidR="00572201" w:rsidRPr="007F07C2">
        <w:rPr>
          <w:lang w:eastAsia="en-GB"/>
        </w:rPr>
        <w:t xml:space="preserve"> Col</w:t>
      </w:r>
      <w:r w:rsidR="00380787" w:rsidRPr="007F07C2">
        <w:rPr>
          <w:lang w:eastAsia="en-GB"/>
        </w:rPr>
        <w:t>lection Fund Adjustment Account</w:t>
      </w:r>
    </w:p>
    <w:p w14:paraId="00E9EDA8" w14:textId="77777777" w:rsidR="0094079E" w:rsidRDefault="0094079E" w:rsidP="006F2E9F">
      <w:pPr>
        <w:pStyle w:val="VAHeadingLevel2"/>
        <w:rPr>
          <w:lang w:eastAsia="en-GB"/>
        </w:rPr>
      </w:pPr>
    </w:p>
    <w:tbl>
      <w:tblPr>
        <w:tblW w:w="5000" w:type="pct"/>
        <w:tblLook w:val="04A0" w:firstRow="1" w:lastRow="0" w:firstColumn="1" w:lastColumn="0" w:noHBand="0" w:noVBand="1"/>
      </w:tblPr>
      <w:tblGrid>
        <w:gridCol w:w="2270"/>
        <w:gridCol w:w="332"/>
        <w:gridCol w:w="5503"/>
        <w:gridCol w:w="2270"/>
      </w:tblGrid>
      <w:tr w:rsidR="00B635CE" w:rsidRPr="00B635CE" w14:paraId="0D372B02" w14:textId="77777777" w:rsidTr="0062757E">
        <w:trPr>
          <w:trHeight w:val="282"/>
        </w:trPr>
        <w:tc>
          <w:tcPr>
            <w:tcW w:w="1094" w:type="pct"/>
            <w:tcBorders>
              <w:top w:val="nil"/>
              <w:left w:val="nil"/>
              <w:bottom w:val="nil"/>
              <w:right w:val="nil"/>
            </w:tcBorders>
            <w:shd w:val="clear" w:color="000000" w:fill="C00000"/>
            <w:noWrap/>
            <w:vAlign w:val="bottom"/>
            <w:hideMark/>
          </w:tcPr>
          <w:p w14:paraId="725E6485"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31 March 2023</w:t>
            </w:r>
          </w:p>
        </w:tc>
        <w:tc>
          <w:tcPr>
            <w:tcW w:w="160" w:type="pct"/>
            <w:tcBorders>
              <w:top w:val="nil"/>
              <w:left w:val="nil"/>
              <w:bottom w:val="nil"/>
              <w:right w:val="nil"/>
            </w:tcBorders>
            <w:shd w:val="clear" w:color="000000" w:fill="C00000"/>
            <w:noWrap/>
            <w:vAlign w:val="bottom"/>
            <w:hideMark/>
          </w:tcPr>
          <w:p w14:paraId="2A433F26"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70DA5FF5"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04A01AF7"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31 March 2024</w:t>
            </w:r>
          </w:p>
        </w:tc>
      </w:tr>
      <w:tr w:rsidR="00B635CE" w:rsidRPr="00B635CE" w14:paraId="5C4C4CE6" w14:textId="77777777" w:rsidTr="0062757E">
        <w:trPr>
          <w:trHeight w:val="282"/>
        </w:trPr>
        <w:tc>
          <w:tcPr>
            <w:tcW w:w="1094" w:type="pct"/>
            <w:tcBorders>
              <w:top w:val="nil"/>
              <w:left w:val="nil"/>
              <w:bottom w:val="nil"/>
              <w:right w:val="nil"/>
            </w:tcBorders>
            <w:shd w:val="clear" w:color="000000" w:fill="C00000"/>
            <w:noWrap/>
            <w:vAlign w:val="bottom"/>
            <w:hideMark/>
          </w:tcPr>
          <w:p w14:paraId="1879A4D3"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£000</w:t>
            </w:r>
          </w:p>
        </w:tc>
        <w:tc>
          <w:tcPr>
            <w:tcW w:w="160" w:type="pct"/>
            <w:tcBorders>
              <w:top w:val="nil"/>
              <w:left w:val="nil"/>
              <w:bottom w:val="nil"/>
              <w:right w:val="nil"/>
            </w:tcBorders>
            <w:shd w:val="clear" w:color="000000" w:fill="C00000"/>
            <w:noWrap/>
            <w:vAlign w:val="bottom"/>
            <w:hideMark/>
          </w:tcPr>
          <w:p w14:paraId="0DB4F5DE"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2651" w:type="pct"/>
            <w:tcBorders>
              <w:top w:val="nil"/>
              <w:left w:val="nil"/>
              <w:bottom w:val="nil"/>
              <w:right w:val="nil"/>
            </w:tcBorders>
            <w:shd w:val="clear" w:color="000000" w:fill="C00000"/>
            <w:noWrap/>
            <w:vAlign w:val="bottom"/>
            <w:hideMark/>
          </w:tcPr>
          <w:p w14:paraId="7248F680"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 </w:t>
            </w:r>
          </w:p>
        </w:tc>
        <w:tc>
          <w:tcPr>
            <w:tcW w:w="1094" w:type="pct"/>
            <w:tcBorders>
              <w:top w:val="nil"/>
              <w:left w:val="nil"/>
              <w:bottom w:val="nil"/>
              <w:right w:val="nil"/>
            </w:tcBorders>
            <w:shd w:val="clear" w:color="000000" w:fill="C00000"/>
            <w:noWrap/>
            <w:vAlign w:val="bottom"/>
            <w:hideMark/>
          </w:tcPr>
          <w:p w14:paraId="742576D2" w14:textId="77777777" w:rsidR="00B635CE" w:rsidRPr="00B635CE" w:rsidRDefault="00B635CE" w:rsidP="00B635CE">
            <w:pPr>
              <w:spacing w:line="240" w:lineRule="auto"/>
              <w:jc w:val="right"/>
              <w:rPr>
                <w:rFonts w:ascii="Calibri" w:eastAsia="Times New Roman" w:hAnsi="Calibri" w:cs="Calibri"/>
                <w:b/>
                <w:bCs/>
                <w:color w:val="FFFFFF"/>
                <w:lang w:eastAsia="en-GB"/>
              </w:rPr>
            </w:pPr>
            <w:r w:rsidRPr="00B635CE">
              <w:rPr>
                <w:rFonts w:ascii="Calibri" w:eastAsia="Times New Roman" w:hAnsi="Calibri" w:cs="Calibri"/>
                <w:b/>
                <w:bCs/>
                <w:color w:val="FFFFFF"/>
                <w:lang w:eastAsia="en-GB"/>
              </w:rPr>
              <w:t>£000</w:t>
            </w:r>
          </w:p>
        </w:tc>
      </w:tr>
      <w:tr w:rsidR="00B635CE" w:rsidRPr="00B635CE" w14:paraId="573CC6C7" w14:textId="77777777" w:rsidTr="0062757E">
        <w:trPr>
          <w:trHeight w:val="282"/>
        </w:trPr>
        <w:tc>
          <w:tcPr>
            <w:tcW w:w="1094" w:type="pct"/>
            <w:tcBorders>
              <w:top w:val="nil"/>
              <w:left w:val="nil"/>
              <w:bottom w:val="nil"/>
              <w:right w:val="nil"/>
            </w:tcBorders>
            <w:shd w:val="clear" w:color="000000" w:fill="FFFFFF"/>
            <w:noWrap/>
            <w:vAlign w:val="bottom"/>
            <w:hideMark/>
          </w:tcPr>
          <w:p w14:paraId="762F0212"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(159)</w:t>
            </w:r>
          </w:p>
        </w:tc>
        <w:tc>
          <w:tcPr>
            <w:tcW w:w="160" w:type="pct"/>
            <w:tcBorders>
              <w:top w:val="nil"/>
              <w:left w:val="nil"/>
              <w:bottom w:val="nil"/>
              <w:right w:val="nil"/>
            </w:tcBorders>
            <w:shd w:val="clear" w:color="000000" w:fill="FFFFFF"/>
            <w:noWrap/>
            <w:vAlign w:val="bottom"/>
            <w:hideMark/>
          </w:tcPr>
          <w:p w14:paraId="046F69AC"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4135AC26"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Council Tax Collection Fund Adjustment Account</w:t>
            </w:r>
          </w:p>
        </w:tc>
        <w:tc>
          <w:tcPr>
            <w:tcW w:w="1094" w:type="pct"/>
            <w:tcBorders>
              <w:top w:val="nil"/>
              <w:left w:val="nil"/>
              <w:bottom w:val="nil"/>
              <w:right w:val="nil"/>
            </w:tcBorders>
            <w:shd w:val="clear" w:color="000000" w:fill="FFE1E1"/>
            <w:noWrap/>
            <w:vAlign w:val="bottom"/>
            <w:hideMark/>
          </w:tcPr>
          <w:p w14:paraId="4319FE47"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(320)</w:t>
            </w:r>
          </w:p>
        </w:tc>
      </w:tr>
      <w:tr w:rsidR="00B635CE" w:rsidRPr="00B635CE" w14:paraId="3B2B040D" w14:textId="77777777" w:rsidTr="0062757E">
        <w:trPr>
          <w:trHeight w:val="282"/>
        </w:trPr>
        <w:tc>
          <w:tcPr>
            <w:tcW w:w="1094" w:type="pct"/>
            <w:tcBorders>
              <w:top w:val="nil"/>
              <w:left w:val="nil"/>
              <w:bottom w:val="nil"/>
              <w:right w:val="nil"/>
            </w:tcBorders>
            <w:shd w:val="clear" w:color="000000" w:fill="FFFFFF"/>
            <w:noWrap/>
            <w:vAlign w:val="bottom"/>
            <w:hideMark/>
          </w:tcPr>
          <w:p w14:paraId="51A2AA17"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199</w:t>
            </w:r>
          </w:p>
        </w:tc>
        <w:tc>
          <w:tcPr>
            <w:tcW w:w="160" w:type="pct"/>
            <w:tcBorders>
              <w:top w:val="nil"/>
              <w:left w:val="nil"/>
              <w:bottom w:val="nil"/>
              <w:right w:val="nil"/>
            </w:tcBorders>
            <w:shd w:val="clear" w:color="000000" w:fill="FFFFFF"/>
            <w:noWrap/>
            <w:vAlign w:val="bottom"/>
            <w:hideMark/>
          </w:tcPr>
          <w:p w14:paraId="6864207A"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 </w:t>
            </w:r>
          </w:p>
        </w:tc>
        <w:tc>
          <w:tcPr>
            <w:tcW w:w="2651" w:type="pct"/>
            <w:tcBorders>
              <w:top w:val="nil"/>
              <w:left w:val="nil"/>
              <w:bottom w:val="nil"/>
              <w:right w:val="nil"/>
            </w:tcBorders>
            <w:shd w:val="clear" w:color="000000" w:fill="FFFFFF"/>
            <w:noWrap/>
            <w:vAlign w:val="bottom"/>
            <w:hideMark/>
          </w:tcPr>
          <w:p w14:paraId="643EC647" w14:textId="77777777" w:rsidR="00B635CE" w:rsidRPr="00B635CE" w:rsidRDefault="00B635CE" w:rsidP="00B635CE">
            <w:pPr>
              <w:spacing w:line="240" w:lineRule="auto"/>
              <w:jc w:val="left"/>
              <w:rPr>
                <w:rFonts w:ascii="Calibri" w:eastAsia="Times New Roman" w:hAnsi="Calibri" w:cs="Calibri"/>
                <w:color w:val="000000"/>
                <w:lang w:eastAsia="en-GB"/>
              </w:rPr>
            </w:pPr>
            <w:r w:rsidRPr="00B635CE">
              <w:rPr>
                <w:rFonts w:ascii="Calibri" w:eastAsia="Times New Roman" w:hAnsi="Calibri" w:cs="Calibri"/>
                <w:color w:val="000000"/>
                <w:lang w:eastAsia="en-GB"/>
              </w:rPr>
              <w:t>NNDR Collection Fund Adjustment Account</w:t>
            </w:r>
          </w:p>
        </w:tc>
        <w:tc>
          <w:tcPr>
            <w:tcW w:w="1094" w:type="pct"/>
            <w:tcBorders>
              <w:top w:val="nil"/>
              <w:left w:val="nil"/>
              <w:bottom w:val="nil"/>
              <w:right w:val="nil"/>
            </w:tcBorders>
            <w:shd w:val="clear" w:color="000000" w:fill="FFE1E1"/>
            <w:noWrap/>
            <w:vAlign w:val="bottom"/>
            <w:hideMark/>
          </w:tcPr>
          <w:p w14:paraId="57498974" w14:textId="77777777" w:rsidR="00B635CE" w:rsidRPr="00B635CE" w:rsidRDefault="00B635CE" w:rsidP="00B635CE">
            <w:pPr>
              <w:spacing w:line="240" w:lineRule="auto"/>
              <w:jc w:val="right"/>
              <w:rPr>
                <w:rFonts w:ascii="Calibri" w:eastAsia="Times New Roman" w:hAnsi="Calibri" w:cs="Calibri"/>
                <w:color w:val="000000"/>
                <w:lang w:eastAsia="en-GB"/>
              </w:rPr>
            </w:pPr>
            <w:r w:rsidRPr="00B635CE">
              <w:rPr>
                <w:rFonts w:ascii="Calibri" w:eastAsia="Times New Roman" w:hAnsi="Calibri" w:cs="Calibri"/>
                <w:color w:val="000000"/>
                <w:lang w:eastAsia="en-GB"/>
              </w:rPr>
              <w:t>153</w:t>
            </w:r>
          </w:p>
        </w:tc>
      </w:tr>
      <w:tr w:rsidR="00B635CE" w:rsidRPr="00B635CE" w14:paraId="136BBC53" w14:textId="77777777" w:rsidTr="0062757E">
        <w:trPr>
          <w:trHeight w:val="282"/>
        </w:trPr>
        <w:tc>
          <w:tcPr>
            <w:tcW w:w="1094" w:type="pct"/>
            <w:tcBorders>
              <w:top w:val="single" w:sz="4" w:space="0" w:color="auto"/>
              <w:left w:val="nil"/>
              <w:bottom w:val="single" w:sz="4" w:space="0" w:color="auto"/>
              <w:right w:val="nil"/>
            </w:tcBorders>
            <w:shd w:val="clear" w:color="000000" w:fill="FFFFFF"/>
            <w:noWrap/>
            <w:vAlign w:val="bottom"/>
            <w:hideMark/>
          </w:tcPr>
          <w:p w14:paraId="7C47498D" w14:textId="77777777" w:rsidR="00B635CE" w:rsidRPr="00B635CE" w:rsidRDefault="00B635CE" w:rsidP="00B635CE">
            <w:pPr>
              <w:spacing w:line="240" w:lineRule="auto"/>
              <w:jc w:val="righ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40</w:t>
            </w:r>
          </w:p>
        </w:tc>
        <w:tc>
          <w:tcPr>
            <w:tcW w:w="160" w:type="pct"/>
            <w:tcBorders>
              <w:top w:val="single" w:sz="4" w:space="0" w:color="auto"/>
              <w:left w:val="nil"/>
              <w:bottom w:val="single" w:sz="4" w:space="0" w:color="auto"/>
              <w:right w:val="nil"/>
            </w:tcBorders>
            <w:shd w:val="clear" w:color="000000" w:fill="FFFFFF"/>
            <w:noWrap/>
            <w:vAlign w:val="bottom"/>
            <w:hideMark/>
          </w:tcPr>
          <w:p w14:paraId="55DD9677" w14:textId="77777777" w:rsidR="00B635CE" w:rsidRPr="00B635CE" w:rsidRDefault="00B635CE" w:rsidP="00B635CE">
            <w:pPr>
              <w:spacing w:line="240" w:lineRule="auto"/>
              <w:jc w:val="lef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 </w:t>
            </w:r>
          </w:p>
        </w:tc>
        <w:tc>
          <w:tcPr>
            <w:tcW w:w="2651" w:type="pct"/>
            <w:tcBorders>
              <w:top w:val="single" w:sz="4" w:space="0" w:color="auto"/>
              <w:left w:val="nil"/>
              <w:bottom w:val="single" w:sz="4" w:space="0" w:color="auto"/>
              <w:right w:val="nil"/>
            </w:tcBorders>
            <w:shd w:val="clear" w:color="000000" w:fill="FFFFFF"/>
            <w:noWrap/>
            <w:vAlign w:val="bottom"/>
            <w:hideMark/>
          </w:tcPr>
          <w:p w14:paraId="30E230F8" w14:textId="77777777" w:rsidR="00B635CE" w:rsidRPr="00B635CE" w:rsidRDefault="00B635CE" w:rsidP="00B635CE">
            <w:pPr>
              <w:spacing w:line="240" w:lineRule="auto"/>
              <w:jc w:val="lef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Collection Fund Adjustment Account</w:t>
            </w:r>
          </w:p>
        </w:tc>
        <w:tc>
          <w:tcPr>
            <w:tcW w:w="1094" w:type="pct"/>
            <w:tcBorders>
              <w:top w:val="single" w:sz="4" w:space="0" w:color="auto"/>
              <w:left w:val="nil"/>
              <w:bottom w:val="single" w:sz="4" w:space="0" w:color="auto"/>
              <w:right w:val="nil"/>
            </w:tcBorders>
            <w:shd w:val="clear" w:color="000000" w:fill="FFE1E1"/>
            <w:noWrap/>
            <w:vAlign w:val="bottom"/>
            <w:hideMark/>
          </w:tcPr>
          <w:p w14:paraId="707D567C" w14:textId="77777777" w:rsidR="00B635CE" w:rsidRPr="00B635CE" w:rsidRDefault="00B635CE" w:rsidP="00B635CE">
            <w:pPr>
              <w:spacing w:line="240" w:lineRule="auto"/>
              <w:jc w:val="right"/>
              <w:rPr>
                <w:rFonts w:ascii="Calibri" w:eastAsia="Times New Roman" w:hAnsi="Calibri" w:cs="Calibri"/>
                <w:b/>
                <w:bCs/>
                <w:color w:val="000000"/>
                <w:lang w:eastAsia="en-GB"/>
              </w:rPr>
            </w:pPr>
            <w:r w:rsidRPr="00B635CE">
              <w:rPr>
                <w:rFonts w:ascii="Calibri" w:eastAsia="Times New Roman" w:hAnsi="Calibri" w:cs="Calibri"/>
                <w:b/>
                <w:bCs/>
                <w:color w:val="000000"/>
                <w:lang w:eastAsia="en-GB"/>
              </w:rPr>
              <w:t>(167)</w:t>
            </w:r>
          </w:p>
        </w:tc>
      </w:tr>
    </w:tbl>
    <w:p w14:paraId="438C4ED1" w14:textId="300F15AF" w:rsidR="003E77F9" w:rsidRDefault="003E77F9" w:rsidP="00A6442F">
      <w:pPr>
        <w:rPr>
          <w:rFonts w:cs="Arial"/>
          <w:sz w:val="28"/>
          <w:szCs w:val="28"/>
        </w:rPr>
      </w:pPr>
    </w:p>
    <w:p w14:paraId="7B8C7B8E" w14:textId="6FFCB0B5" w:rsidR="0079406E" w:rsidRPr="007F07C2" w:rsidRDefault="00C337A2" w:rsidP="006F2E9F">
      <w:pPr>
        <w:pStyle w:val="VAHeadingLevel2"/>
      </w:pPr>
      <w:r>
        <w:t xml:space="preserve">Note </w:t>
      </w:r>
      <w:r w:rsidR="00E55282" w:rsidRPr="007F07C2">
        <w:t>19</w:t>
      </w:r>
      <w:r w:rsidR="00910DB8" w:rsidRPr="007F07C2">
        <w:t>.</w:t>
      </w:r>
      <w:r w:rsidR="0079406E" w:rsidRPr="007F07C2">
        <w:t xml:space="preserve"> Officers’ </w:t>
      </w:r>
      <w:r w:rsidR="006F2E9F">
        <w:t>R</w:t>
      </w:r>
      <w:r w:rsidR="0079406E" w:rsidRPr="007F07C2">
        <w:t xml:space="preserve">emuneration </w:t>
      </w:r>
    </w:p>
    <w:p w14:paraId="0D757BAD" w14:textId="2B945B47" w:rsidR="00A54D4A" w:rsidRDefault="0079406E" w:rsidP="00A6442F">
      <w:r w:rsidRPr="007F07C2">
        <w:t xml:space="preserve">The number of officers whose remuneration, excluding pension contributions, was </w:t>
      </w:r>
      <w:r w:rsidRPr="007F07C2">
        <w:rPr>
          <w:b/>
          <w:bCs/>
        </w:rPr>
        <w:t xml:space="preserve">£50,000 </w:t>
      </w:r>
      <w:r w:rsidR="004F5BD2" w:rsidRPr="007F07C2">
        <w:t>or more during 202</w:t>
      </w:r>
      <w:r w:rsidR="00A534B7">
        <w:t>3</w:t>
      </w:r>
      <w:r w:rsidR="0071420C" w:rsidRPr="007F07C2">
        <w:t>/</w:t>
      </w:r>
      <w:r w:rsidR="000E0E5A" w:rsidRPr="007F07C2">
        <w:t>2</w:t>
      </w:r>
      <w:r w:rsidR="00A534B7">
        <w:t>4</w:t>
      </w:r>
      <w:r w:rsidR="0071420C" w:rsidRPr="007F07C2">
        <w:t xml:space="preserve"> </w:t>
      </w:r>
      <w:r w:rsidRPr="007F07C2">
        <w:t xml:space="preserve">is listed below: </w:t>
      </w:r>
    </w:p>
    <w:p w14:paraId="3A3D5D01" w14:textId="736475CE" w:rsidR="00607E58" w:rsidRDefault="00607E58" w:rsidP="00A6442F"/>
    <w:tbl>
      <w:tblPr>
        <w:tblW w:w="4700" w:type="dxa"/>
        <w:tblInd w:w="108" w:type="dxa"/>
        <w:tblLook w:val="04A0" w:firstRow="1" w:lastRow="0" w:firstColumn="1" w:lastColumn="0" w:noHBand="0" w:noVBand="1"/>
      </w:tblPr>
      <w:tblGrid>
        <w:gridCol w:w="1200"/>
        <w:gridCol w:w="2260"/>
        <w:gridCol w:w="1240"/>
      </w:tblGrid>
      <w:tr w:rsidR="0094079E" w:rsidRPr="0094079E" w14:paraId="448A33EB" w14:textId="77777777" w:rsidTr="0094079E">
        <w:trPr>
          <w:trHeight w:val="580"/>
        </w:trPr>
        <w:tc>
          <w:tcPr>
            <w:tcW w:w="1200" w:type="dxa"/>
            <w:tcBorders>
              <w:top w:val="nil"/>
              <w:left w:val="nil"/>
              <w:bottom w:val="nil"/>
              <w:right w:val="nil"/>
            </w:tcBorders>
            <w:shd w:val="clear" w:color="000000" w:fill="C00000"/>
            <w:vAlign w:val="center"/>
            <w:hideMark/>
          </w:tcPr>
          <w:p w14:paraId="7F4534C5" w14:textId="77777777" w:rsidR="0094079E" w:rsidRPr="0094079E" w:rsidRDefault="0094079E" w:rsidP="0094079E">
            <w:pPr>
              <w:spacing w:line="240" w:lineRule="auto"/>
              <w:jc w:val="center"/>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Number of Officers</w:t>
            </w:r>
          </w:p>
        </w:tc>
        <w:tc>
          <w:tcPr>
            <w:tcW w:w="2260" w:type="dxa"/>
            <w:tcBorders>
              <w:top w:val="nil"/>
              <w:left w:val="nil"/>
              <w:bottom w:val="nil"/>
              <w:right w:val="nil"/>
            </w:tcBorders>
            <w:shd w:val="clear" w:color="000000" w:fill="C00000"/>
            <w:vAlign w:val="center"/>
            <w:hideMark/>
          </w:tcPr>
          <w:p w14:paraId="1D066294" w14:textId="77777777" w:rsidR="0094079E" w:rsidRPr="0094079E" w:rsidRDefault="0094079E" w:rsidP="0094079E">
            <w:pPr>
              <w:spacing w:line="240" w:lineRule="auto"/>
              <w:jc w:val="center"/>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 xml:space="preserve">Remuneration Band </w:t>
            </w:r>
          </w:p>
        </w:tc>
        <w:tc>
          <w:tcPr>
            <w:tcW w:w="1240" w:type="dxa"/>
            <w:tcBorders>
              <w:top w:val="nil"/>
              <w:left w:val="nil"/>
              <w:bottom w:val="nil"/>
              <w:right w:val="nil"/>
            </w:tcBorders>
            <w:shd w:val="clear" w:color="000000" w:fill="C00000"/>
            <w:vAlign w:val="center"/>
            <w:hideMark/>
          </w:tcPr>
          <w:p w14:paraId="190088BB" w14:textId="77777777" w:rsidR="0094079E" w:rsidRPr="0094079E" w:rsidRDefault="0094079E" w:rsidP="0094079E">
            <w:pPr>
              <w:spacing w:line="240" w:lineRule="auto"/>
              <w:jc w:val="center"/>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Number of Officers</w:t>
            </w:r>
          </w:p>
        </w:tc>
      </w:tr>
      <w:tr w:rsidR="0094079E" w:rsidRPr="0094079E" w14:paraId="475AA090" w14:textId="77777777" w:rsidTr="0094079E">
        <w:trPr>
          <w:trHeight w:val="570"/>
        </w:trPr>
        <w:tc>
          <w:tcPr>
            <w:tcW w:w="1200" w:type="dxa"/>
            <w:tcBorders>
              <w:top w:val="nil"/>
              <w:left w:val="nil"/>
              <w:bottom w:val="nil"/>
              <w:right w:val="nil"/>
            </w:tcBorders>
            <w:shd w:val="clear" w:color="000000" w:fill="C00000"/>
            <w:vAlign w:val="bottom"/>
            <w:hideMark/>
          </w:tcPr>
          <w:p w14:paraId="04F68AE0" w14:textId="77777777" w:rsidR="0094079E" w:rsidRPr="0094079E" w:rsidRDefault="0094079E" w:rsidP="0094079E">
            <w:pPr>
              <w:spacing w:line="240" w:lineRule="auto"/>
              <w:jc w:val="center"/>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2022/23</w:t>
            </w:r>
          </w:p>
        </w:tc>
        <w:tc>
          <w:tcPr>
            <w:tcW w:w="2260" w:type="dxa"/>
            <w:tcBorders>
              <w:top w:val="nil"/>
              <w:left w:val="nil"/>
              <w:bottom w:val="nil"/>
              <w:right w:val="nil"/>
            </w:tcBorders>
            <w:shd w:val="clear" w:color="000000" w:fill="C00000"/>
            <w:vAlign w:val="bottom"/>
            <w:hideMark/>
          </w:tcPr>
          <w:p w14:paraId="013A7850" w14:textId="77777777" w:rsidR="0094079E" w:rsidRPr="0094079E" w:rsidRDefault="0094079E" w:rsidP="0094079E">
            <w:pPr>
              <w:spacing w:line="240" w:lineRule="auto"/>
              <w:jc w:val="center"/>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 </w:t>
            </w:r>
          </w:p>
        </w:tc>
        <w:tc>
          <w:tcPr>
            <w:tcW w:w="1240" w:type="dxa"/>
            <w:tcBorders>
              <w:top w:val="nil"/>
              <w:left w:val="nil"/>
              <w:bottom w:val="nil"/>
              <w:right w:val="nil"/>
            </w:tcBorders>
            <w:shd w:val="clear" w:color="000000" w:fill="C00000"/>
            <w:vAlign w:val="bottom"/>
            <w:hideMark/>
          </w:tcPr>
          <w:p w14:paraId="3B264CBC" w14:textId="77777777" w:rsidR="0094079E" w:rsidRPr="0094079E" w:rsidRDefault="0094079E" w:rsidP="0094079E">
            <w:pPr>
              <w:spacing w:line="240" w:lineRule="auto"/>
              <w:jc w:val="center"/>
              <w:rPr>
                <w:rFonts w:ascii="Calibri" w:eastAsia="Times New Roman" w:hAnsi="Calibri" w:cs="Calibri"/>
                <w:b/>
                <w:bCs/>
                <w:color w:val="FFFFFF"/>
                <w:lang w:eastAsia="en-GB"/>
              </w:rPr>
            </w:pPr>
            <w:r w:rsidRPr="0094079E">
              <w:rPr>
                <w:rFonts w:ascii="Calibri" w:eastAsia="Times New Roman" w:hAnsi="Calibri" w:cs="Calibri"/>
                <w:b/>
                <w:bCs/>
                <w:color w:val="FFFFFF"/>
                <w:lang w:eastAsia="en-GB"/>
              </w:rPr>
              <w:t>2023/24</w:t>
            </w:r>
          </w:p>
        </w:tc>
      </w:tr>
      <w:tr w:rsidR="0094079E" w:rsidRPr="0094079E" w14:paraId="63DBE66A" w14:textId="77777777" w:rsidTr="0094079E">
        <w:trPr>
          <w:trHeight w:val="310"/>
        </w:trPr>
        <w:tc>
          <w:tcPr>
            <w:tcW w:w="1200" w:type="dxa"/>
            <w:tcBorders>
              <w:top w:val="nil"/>
              <w:left w:val="nil"/>
              <w:bottom w:val="nil"/>
              <w:right w:val="nil"/>
            </w:tcBorders>
            <w:shd w:val="clear" w:color="000000" w:fill="FFFFFF"/>
            <w:vAlign w:val="center"/>
            <w:hideMark/>
          </w:tcPr>
          <w:p w14:paraId="7ACE9890"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28</w:t>
            </w:r>
          </w:p>
        </w:tc>
        <w:tc>
          <w:tcPr>
            <w:tcW w:w="2260" w:type="dxa"/>
            <w:tcBorders>
              <w:top w:val="nil"/>
              <w:left w:val="nil"/>
              <w:bottom w:val="nil"/>
              <w:right w:val="nil"/>
            </w:tcBorders>
            <w:shd w:val="clear" w:color="000000" w:fill="FFFFFF"/>
            <w:vAlign w:val="center"/>
            <w:hideMark/>
          </w:tcPr>
          <w:p w14:paraId="62BFCDDD"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£50,000 - £54,999</w:t>
            </w:r>
          </w:p>
        </w:tc>
        <w:tc>
          <w:tcPr>
            <w:tcW w:w="1240" w:type="dxa"/>
            <w:tcBorders>
              <w:top w:val="nil"/>
              <w:left w:val="nil"/>
              <w:bottom w:val="nil"/>
              <w:right w:val="nil"/>
            </w:tcBorders>
            <w:shd w:val="clear" w:color="000000" w:fill="FFE1E1"/>
            <w:noWrap/>
            <w:hideMark/>
          </w:tcPr>
          <w:p w14:paraId="7349735F"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26</w:t>
            </w:r>
          </w:p>
        </w:tc>
      </w:tr>
      <w:tr w:rsidR="0094079E" w:rsidRPr="0094079E" w14:paraId="072906D4" w14:textId="77777777" w:rsidTr="0094079E">
        <w:trPr>
          <w:trHeight w:val="310"/>
        </w:trPr>
        <w:tc>
          <w:tcPr>
            <w:tcW w:w="1200" w:type="dxa"/>
            <w:tcBorders>
              <w:top w:val="nil"/>
              <w:left w:val="nil"/>
              <w:bottom w:val="nil"/>
              <w:right w:val="nil"/>
            </w:tcBorders>
            <w:shd w:val="clear" w:color="000000" w:fill="FFFFFF"/>
            <w:vAlign w:val="center"/>
            <w:hideMark/>
          </w:tcPr>
          <w:p w14:paraId="062367B9"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26</w:t>
            </w:r>
          </w:p>
        </w:tc>
        <w:tc>
          <w:tcPr>
            <w:tcW w:w="2260" w:type="dxa"/>
            <w:tcBorders>
              <w:top w:val="nil"/>
              <w:left w:val="nil"/>
              <w:bottom w:val="nil"/>
              <w:right w:val="nil"/>
            </w:tcBorders>
            <w:shd w:val="clear" w:color="000000" w:fill="FFFFFF"/>
            <w:vAlign w:val="center"/>
            <w:hideMark/>
          </w:tcPr>
          <w:p w14:paraId="174ED750"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£55,000 - £59,999</w:t>
            </w:r>
          </w:p>
        </w:tc>
        <w:tc>
          <w:tcPr>
            <w:tcW w:w="1240" w:type="dxa"/>
            <w:tcBorders>
              <w:top w:val="nil"/>
              <w:left w:val="nil"/>
              <w:bottom w:val="nil"/>
              <w:right w:val="nil"/>
            </w:tcBorders>
            <w:shd w:val="clear" w:color="000000" w:fill="FFE1E1"/>
            <w:noWrap/>
            <w:hideMark/>
          </w:tcPr>
          <w:p w14:paraId="46A6C6E5"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16</w:t>
            </w:r>
          </w:p>
        </w:tc>
      </w:tr>
      <w:tr w:rsidR="0094079E" w:rsidRPr="0094079E" w14:paraId="1C4787A4" w14:textId="77777777" w:rsidTr="0094079E">
        <w:trPr>
          <w:trHeight w:val="310"/>
        </w:trPr>
        <w:tc>
          <w:tcPr>
            <w:tcW w:w="1200" w:type="dxa"/>
            <w:tcBorders>
              <w:top w:val="nil"/>
              <w:left w:val="nil"/>
              <w:bottom w:val="nil"/>
              <w:right w:val="nil"/>
            </w:tcBorders>
            <w:shd w:val="clear" w:color="000000" w:fill="FFFFFF"/>
            <w:vAlign w:val="center"/>
            <w:hideMark/>
          </w:tcPr>
          <w:p w14:paraId="4BF79901"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10</w:t>
            </w:r>
          </w:p>
        </w:tc>
        <w:tc>
          <w:tcPr>
            <w:tcW w:w="2260" w:type="dxa"/>
            <w:tcBorders>
              <w:top w:val="nil"/>
              <w:left w:val="nil"/>
              <w:bottom w:val="nil"/>
              <w:right w:val="nil"/>
            </w:tcBorders>
            <w:shd w:val="clear" w:color="000000" w:fill="FFFFFF"/>
            <w:vAlign w:val="center"/>
            <w:hideMark/>
          </w:tcPr>
          <w:p w14:paraId="74B598B9"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£60,000 - £64,999</w:t>
            </w:r>
          </w:p>
        </w:tc>
        <w:tc>
          <w:tcPr>
            <w:tcW w:w="1240" w:type="dxa"/>
            <w:tcBorders>
              <w:top w:val="nil"/>
              <w:left w:val="nil"/>
              <w:bottom w:val="nil"/>
              <w:right w:val="nil"/>
            </w:tcBorders>
            <w:shd w:val="clear" w:color="000000" w:fill="FFE1E1"/>
            <w:noWrap/>
            <w:hideMark/>
          </w:tcPr>
          <w:p w14:paraId="75B0D77B"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16</w:t>
            </w:r>
          </w:p>
        </w:tc>
      </w:tr>
      <w:tr w:rsidR="0094079E" w:rsidRPr="0094079E" w14:paraId="31894928" w14:textId="77777777" w:rsidTr="0094079E">
        <w:trPr>
          <w:trHeight w:val="310"/>
        </w:trPr>
        <w:tc>
          <w:tcPr>
            <w:tcW w:w="1200" w:type="dxa"/>
            <w:tcBorders>
              <w:top w:val="nil"/>
              <w:left w:val="nil"/>
              <w:bottom w:val="nil"/>
              <w:right w:val="nil"/>
            </w:tcBorders>
            <w:shd w:val="clear" w:color="000000" w:fill="FFFFFF"/>
            <w:vAlign w:val="center"/>
            <w:hideMark/>
          </w:tcPr>
          <w:p w14:paraId="7F2B5F16"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7</w:t>
            </w:r>
          </w:p>
        </w:tc>
        <w:tc>
          <w:tcPr>
            <w:tcW w:w="2260" w:type="dxa"/>
            <w:tcBorders>
              <w:top w:val="nil"/>
              <w:left w:val="nil"/>
              <w:bottom w:val="nil"/>
              <w:right w:val="nil"/>
            </w:tcBorders>
            <w:shd w:val="clear" w:color="000000" w:fill="FFFFFF"/>
            <w:vAlign w:val="center"/>
            <w:hideMark/>
          </w:tcPr>
          <w:p w14:paraId="3DEBDE41"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£65,000 - £69,999</w:t>
            </w:r>
          </w:p>
        </w:tc>
        <w:tc>
          <w:tcPr>
            <w:tcW w:w="1240" w:type="dxa"/>
            <w:tcBorders>
              <w:top w:val="nil"/>
              <w:left w:val="nil"/>
              <w:bottom w:val="nil"/>
              <w:right w:val="nil"/>
            </w:tcBorders>
            <w:shd w:val="clear" w:color="000000" w:fill="FFE1E1"/>
            <w:noWrap/>
            <w:hideMark/>
          </w:tcPr>
          <w:p w14:paraId="1CBA48D8"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7</w:t>
            </w:r>
          </w:p>
        </w:tc>
      </w:tr>
      <w:tr w:rsidR="0094079E" w:rsidRPr="0094079E" w14:paraId="7077C33F" w14:textId="77777777" w:rsidTr="0094079E">
        <w:trPr>
          <w:trHeight w:val="310"/>
        </w:trPr>
        <w:tc>
          <w:tcPr>
            <w:tcW w:w="1200" w:type="dxa"/>
            <w:tcBorders>
              <w:top w:val="nil"/>
              <w:left w:val="nil"/>
              <w:bottom w:val="nil"/>
              <w:right w:val="nil"/>
            </w:tcBorders>
            <w:shd w:val="clear" w:color="000000" w:fill="FFFFFF"/>
            <w:vAlign w:val="center"/>
            <w:hideMark/>
          </w:tcPr>
          <w:p w14:paraId="7AC85054"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5</w:t>
            </w:r>
          </w:p>
        </w:tc>
        <w:tc>
          <w:tcPr>
            <w:tcW w:w="2260" w:type="dxa"/>
            <w:tcBorders>
              <w:top w:val="nil"/>
              <w:left w:val="nil"/>
              <w:bottom w:val="nil"/>
              <w:right w:val="nil"/>
            </w:tcBorders>
            <w:shd w:val="clear" w:color="000000" w:fill="FFFFFF"/>
            <w:vAlign w:val="center"/>
            <w:hideMark/>
          </w:tcPr>
          <w:p w14:paraId="71BEADAF"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£70,000 - £74,999</w:t>
            </w:r>
          </w:p>
        </w:tc>
        <w:tc>
          <w:tcPr>
            <w:tcW w:w="1240" w:type="dxa"/>
            <w:tcBorders>
              <w:top w:val="nil"/>
              <w:left w:val="nil"/>
              <w:bottom w:val="nil"/>
              <w:right w:val="nil"/>
            </w:tcBorders>
            <w:shd w:val="clear" w:color="000000" w:fill="FFE1E1"/>
            <w:noWrap/>
            <w:hideMark/>
          </w:tcPr>
          <w:p w14:paraId="3B1A067D"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5</w:t>
            </w:r>
          </w:p>
        </w:tc>
      </w:tr>
      <w:tr w:rsidR="0094079E" w:rsidRPr="0094079E" w14:paraId="063649E2" w14:textId="77777777" w:rsidTr="0094079E">
        <w:trPr>
          <w:trHeight w:val="310"/>
        </w:trPr>
        <w:tc>
          <w:tcPr>
            <w:tcW w:w="1200" w:type="dxa"/>
            <w:tcBorders>
              <w:top w:val="nil"/>
              <w:left w:val="nil"/>
              <w:bottom w:val="nil"/>
              <w:right w:val="nil"/>
            </w:tcBorders>
            <w:shd w:val="clear" w:color="000000" w:fill="FFFFFF"/>
            <w:vAlign w:val="center"/>
            <w:hideMark/>
          </w:tcPr>
          <w:p w14:paraId="3D8A3FEC"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2</w:t>
            </w:r>
          </w:p>
        </w:tc>
        <w:tc>
          <w:tcPr>
            <w:tcW w:w="2260" w:type="dxa"/>
            <w:tcBorders>
              <w:top w:val="nil"/>
              <w:left w:val="nil"/>
              <w:bottom w:val="nil"/>
              <w:right w:val="nil"/>
            </w:tcBorders>
            <w:shd w:val="clear" w:color="000000" w:fill="FFFFFF"/>
            <w:vAlign w:val="center"/>
            <w:hideMark/>
          </w:tcPr>
          <w:p w14:paraId="7BC31A45"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£75,000 - £79,999</w:t>
            </w:r>
          </w:p>
        </w:tc>
        <w:tc>
          <w:tcPr>
            <w:tcW w:w="1240" w:type="dxa"/>
            <w:tcBorders>
              <w:top w:val="nil"/>
              <w:left w:val="nil"/>
              <w:bottom w:val="nil"/>
              <w:right w:val="nil"/>
            </w:tcBorders>
            <w:shd w:val="clear" w:color="000000" w:fill="FFE1E1"/>
            <w:noWrap/>
            <w:hideMark/>
          </w:tcPr>
          <w:p w14:paraId="06D3CB98"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3</w:t>
            </w:r>
          </w:p>
        </w:tc>
      </w:tr>
      <w:tr w:rsidR="0094079E" w:rsidRPr="0094079E" w14:paraId="5AC89E97" w14:textId="77777777" w:rsidTr="0094079E">
        <w:trPr>
          <w:trHeight w:val="310"/>
        </w:trPr>
        <w:tc>
          <w:tcPr>
            <w:tcW w:w="1200" w:type="dxa"/>
            <w:tcBorders>
              <w:top w:val="nil"/>
              <w:left w:val="nil"/>
              <w:bottom w:val="nil"/>
              <w:right w:val="nil"/>
            </w:tcBorders>
            <w:shd w:val="clear" w:color="000000" w:fill="FFFFFF"/>
            <w:vAlign w:val="center"/>
            <w:hideMark/>
          </w:tcPr>
          <w:p w14:paraId="6BBD1766"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w:t>
            </w:r>
          </w:p>
        </w:tc>
        <w:tc>
          <w:tcPr>
            <w:tcW w:w="2260" w:type="dxa"/>
            <w:tcBorders>
              <w:top w:val="nil"/>
              <w:left w:val="nil"/>
              <w:bottom w:val="nil"/>
              <w:right w:val="nil"/>
            </w:tcBorders>
            <w:shd w:val="clear" w:color="000000" w:fill="FFFFFF"/>
            <w:vAlign w:val="center"/>
            <w:hideMark/>
          </w:tcPr>
          <w:p w14:paraId="50379C04"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£80,000 - £84,999</w:t>
            </w:r>
          </w:p>
        </w:tc>
        <w:tc>
          <w:tcPr>
            <w:tcW w:w="1240" w:type="dxa"/>
            <w:tcBorders>
              <w:top w:val="nil"/>
              <w:left w:val="nil"/>
              <w:bottom w:val="nil"/>
              <w:right w:val="nil"/>
            </w:tcBorders>
            <w:shd w:val="clear" w:color="000000" w:fill="FFE1E1"/>
            <w:noWrap/>
            <w:hideMark/>
          </w:tcPr>
          <w:p w14:paraId="006917F4"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w:t>
            </w:r>
          </w:p>
        </w:tc>
      </w:tr>
      <w:tr w:rsidR="0094079E" w:rsidRPr="0094079E" w14:paraId="3F4CCF9D" w14:textId="77777777" w:rsidTr="0094079E">
        <w:trPr>
          <w:trHeight w:val="310"/>
        </w:trPr>
        <w:tc>
          <w:tcPr>
            <w:tcW w:w="1200" w:type="dxa"/>
            <w:tcBorders>
              <w:top w:val="nil"/>
              <w:left w:val="nil"/>
              <w:bottom w:val="nil"/>
              <w:right w:val="nil"/>
            </w:tcBorders>
            <w:shd w:val="clear" w:color="000000" w:fill="FFFFFF"/>
            <w:vAlign w:val="center"/>
            <w:hideMark/>
          </w:tcPr>
          <w:p w14:paraId="5D78F47A"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2</w:t>
            </w:r>
          </w:p>
        </w:tc>
        <w:tc>
          <w:tcPr>
            <w:tcW w:w="2260" w:type="dxa"/>
            <w:tcBorders>
              <w:top w:val="nil"/>
              <w:left w:val="nil"/>
              <w:bottom w:val="nil"/>
              <w:right w:val="nil"/>
            </w:tcBorders>
            <w:shd w:val="clear" w:color="000000" w:fill="FFFFFF"/>
            <w:vAlign w:val="center"/>
            <w:hideMark/>
          </w:tcPr>
          <w:p w14:paraId="0447CA96"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£85,000 - £89,999</w:t>
            </w:r>
          </w:p>
        </w:tc>
        <w:tc>
          <w:tcPr>
            <w:tcW w:w="1240" w:type="dxa"/>
            <w:tcBorders>
              <w:top w:val="nil"/>
              <w:left w:val="nil"/>
              <w:bottom w:val="nil"/>
              <w:right w:val="nil"/>
            </w:tcBorders>
            <w:shd w:val="clear" w:color="000000" w:fill="FFE1E1"/>
            <w:noWrap/>
            <w:hideMark/>
          </w:tcPr>
          <w:p w14:paraId="51337CEF"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w:t>
            </w:r>
          </w:p>
        </w:tc>
      </w:tr>
      <w:tr w:rsidR="0094079E" w:rsidRPr="0094079E" w14:paraId="64EC06D3" w14:textId="77777777" w:rsidTr="0094079E">
        <w:trPr>
          <w:trHeight w:val="310"/>
        </w:trPr>
        <w:tc>
          <w:tcPr>
            <w:tcW w:w="1200" w:type="dxa"/>
            <w:tcBorders>
              <w:top w:val="nil"/>
              <w:left w:val="nil"/>
              <w:bottom w:val="nil"/>
              <w:right w:val="nil"/>
            </w:tcBorders>
            <w:shd w:val="clear" w:color="000000" w:fill="FFFFFF"/>
            <w:vAlign w:val="center"/>
            <w:hideMark/>
          </w:tcPr>
          <w:p w14:paraId="00C59E5E"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1</w:t>
            </w:r>
          </w:p>
        </w:tc>
        <w:tc>
          <w:tcPr>
            <w:tcW w:w="2260" w:type="dxa"/>
            <w:tcBorders>
              <w:top w:val="nil"/>
              <w:left w:val="nil"/>
              <w:bottom w:val="nil"/>
              <w:right w:val="nil"/>
            </w:tcBorders>
            <w:shd w:val="clear" w:color="000000" w:fill="FFFFFF"/>
            <w:vAlign w:val="center"/>
            <w:hideMark/>
          </w:tcPr>
          <w:p w14:paraId="385937F1"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£90,000 - £94,999</w:t>
            </w:r>
          </w:p>
        </w:tc>
        <w:tc>
          <w:tcPr>
            <w:tcW w:w="1240" w:type="dxa"/>
            <w:tcBorders>
              <w:top w:val="nil"/>
              <w:left w:val="nil"/>
              <w:bottom w:val="nil"/>
              <w:right w:val="nil"/>
            </w:tcBorders>
            <w:shd w:val="clear" w:color="000000" w:fill="FFE1E1"/>
            <w:noWrap/>
            <w:hideMark/>
          </w:tcPr>
          <w:p w14:paraId="51C3F071"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1</w:t>
            </w:r>
          </w:p>
        </w:tc>
      </w:tr>
      <w:tr w:rsidR="0094079E" w:rsidRPr="0094079E" w14:paraId="357AB779" w14:textId="77777777" w:rsidTr="0094079E">
        <w:trPr>
          <w:trHeight w:val="310"/>
        </w:trPr>
        <w:tc>
          <w:tcPr>
            <w:tcW w:w="1200" w:type="dxa"/>
            <w:tcBorders>
              <w:top w:val="nil"/>
              <w:left w:val="nil"/>
              <w:bottom w:val="nil"/>
              <w:right w:val="nil"/>
            </w:tcBorders>
            <w:shd w:val="clear" w:color="000000" w:fill="FFFFFF"/>
            <w:vAlign w:val="center"/>
            <w:hideMark/>
          </w:tcPr>
          <w:p w14:paraId="4DCEBC72"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w:t>
            </w:r>
          </w:p>
        </w:tc>
        <w:tc>
          <w:tcPr>
            <w:tcW w:w="2260" w:type="dxa"/>
            <w:tcBorders>
              <w:top w:val="nil"/>
              <w:left w:val="nil"/>
              <w:bottom w:val="nil"/>
              <w:right w:val="nil"/>
            </w:tcBorders>
            <w:shd w:val="clear" w:color="000000" w:fill="FFFFFF"/>
            <w:vAlign w:val="center"/>
            <w:hideMark/>
          </w:tcPr>
          <w:p w14:paraId="0F203B8E"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£95,000 - £99,999</w:t>
            </w:r>
          </w:p>
        </w:tc>
        <w:tc>
          <w:tcPr>
            <w:tcW w:w="1240" w:type="dxa"/>
            <w:tcBorders>
              <w:top w:val="nil"/>
              <w:left w:val="nil"/>
              <w:bottom w:val="nil"/>
              <w:right w:val="nil"/>
            </w:tcBorders>
            <w:shd w:val="clear" w:color="000000" w:fill="FFE1E1"/>
            <w:noWrap/>
            <w:hideMark/>
          </w:tcPr>
          <w:p w14:paraId="62997DC4"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1</w:t>
            </w:r>
          </w:p>
        </w:tc>
      </w:tr>
      <w:tr w:rsidR="0094079E" w:rsidRPr="0094079E" w14:paraId="5735A236" w14:textId="77777777" w:rsidTr="0094079E">
        <w:trPr>
          <w:trHeight w:val="310"/>
        </w:trPr>
        <w:tc>
          <w:tcPr>
            <w:tcW w:w="1200" w:type="dxa"/>
            <w:tcBorders>
              <w:top w:val="nil"/>
              <w:left w:val="nil"/>
              <w:bottom w:val="nil"/>
              <w:right w:val="nil"/>
            </w:tcBorders>
            <w:shd w:val="clear" w:color="000000" w:fill="FFFFFF"/>
            <w:vAlign w:val="center"/>
            <w:hideMark/>
          </w:tcPr>
          <w:p w14:paraId="3FDD6CAE"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2</w:t>
            </w:r>
          </w:p>
        </w:tc>
        <w:tc>
          <w:tcPr>
            <w:tcW w:w="2260" w:type="dxa"/>
            <w:tcBorders>
              <w:top w:val="nil"/>
              <w:left w:val="nil"/>
              <w:bottom w:val="nil"/>
              <w:right w:val="nil"/>
            </w:tcBorders>
            <w:shd w:val="clear" w:color="000000" w:fill="FFFFFF"/>
            <w:vAlign w:val="center"/>
            <w:hideMark/>
          </w:tcPr>
          <w:p w14:paraId="2C9F333E"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£100,000 - £104,999</w:t>
            </w:r>
          </w:p>
        </w:tc>
        <w:tc>
          <w:tcPr>
            <w:tcW w:w="1240" w:type="dxa"/>
            <w:tcBorders>
              <w:top w:val="nil"/>
              <w:left w:val="nil"/>
              <w:bottom w:val="nil"/>
              <w:right w:val="nil"/>
            </w:tcBorders>
            <w:shd w:val="clear" w:color="000000" w:fill="FFE1E1"/>
            <w:noWrap/>
            <w:hideMark/>
          </w:tcPr>
          <w:p w14:paraId="727D97CE"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w:t>
            </w:r>
          </w:p>
        </w:tc>
      </w:tr>
      <w:tr w:rsidR="0094079E" w:rsidRPr="0094079E" w14:paraId="6ECBFFCC" w14:textId="77777777" w:rsidTr="0094079E">
        <w:trPr>
          <w:trHeight w:val="310"/>
        </w:trPr>
        <w:tc>
          <w:tcPr>
            <w:tcW w:w="1200" w:type="dxa"/>
            <w:tcBorders>
              <w:top w:val="nil"/>
              <w:left w:val="nil"/>
              <w:bottom w:val="nil"/>
              <w:right w:val="nil"/>
            </w:tcBorders>
            <w:shd w:val="clear" w:color="000000" w:fill="FFFFFF"/>
            <w:vAlign w:val="center"/>
            <w:hideMark/>
          </w:tcPr>
          <w:p w14:paraId="3F9CCC81"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w:t>
            </w:r>
          </w:p>
        </w:tc>
        <w:tc>
          <w:tcPr>
            <w:tcW w:w="2260" w:type="dxa"/>
            <w:tcBorders>
              <w:top w:val="nil"/>
              <w:left w:val="nil"/>
              <w:bottom w:val="nil"/>
              <w:right w:val="nil"/>
            </w:tcBorders>
            <w:shd w:val="clear" w:color="000000" w:fill="FFFFFF"/>
            <w:vAlign w:val="center"/>
            <w:hideMark/>
          </w:tcPr>
          <w:p w14:paraId="7D5E575D"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£105,000 - £109,999</w:t>
            </w:r>
          </w:p>
        </w:tc>
        <w:tc>
          <w:tcPr>
            <w:tcW w:w="1240" w:type="dxa"/>
            <w:tcBorders>
              <w:top w:val="nil"/>
              <w:left w:val="nil"/>
              <w:bottom w:val="nil"/>
              <w:right w:val="nil"/>
            </w:tcBorders>
            <w:shd w:val="clear" w:color="000000" w:fill="FFE1E1"/>
            <w:noWrap/>
            <w:hideMark/>
          </w:tcPr>
          <w:p w14:paraId="274A7735"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1</w:t>
            </w:r>
          </w:p>
        </w:tc>
      </w:tr>
      <w:tr w:rsidR="0094079E" w:rsidRPr="0094079E" w14:paraId="6A1F1913" w14:textId="77777777" w:rsidTr="0094079E">
        <w:trPr>
          <w:trHeight w:val="310"/>
        </w:trPr>
        <w:tc>
          <w:tcPr>
            <w:tcW w:w="1200" w:type="dxa"/>
            <w:tcBorders>
              <w:top w:val="nil"/>
              <w:left w:val="nil"/>
              <w:bottom w:val="nil"/>
              <w:right w:val="nil"/>
            </w:tcBorders>
            <w:shd w:val="clear" w:color="000000" w:fill="FFFFFF"/>
            <w:vAlign w:val="center"/>
            <w:hideMark/>
          </w:tcPr>
          <w:p w14:paraId="23212342"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w:t>
            </w:r>
          </w:p>
        </w:tc>
        <w:tc>
          <w:tcPr>
            <w:tcW w:w="2260" w:type="dxa"/>
            <w:tcBorders>
              <w:top w:val="nil"/>
              <w:left w:val="nil"/>
              <w:bottom w:val="nil"/>
              <w:right w:val="nil"/>
            </w:tcBorders>
            <w:shd w:val="clear" w:color="000000" w:fill="FFFFFF"/>
            <w:vAlign w:val="center"/>
            <w:hideMark/>
          </w:tcPr>
          <w:p w14:paraId="49524F0D"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£110,000 - £114,999</w:t>
            </w:r>
          </w:p>
        </w:tc>
        <w:tc>
          <w:tcPr>
            <w:tcW w:w="1240" w:type="dxa"/>
            <w:tcBorders>
              <w:top w:val="nil"/>
              <w:left w:val="nil"/>
              <w:bottom w:val="nil"/>
              <w:right w:val="nil"/>
            </w:tcBorders>
            <w:shd w:val="clear" w:color="000000" w:fill="FFE1E1"/>
            <w:noWrap/>
            <w:hideMark/>
          </w:tcPr>
          <w:p w14:paraId="75AF88C6"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w:t>
            </w:r>
          </w:p>
        </w:tc>
      </w:tr>
      <w:tr w:rsidR="0094079E" w:rsidRPr="0094079E" w14:paraId="42D14303" w14:textId="77777777" w:rsidTr="0094079E">
        <w:trPr>
          <w:trHeight w:val="310"/>
        </w:trPr>
        <w:tc>
          <w:tcPr>
            <w:tcW w:w="1200" w:type="dxa"/>
            <w:tcBorders>
              <w:top w:val="nil"/>
              <w:left w:val="nil"/>
              <w:bottom w:val="nil"/>
              <w:right w:val="nil"/>
            </w:tcBorders>
            <w:shd w:val="clear" w:color="000000" w:fill="FFFFFF"/>
            <w:vAlign w:val="center"/>
            <w:hideMark/>
          </w:tcPr>
          <w:p w14:paraId="4611E590"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w:t>
            </w:r>
          </w:p>
        </w:tc>
        <w:tc>
          <w:tcPr>
            <w:tcW w:w="2260" w:type="dxa"/>
            <w:tcBorders>
              <w:top w:val="nil"/>
              <w:left w:val="nil"/>
              <w:bottom w:val="nil"/>
              <w:right w:val="nil"/>
            </w:tcBorders>
            <w:shd w:val="clear" w:color="000000" w:fill="FFFFFF"/>
            <w:vAlign w:val="center"/>
            <w:hideMark/>
          </w:tcPr>
          <w:p w14:paraId="37A0A239"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£115,000 - £119,999</w:t>
            </w:r>
          </w:p>
        </w:tc>
        <w:tc>
          <w:tcPr>
            <w:tcW w:w="1240" w:type="dxa"/>
            <w:tcBorders>
              <w:top w:val="nil"/>
              <w:left w:val="nil"/>
              <w:bottom w:val="nil"/>
              <w:right w:val="nil"/>
            </w:tcBorders>
            <w:shd w:val="clear" w:color="000000" w:fill="FFE1E1"/>
            <w:noWrap/>
            <w:hideMark/>
          </w:tcPr>
          <w:p w14:paraId="287C478A"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1</w:t>
            </w:r>
          </w:p>
        </w:tc>
      </w:tr>
      <w:tr w:rsidR="0094079E" w:rsidRPr="0094079E" w14:paraId="15680964" w14:textId="77777777" w:rsidTr="0094079E">
        <w:trPr>
          <w:trHeight w:val="310"/>
        </w:trPr>
        <w:tc>
          <w:tcPr>
            <w:tcW w:w="1200" w:type="dxa"/>
            <w:tcBorders>
              <w:top w:val="nil"/>
              <w:left w:val="nil"/>
              <w:bottom w:val="nil"/>
              <w:right w:val="nil"/>
            </w:tcBorders>
            <w:shd w:val="clear" w:color="000000" w:fill="FFFFFF"/>
            <w:vAlign w:val="center"/>
            <w:hideMark/>
          </w:tcPr>
          <w:p w14:paraId="7104A7AC"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w:t>
            </w:r>
          </w:p>
        </w:tc>
        <w:tc>
          <w:tcPr>
            <w:tcW w:w="2260" w:type="dxa"/>
            <w:tcBorders>
              <w:top w:val="nil"/>
              <w:left w:val="nil"/>
              <w:bottom w:val="nil"/>
              <w:right w:val="nil"/>
            </w:tcBorders>
            <w:shd w:val="clear" w:color="000000" w:fill="FFFFFF"/>
            <w:vAlign w:val="center"/>
            <w:hideMark/>
          </w:tcPr>
          <w:p w14:paraId="5AA16CAA" w14:textId="77777777" w:rsidR="0094079E" w:rsidRPr="0094079E" w:rsidRDefault="0094079E" w:rsidP="0094079E">
            <w:pPr>
              <w:spacing w:line="240" w:lineRule="auto"/>
              <w:jc w:val="center"/>
              <w:rPr>
                <w:rFonts w:ascii="Calibri" w:eastAsia="Times New Roman" w:hAnsi="Calibri" w:cs="Calibri"/>
                <w:lang w:eastAsia="en-GB"/>
              </w:rPr>
            </w:pPr>
            <w:r w:rsidRPr="0094079E">
              <w:rPr>
                <w:rFonts w:ascii="Calibri" w:eastAsia="Times New Roman" w:hAnsi="Calibri" w:cs="Calibri"/>
                <w:lang w:eastAsia="en-GB"/>
              </w:rPr>
              <w:t>£120,000 - £124,999</w:t>
            </w:r>
          </w:p>
        </w:tc>
        <w:tc>
          <w:tcPr>
            <w:tcW w:w="1240" w:type="dxa"/>
            <w:tcBorders>
              <w:top w:val="nil"/>
              <w:left w:val="nil"/>
              <w:bottom w:val="nil"/>
              <w:right w:val="nil"/>
            </w:tcBorders>
            <w:shd w:val="clear" w:color="000000" w:fill="FFE1E1"/>
            <w:noWrap/>
            <w:hideMark/>
          </w:tcPr>
          <w:p w14:paraId="7DD2A745" w14:textId="77777777" w:rsidR="0094079E" w:rsidRPr="0094079E" w:rsidRDefault="0094079E" w:rsidP="0094079E">
            <w:pPr>
              <w:spacing w:line="240" w:lineRule="auto"/>
              <w:jc w:val="center"/>
              <w:rPr>
                <w:rFonts w:ascii="Calibri" w:eastAsia="Times New Roman" w:hAnsi="Calibri" w:cs="Calibri"/>
                <w:color w:val="000000"/>
                <w:lang w:eastAsia="en-GB"/>
              </w:rPr>
            </w:pPr>
            <w:r w:rsidRPr="0094079E">
              <w:rPr>
                <w:rFonts w:ascii="Calibri" w:eastAsia="Times New Roman" w:hAnsi="Calibri" w:cs="Calibri"/>
                <w:color w:val="000000"/>
                <w:lang w:eastAsia="en-GB"/>
              </w:rPr>
              <w:t>-</w:t>
            </w:r>
          </w:p>
        </w:tc>
      </w:tr>
    </w:tbl>
    <w:p w14:paraId="3A2A64E4" w14:textId="77777777" w:rsidR="00DB47D4" w:rsidRDefault="00DB47D4" w:rsidP="00A6442F"/>
    <w:p w14:paraId="4DB8D903" w14:textId="77777777" w:rsidR="00896A77" w:rsidRDefault="00896A77" w:rsidP="00780485">
      <w:pPr>
        <w:pStyle w:val="VAHeadingLevel2"/>
      </w:pPr>
      <w:r>
        <w:br w:type="page"/>
      </w:r>
    </w:p>
    <w:p w14:paraId="7566D7C3" w14:textId="49B55CE0" w:rsidR="00532B59" w:rsidRPr="007B4962" w:rsidRDefault="00C337A2" w:rsidP="00780485">
      <w:pPr>
        <w:pStyle w:val="VAHeadingLevel2"/>
      </w:pPr>
      <w:r>
        <w:lastRenderedPageBreak/>
        <w:t xml:space="preserve">Note </w:t>
      </w:r>
      <w:r w:rsidR="00E55282" w:rsidRPr="007B4962">
        <w:t>19</w:t>
      </w:r>
      <w:r w:rsidR="00532B59" w:rsidRPr="007B4962">
        <w:t>.1</w:t>
      </w:r>
      <w:r w:rsidR="00780485">
        <w:t>.</w:t>
      </w:r>
      <w:r w:rsidR="00532B59" w:rsidRPr="007B4962">
        <w:t xml:space="preserve"> </w:t>
      </w:r>
      <w:r w:rsidR="00C619E1" w:rsidRPr="007B4962">
        <w:t>Senior Officer Remuneration</w:t>
      </w:r>
      <w:r w:rsidR="00532B59" w:rsidRPr="007B4962">
        <w:t xml:space="preserve"> </w:t>
      </w:r>
    </w:p>
    <w:p w14:paraId="3DF3C2BF" w14:textId="77777777" w:rsidR="00532B59" w:rsidRPr="007B4962" w:rsidRDefault="00532B59" w:rsidP="00A6442F">
      <w:r w:rsidRPr="007B4962">
        <w:t>Full year remuneration amounts for all senior officers are included in the table of re</w:t>
      </w:r>
      <w:r w:rsidR="00980729" w:rsidRPr="007B4962">
        <w:t>muneration by pay band in Note 19</w:t>
      </w:r>
      <w:r w:rsidRPr="007B4962">
        <w:t xml:space="preserve"> (above). </w:t>
      </w:r>
    </w:p>
    <w:p w14:paraId="4B82E729" w14:textId="77777777" w:rsidR="00532B59" w:rsidRPr="007B4962" w:rsidRDefault="00532B59" w:rsidP="00A6442F"/>
    <w:p w14:paraId="77EAFE8F" w14:textId="39742BEA" w:rsidR="00D71AFC" w:rsidRDefault="0079406E" w:rsidP="00A6442F">
      <w:r w:rsidRPr="007B4962">
        <w:t>The tables below detail the individual remunerat</w:t>
      </w:r>
      <w:r w:rsidR="004F5BD2" w:rsidRPr="007B4962">
        <w:t>ion of senior employees for 202</w:t>
      </w:r>
      <w:r w:rsidR="003C6E59" w:rsidRPr="007B4962">
        <w:t>3</w:t>
      </w:r>
      <w:r w:rsidRPr="007B4962">
        <w:t>/</w:t>
      </w:r>
      <w:r w:rsidR="000E0E5A" w:rsidRPr="007B4962">
        <w:t>2</w:t>
      </w:r>
      <w:r w:rsidR="003C6E59" w:rsidRPr="007B4962">
        <w:t>4</w:t>
      </w:r>
      <w:r w:rsidR="00C619E1" w:rsidRPr="007B4962">
        <w:t xml:space="preserve"> and </w:t>
      </w:r>
      <w:r w:rsidR="00D71AFC" w:rsidRPr="007B4962">
        <w:t>20</w:t>
      </w:r>
      <w:r w:rsidR="00B471B8" w:rsidRPr="007B4962">
        <w:t>2</w:t>
      </w:r>
      <w:r w:rsidR="003C6E59" w:rsidRPr="007B4962">
        <w:t>2</w:t>
      </w:r>
      <w:r w:rsidR="00D71AFC" w:rsidRPr="007B4962">
        <w:t>/2</w:t>
      </w:r>
      <w:r w:rsidR="003C6E59" w:rsidRPr="007B4962">
        <w:t>3</w:t>
      </w:r>
      <w:r w:rsidR="00D71AFC" w:rsidRPr="007B4962">
        <w:t xml:space="preserve"> </w:t>
      </w:r>
      <w:r w:rsidRPr="007B4962">
        <w:t>respectively.</w:t>
      </w:r>
    </w:p>
    <w:p w14:paraId="6F72BF3A" w14:textId="77777777" w:rsidR="007F5A7C" w:rsidRDefault="007F5A7C" w:rsidP="00A6442F"/>
    <w:tbl>
      <w:tblPr>
        <w:tblW w:w="5000" w:type="pct"/>
        <w:tblLook w:val="04A0" w:firstRow="1" w:lastRow="0" w:firstColumn="1" w:lastColumn="0" w:noHBand="0" w:noVBand="1"/>
      </w:tblPr>
      <w:tblGrid>
        <w:gridCol w:w="2877"/>
        <w:gridCol w:w="1278"/>
        <w:gridCol w:w="1278"/>
        <w:gridCol w:w="1239"/>
        <w:gridCol w:w="1227"/>
        <w:gridCol w:w="1239"/>
        <w:gridCol w:w="1227"/>
      </w:tblGrid>
      <w:tr w:rsidR="0062757E" w:rsidRPr="0062757E" w14:paraId="15DD91D0" w14:textId="77777777" w:rsidTr="0062757E">
        <w:trPr>
          <w:trHeight w:val="580"/>
        </w:trPr>
        <w:tc>
          <w:tcPr>
            <w:tcW w:w="1483" w:type="pct"/>
            <w:tcBorders>
              <w:top w:val="single" w:sz="4" w:space="0" w:color="auto"/>
              <w:left w:val="single" w:sz="4" w:space="0" w:color="auto"/>
              <w:bottom w:val="nil"/>
              <w:right w:val="nil"/>
            </w:tcBorders>
            <w:shd w:val="clear" w:color="000000" w:fill="C00000"/>
            <w:vAlign w:val="center"/>
            <w:hideMark/>
          </w:tcPr>
          <w:p w14:paraId="157BFFE6" w14:textId="77777777" w:rsidR="0062757E" w:rsidRPr="0062757E" w:rsidRDefault="0062757E" w:rsidP="0062757E">
            <w:pPr>
              <w:spacing w:line="240" w:lineRule="auto"/>
              <w:jc w:val="lef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2023/24</w:t>
            </w:r>
          </w:p>
        </w:tc>
        <w:tc>
          <w:tcPr>
            <w:tcW w:w="691" w:type="pct"/>
            <w:tcBorders>
              <w:top w:val="single" w:sz="4" w:space="0" w:color="auto"/>
              <w:left w:val="nil"/>
              <w:bottom w:val="nil"/>
              <w:right w:val="nil"/>
            </w:tcBorders>
            <w:shd w:val="clear" w:color="000000" w:fill="C00000"/>
            <w:vAlign w:val="center"/>
            <w:hideMark/>
          </w:tcPr>
          <w:p w14:paraId="5114E2C9"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Start Date (with NCFRA)</w:t>
            </w:r>
          </w:p>
        </w:tc>
        <w:tc>
          <w:tcPr>
            <w:tcW w:w="661" w:type="pct"/>
            <w:tcBorders>
              <w:top w:val="single" w:sz="4" w:space="0" w:color="auto"/>
              <w:left w:val="nil"/>
              <w:bottom w:val="nil"/>
              <w:right w:val="nil"/>
            </w:tcBorders>
            <w:shd w:val="clear" w:color="000000" w:fill="C00000"/>
            <w:vAlign w:val="center"/>
            <w:hideMark/>
          </w:tcPr>
          <w:p w14:paraId="294D16C2"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Leaving Date</w:t>
            </w:r>
          </w:p>
        </w:tc>
        <w:tc>
          <w:tcPr>
            <w:tcW w:w="534" w:type="pct"/>
            <w:tcBorders>
              <w:top w:val="single" w:sz="4" w:space="0" w:color="auto"/>
              <w:left w:val="nil"/>
              <w:bottom w:val="nil"/>
              <w:right w:val="nil"/>
            </w:tcBorders>
            <w:shd w:val="clear" w:color="000000" w:fill="C00000"/>
            <w:vAlign w:val="center"/>
            <w:hideMark/>
          </w:tcPr>
          <w:p w14:paraId="0D6ECCDF"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Salary                                                                </w:t>
            </w:r>
          </w:p>
        </w:tc>
        <w:tc>
          <w:tcPr>
            <w:tcW w:w="534" w:type="pct"/>
            <w:tcBorders>
              <w:top w:val="single" w:sz="4" w:space="0" w:color="auto"/>
              <w:left w:val="nil"/>
              <w:bottom w:val="nil"/>
              <w:right w:val="nil"/>
            </w:tcBorders>
            <w:shd w:val="clear" w:color="000000" w:fill="C00000"/>
            <w:vAlign w:val="center"/>
            <w:hideMark/>
          </w:tcPr>
          <w:p w14:paraId="6EB649EC"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Other                                                                      </w:t>
            </w:r>
          </w:p>
        </w:tc>
        <w:tc>
          <w:tcPr>
            <w:tcW w:w="534" w:type="pct"/>
            <w:tcBorders>
              <w:top w:val="single" w:sz="4" w:space="0" w:color="auto"/>
              <w:left w:val="nil"/>
              <w:bottom w:val="nil"/>
              <w:right w:val="nil"/>
            </w:tcBorders>
            <w:shd w:val="clear" w:color="000000" w:fill="C00000"/>
            <w:vAlign w:val="center"/>
            <w:hideMark/>
          </w:tcPr>
          <w:p w14:paraId="623EC470"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Total Excl Pension  </w:t>
            </w:r>
          </w:p>
        </w:tc>
        <w:tc>
          <w:tcPr>
            <w:tcW w:w="564" w:type="pct"/>
            <w:tcBorders>
              <w:top w:val="single" w:sz="4" w:space="0" w:color="auto"/>
              <w:left w:val="nil"/>
              <w:bottom w:val="nil"/>
              <w:right w:val="single" w:sz="4" w:space="0" w:color="auto"/>
            </w:tcBorders>
            <w:shd w:val="clear" w:color="000000" w:fill="C00000"/>
            <w:vAlign w:val="center"/>
            <w:hideMark/>
          </w:tcPr>
          <w:p w14:paraId="1D02F77F"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Employer's   Pension </w:t>
            </w:r>
          </w:p>
        </w:tc>
      </w:tr>
      <w:tr w:rsidR="0062757E" w:rsidRPr="0062757E" w14:paraId="5C568524" w14:textId="77777777" w:rsidTr="0062757E">
        <w:trPr>
          <w:trHeight w:val="360"/>
        </w:trPr>
        <w:tc>
          <w:tcPr>
            <w:tcW w:w="1483" w:type="pct"/>
            <w:tcBorders>
              <w:top w:val="nil"/>
              <w:left w:val="single" w:sz="4" w:space="0" w:color="auto"/>
              <w:bottom w:val="nil"/>
              <w:right w:val="nil"/>
            </w:tcBorders>
            <w:shd w:val="clear" w:color="000000" w:fill="C00000"/>
            <w:vAlign w:val="center"/>
            <w:hideMark/>
          </w:tcPr>
          <w:p w14:paraId="702FA7C2" w14:textId="77777777" w:rsidR="0062757E" w:rsidRPr="0062757E" w:rsidRDefault="0062757E" w:rsidP="0062757E">
            <w:pPr>
              <w:spacing w:line="240" w:lineRule="auto"/>
              <w:jc w:val="lef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Post Holder Information</w:t>
            </w:r>
          </w:p>
        </w:tc>
        <w:tc>
          <w:tcPr>
            <w:tcW w:w="691" w:type="pct"/>
            <w:tcBorders>
              <w:top w:val="nil"/>
              <w:left w:val="nil"/>
              <w:bottom w:val="nil"/>
              <w:right w:val="nil"/>
            </w:tcBorders>
            <w:shd w:val="clear" w:color="000000" w:fill="C00000"/>
            <w:vAlign w:val="center"/>
            <w:hideMark/>
          </w:tcPr>
          <w:p w14:paraId="6F43BD74"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661" w:type="pct"/>
            <w:tcBorders>
              <w:top w:val="nil"/>
              <w:left w:val="nil"/>
              <w:bottom w:val="nil"/>
              <w:right w:val="nil"/>
            </w:tcBorders>
            <w:shd w:val="clear" w:color="000000" w:fill="C00000"/>
            <w:vAlign w:val="center"/>
            <w:hideMark/>
          </w:tcPr>
          <w:p w14:paraId="14C7EE46"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534" w:type="pct"/>
            <w:tcBorders>
              <w:top w:val="nil"/>
              <w:left w:val="nil"/>
              <w:bottom w:val="nil"/>
              <w:right w:val="nil"/>
            </w:tcBorders>
            <w:shd w:val="clear" w:color="000000" w:fill="C00000"/>
            <w:vAlign w:val="center"/>
            <w:hideMark/>
          </w:tcPr>
          <w:p w14:paraId="550CB2E5"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c>
          <w:tcPr>
            <w:tcW w:w="534" w:type="pct"/>
            <w:tcBorders>
              <w:top w:val="nil"/>
              <w:left w:val="nil"/>
              <w:bottom w:val="nil"/>
              <w:right w:val="nil"/>
            </w:tcBorders>
            <w:shd w:val="clear" w:color="000000" w:fill="C00000"/>
            <w:vAlign w:val="center"/>
            <w:hideMark/>
          </w:tcPr>
          <w:p w14:paraId="6337CF42"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c>
          <w:tcPr>
            <w:tcW w:w="534" w:type="pct"/>
            <w:tcBorders>
              <w:top w:val="nil"/>
              <w:left w:val="nil"/>
              <w:bottom w:val="nil"/>
              <w:right w:val="nil"/>
            </w:tcBorders>
            <w:shd w:val="clear" w:color="000000" w:fill="C00000"/>
            <w:vAlign w:val="center"/>
            <w:hideMark/>
          </w:tcPr>
          <w:p w14:paraId="6F170F89"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c>
          <w:tcPr>
            <w:tcW w:w="564" w:type="pct"/>
            <w:tcBorders>
              <w:top w:val="nil"/>
              <w:left w:val="nil"/>
              <w:bottom w:val="nil"/>
              <w:right w:val="single" w:sz="4" w:space="0" w:color="auto"/>
            </w:tcBorders>
            <w:shd w:val="clear" w:color="000000" w:fill="C00000"/>
            <w:vAlign w:val="center"/>
            <w:hideMark/>
          </w:tcPr>
          <w:p w14:paraId="62BBDE92"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r>
      <w:tr w:rsidR="0062757E" w:rsidRPr="0062757E" w14:paraId="15A3ACE1"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7E3EAAD0"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Chief Fire Officer - M Jones</w:t>
            </w:r>
          </w:p>
        </w:tc>
        <w:tc>
          <w:tcPr>
            <w:tcW w:w="691" w:type="pct"/>
            <w:tcBorders>
              <w:top w:val="nil"/>
              <w:left w:val="nil"/>
              <w:bottom w:val="nil"/>
              <w:right w:val="nil"/>
            </w:tcBorders>
            <w:shd w:val="clear" w:color="000000" w:fill="FFE1E1"/>
            <w:noWrap/>
            <w:vAlign w:val="bottom"/>
            <w:hideMark/>
          </w:tcPr>
          <w:p w14:paraId="452BED9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03/10/2022</w:t>
            </w:r>
          </w:p>
        </w:tc>
        <w:tc>
          <w:tcPr>
            <w:tcW w:w="661" w:type="pct"/>
            <w:tcBorders>
              <w:top w:val="nil"/>
              <w:left w:val="nil"/>
              <w:bottom w:val="nil"/>
              <w:right w:val="nil"/>
            </w:tcBorders>
            <w:shd w:val="clear" w:color="000000" w:fill="FFE1E1"/>
            <w:vAlign w:val="bottom"/>
            <w:hideMark/>
          </w:tcPr>
          <w:p w14:paraId="41478A3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07/07/2023</w:t>
            </w:r>
          </w:p>
        </w:tc>
        <w:tc>
          <w:tcPr>
            <w:tcW w:w="534" w:type="pct"/>
            <w:tcBorders>
              <w:top w:val="nil"/>
              <w:left w:val="nil"/>
              <w:bottom w:val="nil"/>
              <w:right w:val="nil"/>
            </w:tcBorders>
            <w:shd w:val="clear" w:color="000000" w:fill="FFE1E1"/>
            <w:noWrap/>
            <w:vAlign w:val="bottom"/>
            <w:hideMark/>
          </w:tcPr>
          <w:p w14:paraId="708DFBD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93,953 </w:t>
            </w:r>
          </w:p>
        </w:tc>
        <w:tc>
          <w:tcPr>
            <w:tcW w:w="534" w:type="pct"/>
            <w:tcBorders>
              <w:top w:val="nil"/>
              <w:left w:val="nil"/>
              <w:bottom w:val="nil"/>
              <w:right w:val="nil"/>
            </w:tcBorders>
            <w:shd w:val="clear" w:color="000000" w:fill="FFE1E1"/>
            <w:noWrap/>
            <w:vAlign w:val="bottom"/>
            <w:hideMark/>
          </w:tcPr>
          <w:p w14:paraId="1203C9E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30,000 </w:t>
            </w:r>
          </w:p>
        </w:tc>
        <w:tc>
          <w:tcPr>
            <w:tcW w:w="534" w:type="pct"/>
            <w:tcBorders>
              <w:top w:val="nil"/>
              <w:left w:val="nil"/>
              <w:bottom w:val="nil"/>
              <w:right w:val="nil"/>
            </w:tcBorders>
            <w:shd w:val="clear" w:color="000000" w:fill="FFE1E1"/>
            <w:noWrap/>
            <w:vAlign w:val="bottom"/>
            <w:hideMark/>
          </w:tcPr>
          <w:p w14:paraId="3665E94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123,953 </w:t>
            </w:r>
          </w:p>
        </w:tc>
        <w:tc>
          <w:tcPr>
            <w:tcW w:w="564" w:type="pct"/>
            <w:tcBorders>
              <w:top w:val="nil"/>
              <w:left w:val="nil"/>
              <w:bottom w:val="nil"/>
              <w:right w:val="single" w:sz="4" w:space="0" w:color="auto"/>
            </w:tcBorders>
            <w:shd w:val="clear" w:color="000000" w:fill="FFE1E1"/>
            <w:noWrap/>
            <w:vAlign w:val="bottom"/>
            <w:hideMark/>
          </w:tcPr>
          <w:p w14:paraId="7EB234E2"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r>
      <w:tr w:rsidR="0062757E" w:rsidRPr="0062757E" w14:paraId="485EBA39"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432BE112"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Chief Fire Officer - S Tuhill</w:t>
            </w:r>
          </w:p>
        </w:tc>
        <w:tc>
          <w:tcPr>
            <w:tcW w:w="691" w:type="pct"/>
            <w:tcBorders>
              <w:top w:val="nil"/>
              <w:left w:val="nil"/>
              <w:bottom w:val="nil"/>
              <w:right w:val="nil"/>
            </w:tcBorders>
            <w:shd w:val="clear" w:color="000000" w:fill="FFE1E1"/>
            <w:noWrap/>
            <w:vAlign w:val="bottom"/>
            <w:hideMark/>
          </w:tcPr>
          <w:p w14:paraId="0566454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18/07/2023</w:t>
            </w:r>
          </w:p>
        </w:tc>
        <w:tc>
          <w:tcPr>
            <w:tcW w:w="661" w:type="pct"/>
            <w:tcBorders>
              <w:top w:val="nil"/>
              <w:left w:val="nil"/>
              <w:bottom w:val="nil"/>
              <w:right w:val="nil"/>
            </w:tcBorders>
            <w:shd w:val="clear" w:color="000000" w:fill="FFE1E1"/>
            <w:vAlign w:val="bottom"/>
            <w:hideMark/>
          </w:tcPr>
          <w:p w14:paraId="3F7BC70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nil"/>
              <w:right w:val="nil"/>
            </w:tcBorders>
            <w:shd w:val="clear" w:color="000000" w:fill="FFE1E1"/>
            <w:noWrap/>
            <w:vAlign w:val="bottom"/>
            <w:hideMark/>
          </w:tcPr>
          <w:p w14:paraId="0A8F070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99,652 </w:t>
            </w:r>
          </w:p>
        </w:tc>
        <w:tc>
          <w:tcPr>
            <w:tcW w:w="534" w:type="pct"/>
            <w:tcBorders>
              <w:top w:val="nil"/>
              <w:left w:val="nil"/>
              <w:bottom w:val="nil"/>
              <w:right w:val="nil"/>
            </w:tcBorders>
            <w:shd w:val="clear" w:color="000000" w:fill="FFE1E1"/>
            <w:noWrap/>
            <w:vAlign w:val="bottom"/>
            <w:hideMark/>
          </w:tcPr>
          <w:p w14:paraId="2C0E375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4" w:type="pct"/>
            <w:tcBorders>
              <w:top w:val="nil"/>
              <w:left w:val="nil"/>
              <w:bottom w:val="nil"/>
              <w:right w:val="nil"/>
            </w:tcBorders>
            <w:shd w:val="clear" w:color="000000" w:fill="FFE1E1"/>
            <w:noWrap/>
            <w:vAlign w:val="bottom"/>
            <w:hideMark/>
          </w:tcPr>
          <w:p w14:paraId="386DF89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99,652 </w:t>
            </w:r>
          </w:p>
        </w:tc>
        <w:tc>
          <w:tcPr>
            <w:tcW w:w="564" w:type="pct"/>
            <w:tcBorders>
              <w:top w:val="nil"/>
              <w:left w:val="nil"/>
              <w:bottom w:val="nil"/>
              <w:right w:val="single" w:sz="4" w:space="0" w:color="auto"/>
            </w:tcBorders>
            <w:shd w:val="clear" w:color="000000" w:fill="FFE1E1"/>
            <w:noWrap/>
            <w:vAlign w:val="bottom"/>
            <w:hideMark/>
          </w:tcPr>
          <w:p w14:paraId="6DE6BFF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28,700 </w:t>
            </w:r>
          </w:p>
        </w:tc>
      </w:tr>
      <w:tr w:rsidR="0062757E" w:rsidRPr="0062757E" w14:paraId="7C0E94CD"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751AFABD"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Assistant Chief Fire Officer (1)</w:t>
            </w:r>
          </w:p>
        </w:tc>
        <w:tc>
          <w:tcPr>
            <w:tcW w:w="691" w:type="pct"/>
            <w:tcBorders>
              <w:top w:val="nil"/>
              <w:left w:val="nil"/>
              <w:bottom w:val="nil"/>
              <w:right w:val="nil"/>
            </w:tcBorders>
            <w:shd w:val="clear" w:color="000000" w:fill="FFE1E1"/>
            <w:noWrap/>
            <w:vAlign w:val="bottom"/>
            <w:hideMark/>
          </w:tcPr>
          <w:p w14:paraId="2712234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61" w:type="pct"/>
            <w:tcBorders>
              <w:top w:val="nil"/>
              <w:left w:val="nil"/>
              <w:bottom w:val="nil"/>
              <w:right w:val="nil"/>
            </w:tcBorders>
            <w:shd w:val="clear" w:color="000000" w:fill="FFE1E1"/>
            <w:vAlign w:val="bottom"/>
            <w:hideMark/>
          </w:tcPr>
          <w:p w14:paraId="7DE0A6D2"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28/06/2023</w:t>
            </w:r>
          </w:p>
        </w:tc>
        <w:tc>
          <w:tcPr>
            <w:tcW w:w="534" w:type="pct"/>
            <w:tcBorders>
              <w:top w:val="nil"/>
              <w:left w:val="nil"/>
              <w:bottom w:val="nil"/>
              <w:right w:val="nil"/>
            </w:tcBorders>
            <w:shd w:val="clear" w:color="000000" w:fill="FFE1E1"/>
            <w:noWrap/>
            <w:vAlign w:val="bottom"/>
            <w:hideMark/>
          </w:tcPr>
          <w:p w14:paraId="2E6CB76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32,766 </w:t>
            </w:r>
          </w:p>
        </w:tc>
        <w:tc>
          <w:tcPr>
            <w:tcW w:w="534" w:type="pct"/>
            <w:tcBorders>
              <w:top w:val="nil"/>
              <w:left w:val="nil"/>
              <w:bottom w:val="nil"/>
              <w:right w:val="nil"/>
            </w:tcBorders>
            <w:shd w:val="clear" w:color="000000" w:fill="FFE1E1"/>
            <w:noWrap/>
            <w:vAlign w:val="bottom"/>
            <w:hideMark/>
          </w:tcPr>
          <w:p w14:paraId="1BC5DB9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4" w:type="pct"/>
            <w:tcBorders>
              <w:top w:val="nil"/>
              <w:left w:val="nil"/>
              <w:bottom w:val="nil"/>
              <w:right w:val="nil"/>
            </w:tcBorders>
            <w:shd w:val="clear" w:color="000000" w:fill="FFE1E1"/>
            <w:noWrap/>
            <w:vAlign w:val="bottom"/>
            <w:hideMark/>
          </w:tcPr>
          <w:p w14:paraId="1086078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32,766 </w:t>
            </w:r>
          </w:p>
        </w:tc>
        <w:tc>
          <w:tcPr>
            <w:tcW w:w="564" w:type="pct"/>
            <w:tcBorders>
              <w:top w:val="nil"/>
              <w:left w:val="nil"/>
              <w:bottom w:val="nil"/>
              <w:right w:val="single" w:sz="4" w:space="0" w:color="auto"/>
            </w:tcBorders>
            <w:shd w:val="clear" w:color="000000" w:fill="FFE1E1"/>
            <w:noWrap/>
            <w:vAlign w:val="bottom"/>
            <w:hideMark/>
          </w:tcPr>
          <w:p w14:paraId="00DB671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19,315 </w:t>
            </w:r>
          </w:p>
        </w:tc>
      </w:tr>
      <w:tr w:rsidR="0062757E" w:rsidRPr="0062757E" w14:paraId="73435D7A"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566F6632"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Assistant Chief Fire Officer (2)</w:t>
            </w:r>
          </w:p>
        </w:tc>
        <w:tc>
          <w:tcPr>
            <w:tcW w:w="691" w:type="pct"/>
            <w:tcBorders>
              <w:top w:val="nil"/>
              <w:left w:val="nil"/>
              <w:bottom w:val="nil"/>
              <w:right w:val="nil"/>
            </w:tcBorders>
            <w:shd w:val="clear" w:color="000000" w:fill="FFE1E1"/>
            <w:noWrap/>
            <w:vAlign w:val="bottom"/>
            <w:hideMark/>
          </w:tcPr>
          <w:p w14:paraId="0AB07CE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61" w:type="pct"/>
            <w:tcBorders>
              <w:top w:val="nil"/>
              <w:left w:val="nil"/>
              <w:bottom w:val="nil"/>
              <w:right w:val="nil"/>
            </w:tcBorders>
            <w:shd w:val="clear" w:color="000000" w:fill="FFE1E1"/>
            <w:vAlign w:val="bottom"/>
            <w:hideMark/>
          </w:tcPr>
          <w:p w14:paraId="2FB59E7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nil"/>
              <w:right w:val="nil"/>
            </w:tcBorders>
            <w:shd w:val="clear" w:color="000000" w:fill="FFE1E1"/>
            <w:noWrap/>
            <w:vAlign w:val="bottom"/>
            <w:hideMark/>
          </w:tcPr>
          <w:p w14:paraId="658CF33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116,358 </w:t>
            </w:r>
          </w:p>
        </w:tc>
        <w:tc>
          <w:tcPr>
            <w:tcW w:w="534" w:type="pct"/>
            <w:tcBorders>
              <w:top w:val="nil"/>
              <w:left w:val="nil"/>
              <w:bottom w:val="nil"/>
              <w:right w:val="nil"/>
            </w:tcBorders>
            <w:shd w:val="clear" w:color="000000" w:fill="FFE1E1"/>
            <w:noWrap/>
            <w:vAlign w:val="bottom"/>
            <w:hideMark/>
          </w:tcPr>
          <w:p w14:paraId="6B5ADFA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4" w:type="pct"/>
            <w:tcBorders>
              <w:top w:val="nil"/>
              <w:left w:val="nil"/>
              <w:bottom w:val="nil"/>
              <w:right w:val="nil"/>
            </w:tcBorders>
            <w:shd w:val="clear" w:color="000000" w:fill="FFE1E1"/>
            <w:noWrap/>
            <w:vAlign w:val="bottom"/>
            <w:hideMark/>
          </w:tcPr>
          <w:p w14:paraId="18436B6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116,358 </w:t>
            </w:r>
          </w:p>
        </w:tc>
        <w:tc>
          <w:tcPr>
            <w:tcW w:w="564" w:type="pct"/>
            <w:tcBorders>
              <w:top w:val="nil"/>
              <w:left w:val="nil"/>
              <w:bottom w:val="nil"/>
              <w:right w:val="single" w:sz="4" w:space="0" w:color="auto"/>
            </w:tcBorders>
            <w:shd w:val="clear" w:color="000000" w:fill="FFE1E1"/>
            <w:noWrap/>
            <w:vAlign w:val="bottom"/>
            <w:hideMark/>
          </w:tcPr>
          <w:p w14:paraId="6D7D196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33,511 </w:t>
            </w:r>
          </w:p>
        </w:tc>
      </w:tr>
      <w:tr w:rsidR="0062757E" w:rsidRPr="0062757E" w14:paraId="7E6681E8"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7A65F6D8"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Assistant Chief Fire Officer (3)</w:t>
            </w:r>
          </w:p>
        </w:tc>
        <w:tc>
          <w:tcPr>
            <w:tcW w:w="691" w:type="pct"/>
            <w:tcBorders>
              <w:top w:val="nil"/>
              <w:left w:val="nil"/>
              <w:bottom w:val="nil"/>
              <w:right w:val="nil"/>
            </w:tcBorders>
            <w:shd w:val="clear" w:color="000000" w:fill="FFE1E1"/>
            <w:noWrap/>
            <w:vAlign w:val="bottom"/>
            <w:hideMark/>
          </w:tcPr>
          <w:p w14:paraId="34BBC17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01/07/2023</w:t>
            </w:r>
          </w:p>
        </w:tc>
        <w:tc>
          <w:tcPr>
            <w:tcW w:w="661" w:type="pct"/>
            <w:tcBorders>
              <w:top w:val="nil"/>
              <w:left w:val="nil"/>
              <w:bottom w:val="nil"/>
              <w:right w:val="nil"/>
            </w:tcBorders>
            <w:shd w:val="clear" w:color="000000" w:fill="FFE1E1"/>
            <w:vAlign w:val="bottom"/>
            <w:hideMark/>
          </w:tcPr>
          <w:p w14:paraId="21F9DBF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nil"/>
              <w:right w:val="nil"/>
            </w:tcBorders>
            <w:shd w:val="clear" w:color="000000" w:fill="FFE1E1"/>
            <w:noWrap/>
            <w:vAlign w:val="bottom"/>
            <w:hideMark/>
          </w:tcPr>
          <w:p w14:paraId="097804CC"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80,844 </w:t>
            </w:r>
          </w:p>
        </w:tc>
        <w:tc>
          <w:tcPr>
            <w:tcW w:w="534" w:type="pct"/>
            <w:tcBorders>
              <w:top w:val="nil"/>
              <w:left w:val="nil"/>
              <w:bottom w:val="nil"/>
              <w:right w:val="nil"/>
            </w:tcBorders>
            <w:shd w:val="clear" w:color="000000" w:fill="FFE1E1"/>
            <w:noWrap/>
            <w:vAlign w:val="bottom"/>
            <w:hideMark/>
          </w:tcPr>
          <w:p w14:paraId="5C5CC1D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102 </w:t>
            </w:r>
          </w:p>
        </w:tc>
        <w:tc>
          <w:tcPr>
            <w:tcW w:w="534" w:type="pct"/>
            <w:tcBorders>
              <w:top w:val="nil"/>
              <w:left w:val="nil"/>
              <w:bottom w:val="nil"/>
              <w:right w:val="nil"/>
            </w:tcBorders>
            <w:shd w:val="clear" w:color="000000" w:fill="FFE1E1"/>
            <w:noWrap/>
            <w:vAlign w:val="bottom"/>
            <w:hideMark/>
          </w:tcPr>
          <w:p w14:paraId="6D84B2F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80,742 </w:t>
            </w:r>
          </w:p>
        </w:tc>
        <w:tc>
          <w:tcPr>
            <w:tcW w:w="564" w:type="pct"/>
            <w:tcBorders>
              <w:top w:val="nil"/>
              <w:left w:val="nil"/>
              <w:bottom w:val="nil"/>
              <w:right w:val="single" w:sz="4" w:space="0" w:color="auto"/>
            </w:tcBorders>
            <w:shd w:val="clear" w:color="000000" w:fill="FFE1E1"/>
            <w:noWrap/>
            <w:vAlign w:val="bottom"/>
            <w:hideMark/>
          </w:tcPr>
          <w:p w14:paraId="16D181A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23,193 </w:t>
            </w:r>
          </w:p>
        </w:tc>
      </w:tr>
      <w:tr w:rsidR="0062757E" w:rsidRPr="0062757E" w14:paraId="33153F0A"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3D92969F"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Manager (1)</w:t>
            </w:r>
          </w:p>
        </w:tc>
        <w:tc>
          <w:tcPr>
            <w:tcW w:w="691" w:type="pct"/>
            <w:tcBorders>
              <w:top w:val="nil"/>
              <w:left w:val="nil"/>
              <w:bottom w:val="nil"/>
              <w:right w:val="nil"/>
            </w:tcBorders>
            <w:shd w:val="clear" w:color="000000" w:fill="FFE1E1"/>
            <w:noWrap/>
            <w:vAlign w:val="bottom"/>
            <w:hideMark/>
          </w:tcPr>
          <w:p w14:paraId="3BA9169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61" w:type="pct"/>
            <w:tcBorders>
              <w:top w:val="nil"/>
              <w:left w:val="nil"/>
              <w:bottom w:val="nil"/>
              <w:right w:val="nil"/>
            </w:tcBorders>
            <w:shd w:val="clear" w:color="000000" w:fill="FFE1E1"/>
            <w:vAlign w:val="bottom"/>
            <w:hideMark/>
          </w:tcPr>
          <w:p w14:paraId="60D5A8D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30/06/2023</w:t>
            </w:r>
          </w:p>
        </w:tc>
        <w:tc>
          <w:tcPr>
            <w:tcW w:w="534" w:type="pct"/>
            <w:tcBorders>
              <w:top w:val="nil"/>
              <w:left w:val="nil"/>
              <w:bottom w:val="nil"/>
              <w:right w:val="nil"/>
            </w:tcBorders>
            <w:shd w:val="clear" w:color="000000" w:fill="FFE1E1"/>
            <w:noWrap/>
            <w:vAlign w:val="bottom"/>
            <w:hideMark/>
          </w:tcPr>
          <w:p w14:paraId="7FBAA96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19,922 </w:t>
            </w:r>
          </w:p>
        </w:tc>
        <w:tc>
          <w:tcPr>
            <w:tcW w:w="534" w:type="pct"/>
            <w:tcBorders>
              <w:top w:val="nil"/>
              <w:left w:val="nil"/>
              <w:bottom w:val="nil"/>
              <w:right w:val="nil"/>
            </w:tcBorders>
            <w:shd w:val="clear" w:color="000000" w:fill="FFE1E1"/>
            <w:noWrap/>
            <w:vAlign w:val="bottom"/>
            <w:hideMark/>
          </w:tcPr>
          <w:p w14:paraId="3701ACD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5,525 </w:t>
            </w:r>
          </w:p>
        </w:tc>
        <w:tc>
          <w:tcPr>
            <w:tcW w:w="534" w:type="pct"/>
            <w:tcBorders>
              <w:top w:val="nil"/>
              <w:left w:val="nil"/>
              <w:bottom w:val="nil"/>
              <w:right w:val="nil"/>
            </w:tcBorders>
            <w:shd w:val="clear" w:color="000000" w:fill="FFE1E1"/>
            <w:noWrap/>
            <w:vAlign w:val="bottom"/>
            <w:hideMark/>
          </w:tcPr>
          <w:p w14:paraId="56504E1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25,447 </w:t>
            </w:r>
          </w:p>
        </w:tc>
        <w:tc>
          <w:tcPr>
            <w:tcW w:w="564" w:type="pct"/>
            <w:tcBorders>
              <w:top w:val="nil"/>
              <w:left w:val="nil"/>
              <w:bottom w:val="nil"/>
              <w:right w:val="single" w:sz="4" w:space="0" w:color="auto"/>
            </w:tcBorders>
            <w:shd w:val="clear" w:color="000000" w:fill="FFE1E1"/>
            <w:noWrap/>
            <w:vAlign w:val="bottom"/>
            <w:hideMark/>
          </w:tcPr>
          <w:p w14:paraId="61D13CC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7,328 </w:t>
            </w:r>
          </w:p>
        </w:tc>
      </w:tr>
      <w:tr w:rsidR="0062757E" w:rsidRPr="0062757E" w14:paraId="0CA87829"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51202492"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Manager (2)</w:t>
            </w:r>
          </w:p>
        </w:tc>
        <w:tc>
          <w:tcPr>
            <w:tcW w:w="691" w:type="pct"/>
            <w:tcBorders>
              <w:top w:val="nil"/>
              <w:left w:val="nil"/>
              <w:bottom w:val="nil"/>
              <w:right w:val="nil"/>
            </w:tcBorders>
            <w:shd w:val="clear" w:color="000000" w:fill="FFE1E1"/>
            <w:noWrap/>
            <w:vAlign w:val="bottom"/>
            <w:hideMark/>
          </w:tcPr>
          <w:p w14:paraId="5927C8E2"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01/01/2020</w:t>
            </w:r>
          </w:p>
        </w:tc>
        <w:tc>
          <w:tcPr>
            <w:tcW w:w="661" w:type="pct"/>
            <w:tcBorders>
              <w:top w:val="nil"/>
              <w:left w:val="nil"/>
              <w:bottom w:val="nil"/>
              <w:right w:val="nil"/>
            </w:tcBorders>
            <w:shd w:val="clear" w:color="000000" w:fill="FFE1E1"/>
            <w:vAlign w:val="bottom"/>
            <w:hideMark/>
          </w:tcPr>
          <w:p w14:paraId="665269C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02/06/2023</w:t>
            </w:r>
          </w:p>
        </w:tc>
        <w:tc>
          <w:tcPr>
            <w:tcW w:w="534" w:type="pct"/>
            <w:tcBorders>
              <w:top w:val="nil"/>
              <w:left w:val="nil"/>
              <w:bottom w:val="nil"/>
              <w:right w:val="nil"/>
            </w:tcBorders>
            <w:shd w:val="clear" w:color="000000" w:fill="FFE1E1"/>
            <w:noWrap/>
            <w:vAlign w:val="bottom"/>
            <w:hideMark/>
          </w:tcPr>
          <w:p w14:paraId="02B00149"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14,731 </w:t>
            </w:r>
          </w:p>
        </w:tc>
        <w:tc>
          <w:tcPr>
            <w:tcW w:w="534" w:type="pct"/>
            <w:tcBorders>
              <w:top w:val="nil"/>
              <w:left w:val="nil"/>
              <w:bottom w:val="nil"/>
              <w:right w:val="nil"/>
            </w:tcBorders>
            <w:shd w:val="clear" w:color="000000" w:fill="FFE1E1"/>
            <w:noWrap/>
            <w:vAlign w:val="bottom"/>
            <w:hideMark/>
          </w:tcPr>
          <w:p w14:paraId="352DFDC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4,088 </w:t>
            </w:r>
          </w:p>
        </w:tc>
        <w:tc>
          <w:tcPr>
            <w:tcW w:w="534" w:type="pct"/>
            <w:tcBorders>
              <w:top w:val="nil"/>
              <w:left w:val="nil"/>
              <w:bottom w:val="nil"/>
              <w:right w:val="nil"/>
            </w:tcBorders>
            <w:shd w:val="clear" w:color="000000" w:fill="FFE1E1"/>
            <w:noWrap/>
            <w:vAlign w:val="bottom"/>
            <w:hideMark/>
          </w:tcPr>
          <w:p w14:paraId="406D6DD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18,819 </w:t>
            </w:r>
          </w:p>
        </w:tc>
        <w:tc>
          <w:tcPr>
            <w:tcW w:w="564" w:type="pct"/>
            <w:tcBorders>
              <w:top w:val="nil"/>
              <w:left w:val="nil"/>
              <w:bottom w:val="nil"/>
              <w:right w:val="single" w:sz="4" w:space="0" w:color="auto"/>
            </w:tcBorders>
            <w:shd w:val="clear" w:color="000000" w:fill="FFE1E1"/>
            <w:noWrap/>
            <w:vAlign w:val="bottom"/>
            <w:hideMark/>
          </w:tcPr>
          <w:p w14:paraId="411CE5C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5,420 </w:t>
            </w:r>
          </w:p>
        </w:tc>
      </w:tr>
      <w:tr w:rsidR="0062757E" w:rsidRPr="0062757E" w14:paraId="5A1A0C46"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36168773"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Manager (3)</w:t>
            </w:r>
          </w:p>
        </w:tc>
        <w:tc>
          <w:tcPr>
            <w:tcW w:w="691" w:type="pct"/>
            <w:tcBorders>
              <w:top w:val="nil"/>
              <w:left w:val="nil"/>
              <w:bottom w:val="nil"/>
              <w:right w:val="nil"/>
            </w:tcBorders>
            <w:shd w:val="clear" w:color="000000" w:fill="FFE1E1"/>
            <w:noWrap/>
            <w:vAlign w:val="bottom"/>
            <w:hideMark/>
          </w:tcPr>
          <w:p w14:paraId="1957165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61" w:type="pct"/>
            <w:tcBorders>
              <w:top w:val="nil"/>
              <w:left w:val="nil"/>
              <w:bottom w:val="nil"/>
              <w:right w:val="nil"/>
            </w:tcBorders>
            <w:shd w:val="clear" w:color="000000" w:fill="FFE1E1"/>
            <w:vAlign w:val="bottom"/>
            <w:hideMark/>
          </w:tcPr>
          <w:p w14:paraId="3D0150C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06/11/2023</w:t>
            </w:r>
          </w:p>
        </w:tc>
        <w:tc>
          <w:tcPr>
            <w:tcW w:w="534" w:type="pct"/>
            <w:tcBorders>
              <w:top w:val="nil"/>
              <w:left w:val="nil"/>
              <w:bottom w:val="nil"/>
              <w:right w:val="nil"/>
            </w:tcBorders>
            <w:shd w:val="clear" w:color="000000" w:fill="FFE1E1"/>
            <w:noWrap/>
            <w:vAlign w:val="bottom"/>
            <w:hideMark/>
          </w:tcPr>
          <w:p w14:paraId="768523E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42,414 </w:t>
            </w:r>
          </w:p>
        </w:tc>
        <w:tc>
          <w:tcPr>
            <w:tcW w:w="534" w:type="pct"/>
            <w:tcBorders>
              <w:top w:val="nil"/>
              <w:left w:val="nil"/>
              <w:bottom w:val="nil"/>
              <w:right w:val="nil"/>
            </w:tcBorders>
            <w:shd w:val="clear" w:color="000000" w:fill="FFE1E1"/>
            <w:noWrap/>
            <w:vAlign w:val="bottom"/>
            <w:hideMark/>
          </w:tcPr>
          <w:p w14:paraId="6CBF62E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11,876 </w:t>
            </w:r>
          </w:p>
        </w:tc>
        <w:tc>
          <w:tcPr>
            <w:tcW w:w="534" w:type="pct"/>
            <w:tcBorders>
              <w:top w:val="nil"/>
              <w:left w:val="nil"/>
              <w:bottom w:val="nil"/>
              <w:right w:val="nil"/>
            </w:tcBorders>
            <w:shd w:val="clear" w:color="000000" w:fill="FFE1E1"/>
            <w:noWrap/>
            <w:vAlign w:val="bottom"/>
            <w:hideMark/>
          </w:tcPr>
          <w:p w14:paraId="0542403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54,290 </w:t>
            </w:r>
          </w:p>
        </w:tc>
        <w:tc>
          <w:tcPr>
            <w:tcW w:w="564" w:type="pct"/>
            <w:tcBorders>
              <w:top w:val="nil"/>
              <w:left w:val="nil"/>
              <w:bottom w:val="nil"/>
              <w:right w:val="single" w:sz="4" w:space="0" w:color="auto"/>
            </w:tcBorders>
            <w:shd w:val="clear" w:color="000000" w:fill="FFE1E1"/>
            <w:noWrap/>
            <w:vAlign w:val="bottom"/>
            <w:hideMark/>
          </w:tcPr>
          <w:p w14:paraId="59A6410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15,636 </w:t>
            </w:r>
          </w:p>
        </w:tc>
      </w:tr>
      <w:tr w:rsidR="0062757E" w:rsidRPr="0062757E" w14:paraId="0F97B62D"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3455CBFF"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Commander (1)</w:t>
            </w:r>
          </w:p>
        </w:tc>
        <w:tc>
          <w:tcPr>
            <w:tcW w:w="691" w:type="pct"/>
            <w:tcBorders>
              <w:top w:val="nil"/>
              <w:left w:val="nil"/>
              <w:bottom w:val="nil"/>
              <w:right w:val="nil"/>
            </w:tcBorders>
            <w:shd w:val="clear" w:color="000000" w:fill="FFE1E1"/>
            <w:noWrap/>
            <w:vAlign w:val="bottom"/>
            <w:hideMark/>
          </w:tcPr>
          <w:p w14:paraId="5A7FC50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15/01/2024</w:t>
            </w:r>
          </w:p>
        </w:tc>
        <w:tc>
          <w:tcPr>
            <w:tcW w:w="661" w:type="pct"/>
            <w:tcBorders>
              <w:top w:val="nil"/>
              <w:left w:val="nil"/>
              <w:bottom w:val="nil"/>
              <w:right w:val="nil"/>
            </w:tcBorders>
            <w:shd w:val="clear" w:color="000000" w:fill="FFE1E1"/>
            <w:vAlign w:val="bottom"/>
            <w:hideMark/>
          </w:tcPr>
          <w:p w14:paraId="72B7BEF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nil"/>
              <w:right w:val="nil"/>
            </w:tcBorders>
            <w:shd w:val="clear" w:color="000000" w:fill="FFE1E1"/>
            <w:noWrap/>
            <w:vAlign w:val="bottom"/>
            <w:hideMark/>
          </w:tcPr>
          <w:p w14:paraId="0E2606D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13,414 </w:t>
            </w:r>
          </w:p>
        </w:tc>
        <w:tc>
          <w:tcPr>
            <w:tcW w:w="534" w:type="pct"/>
            <w:tcBorders>
              <w:top w:val="nil"/>
              <w:left w:val="nil"/>
              <w:bottom w:val="nil"/>
              <w:right w:val="nil"/>
            </w:tcBorders>
            <w:shd w:val="clear" w:color="000000" w:fill="FFE1E1"/>
            <w:noWrap/>
            <w:vAlign w:val="bottom"/>
            <w:hideMark/>
          </w:tcPr>
          <w:p w14:paraId="63E20CF2"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3,756 </w:t>
            </w:r>
          </w:p>
        </w:tc>
        <w:tc>
          <w:tcPr>
            <w:tcW w:w="534" w:type="pct"/>
            <w:tcBorders>
              <w:top w:val="nil"/>
              <w:left w:val="nil"/>
              <w:bottom w:val="nil"/>
              <w:right w:val="nil"/>
            </w:tcBorders>
            <w:shd w:val="clear" w:color="000000" w:fill="FFE1E1"/>
            <w:noWrap/>
            <w:vAlign w:val="bottom"/>
            <w:hideMark/>
          </w:tcPr>
          <w:p w14:paraId="721796B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17,170 </w:t>
            </w:r>
          </w:p>
        </w:tc>
        <w:tc>
          <w:tcPr>
            <w:tcW w:w="564" w:type="pct"/>
            <w:tcBorders>
              <w:top w:val="nil"/>
              <w:left w:val="nil"/>
              <w:bottom w:val="nil"/>
              <w:right w:val="single" w:sz="4" w:space="0" w:color="auto"/>
            </w:tcBorders>
            <w:shd w:val="clear" w:color="000000" w:fill="FFE1E1"/>
            <w:noWrap/>
            <w:vAlign w:val="bottom"/>
            <w:hideMark/>
          </w:tcPr>
          <w:p w14:paraId="0DFF20B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2,970 </w:t>
            </w:r>
          </w:p>
        </w:tc>
      </w:tr>
      <w:tr w:rsidR="0062757E" w:rsidRPr="0062757E" w14:paraId="10B73161"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4A3482B6"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Commander (2)</w:t>
            </w:r>
          </w:p>
        </w:tc>
        <w:tc>
          <w:tcPr>
            <w:tcW w:w="691" w:type="pct"/>
            <w:tcBorders>
              <w:top w:val="nil"/>
              <w:left w:val="nil"/>
              <w:bottom w:val="nil"/>
              <w:right w:val="nil"/>
            </w:tcBorders>
            <w:shd w:val="clear" w:color="000000" w:fill="FFE1E1"/>
            <w:noWrap/>
            <w:vAlign w:val="bottom"/>
            <w:hideMark/>
          </w:tcPr>
          <w:p w14:paraId="5B8759F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01/08/2021</w:t>
            </w:r>
          </w:p>
        </w:tc>
        <w:tc>
          <w:tcPr>
            <w:tcW w:w="661" w:type="pct"/>
            <w:tcBorders>
              <w:top w:val="nil"/>
              <w:left w:val="nil"/>
              <w:bottom w:val="nil"/>
              <w:right w:val="nil"/>
            </w:tcBorders>
            <w:shd w:val="clear" w:color="000000" w:fill="FFE1E1"/>
            <w:vAlign w:val="bottom"/>
            <w:hideMark/>
          </w:tcPr>
          <w:p w14:paraId="7292DDAC"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nil"/>
              <w:right w:val="nil"/>
            </w:tcBorders>
            <w:shd w:val="clear" w:color="000000" w:fill="FFE1E1"/>
            <w:noWrap/>
            <w:vAlign w:val="bottom"/>
            <w:hideMark/>
          </w:tcPr>
          <w:p w14:paraId="074F0F3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61,512 </w:t>
            </w:r>
          </w:p>
        </w:tc>
        <w:tc>
          <w:tcPr>
            <w:tcW w:w="534" w:type="pct"/>
            <w:tcBorders>
              <w:top w:val="nil"/>
              <w:left w:val="nil"/>
              <w:bottom w:val="nil"/>
              <w:right w:val="nil"/>
            </w:tcBorders>
            <w:shd w:val="clear" w:color="000000" w:fill="FFE1E1"/>
            <w:noWrap/>
            <w:vAlign w:val="bottom"/>
            <w:hideMark/>
          </w:tcPr>
          <w:p w14:paraId="7F08657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13,890 </w:t>
            </w:r>
          </w:p>
        </w:tc>
        <w:tc>
          <w:tcPr>
            <w:tcW w:w="534" w:type="pct"/>
            <w:tcBorders>
              <w:top w:val="nil"/>
              <w:left w:val="nil"/>
              <w:bottom w:val="nil"/>
              <w:right w:val="nil"/>
            </w:tcBorders>
            <w:shd w:val="clear" w:color="000000" w:fill="FFE1E1"/>
            <w:noWrap/>
            <w:vAlign w:val="bottom"/>
            <w:hideMark/>
          </w:tcPr>
          <w:p w14:paraId="0029329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75,402 </w:t>
            </w:r>
          </w:p>
        </w:tc>
        <w:tc>
          <w:tcPr>
            <w:tcW w:w="564" w:type="pct"/>
            <w:tcBorders>
              <w:top w:val="nil"/>
              <w:left w:val="nil"/>
              <w:bottom w:val="nil"/>
              <w:right w:val="single" w:sz="4" w:space="0" w:color="auto"/>
            </w:tcBorders>
            <w:shd w:val="clear" w:color="000000" w:fill="FFE1E1"/>
            <w:noWrap/>
            <w:vAlign w:val="bottom"/>
            <w:hideMark/>
          </w:tcPr>
          <w:p w14:paraId="478692B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21,144 </w:t>
            </w:r>
          </w:p>
        </w:tc>
      </w:tr>
      <w:tr w:rsidR="0062757E" w:rsidRPr="0062757E" w14:paraId="7C1F4618"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5EEE0F42"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Commander (3)</w:t>
            </w:r>
          </w:p>
        </w:tc>
        <w:tc>
          <w:tcPr>
            <w:tcW w:w="691" w:type="pct"/>
            <w:tcBorders>
              <w:top w:val="nil"/>
              <w:left w:val="nil"/>
              <w:bottom w:val="nil"/>
              <w:right w:val="nil"/>
            </w:tcBorders>
            <w:shd w:val="clear" w:color="000000" w:fill="FFE1E1"/>
            <w:noWrap/>
            <w:vAlign w:val="bottom"/>
            <w:hideMark/>
          </w:tcPr>
          <w:p w14:paraId="6DCC399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25/11/2019</w:t>
            </w:r>
          </w:p>
        </w:tc>
        <w:tc>
          <w:tcPr>
            <w:tcW w:w="661" w:type="pct"/>
            <w:tcBorders>
              <w:top w:val="nil"/>
              <w:left w:val="nil"/>
              <w:bottom w:val="nil"/>
              <w:right w:val="nil"/>
            </w:tcBorders>
            <w:shd w:val="clear" w:color="000000" w:fill="FFE1E1"/>
            <w:vAlign w:val="bottom"/>
            <w:hideMark/>
          </w:tcPr>
          <w:p w14:paraId="4EC9E47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nil"/>
              <w:right w:val="nil"/>
            </w:tcBorders>
            <w:shd w:val="clear" w:color="000000" w:fill="FFE1E1"/>
            <w:noWrap/>
            <w:vAlign w:val="bottom"/>
            <w:hideMark/>
          </w:tcPr>
          <w:p w14:paraId="324E934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62,266 </w:t>
            </w:r>
          </w:p>
        </w:tc>
        <w:tc>
          <w:tcPr>
            <w:tcW w:w="534" w:type="pct"/>
            <w:tcBorders>
              <w:top w:val="nil"/>
              <w:left w:val="nil"/>
              <w:bottom w:val="nil"/>
              <w:right w:val="nil"/>
            </w:tcBorders>
            <w:shd w:val="clear" w:color="000000" w:fill="FFE1E1"/>
            <w:noWrap/>
            <w:vAlign w:val="bottom"/>
            <w:hideMark/>
          </w:tcPr>
          <w:p w14:paraId="0B73FF4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16,228 </w:t>
            </w:r>
          </w:p>
        </w:tc>
        <w:tc>
          <w:tcPr>
            <w:tcW w:w="534" w:type="pct"/>
            <w:tcBorders>
              <w:top w:val="nil"/>
              <w:left w:val="nil"/>
              <w:bottom w:val="nil"/>
              <w:right w:val="nil"/>
            </w:tcBorders>
            <w:shd w:val="clear" w:color="000000" w:fill="FFE1E1"/>
            <w:noWrap/>
            <w:vAlign w:val="bottom"/>
            <w:hideMark/>
          </w:tcPr>
          <w:p w14:paraId="7C15186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78,494 </w:t>
            </w:r>
          </w:p>
        </w:tc>
        <w:tc>
          <w:tcPr>
            <w:tcW w:w="564" w:type="pct"/>
            <w:tcBorders>
              <w:top w:val="nil"/>
              <w:left w:val="nil"/>
              <w:bottom w:val="nil"/>
              <w:right w:val="single" w:sz="4" w:space="0" w:color="auto"/>
            </w:tcBorders>
            <w:shd w:val="clear" w:color="000000" w:fill="FFE1E1"/>
            <w:noWrap/>
            <w:vAlign w:val="bottom"/>
            <w:hideMark/>
          </w:tcPr>
          <w:p w14:paraId="505586C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22,207 </w:t>
            </w:r>
          </w:p>
        </w:tc>
      </w:tr>
      <w:tr w:rsidR="0062757E" w:rsidRPr="0062757E" w14:paraId="0D236F03" w14:textId="77777777" w:rsidTr="0062757E">
        <w:trPr>
          <w:trHeight w:val="285"/>
        </w:trPr>
        <w:tc>
          <w:tcPr>
            <w:tcW w:w="1483" w:type="pct"/>
            <w:tcBorders>
              <w:top w:val="nil"/>
              <w:left w:val="single" w:sz="4" w:space="0" w:color="auto"/>
              <w:bottom w:val="nil"/>
              <w:right w:val="nil"/>
            </w:tcBorders>
            <w:shd w:val="clear" w:color="000000" w:fill="FFE1E1"/>
            <w:noWrap/>
            <w:vAlign w:val="bottom"/>
            <w:hideMark/>
          </w:tcPr>
          <w:p w14:paraId="56D0F875"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Head of Protection</w:t>
            </w:r>
          </w:p>
        </w:tc>
        <w:tc>
          <w:tcPr>
            <w:tcW w:w="691" w:type="pct"/>
            <w:tcBorders>
              <w:top w:val="nil"/>
              <w:left w:val="nil"/>
              <w:bottom w:val="nil"/>
              <w:right w:val="nil"/>
            </w:tcBorders>
            <w:shd w:val="clear" w:color="000000" w:fill="FFE1E1"/>
            <w:noWrap/>
            <w:vAlign w:val="bottom"/>
            <w:hideMark/>
          </w:tcPr>
          <w:p w14:paraId="29D8968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61" w:type="pct"/>
            <w:tcBorders>
              <w:top w:val="nil"/>
              <w:left w:val="nil"/>
              <w:bottom w:val="nil"/>
              <w:right w:val="nil"/>
            </w:tcBorders>
            <w:shd w:val="clear" w:color="000000" w:fill="FFE1E1"/>
            <w:vAlign w:val="bottom"/>
            <w:hideMark/>
          </w:tcPr>
          <w:p w14:paraId="7513230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nil"/>
              <w:right w:val="nil"/>
            </w:tcBorders>
            <w:shd w:val="clear" w:color="000000" w:fill="FFE1E1"/>
            <w:noWrap/>
            <w:vAlign w:val="bottom"/>
            <w:hideMark/>
          </w:tcPr>
          <w:p w14:paraId="7A331AD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68,486 </w:t>
            </w:r>
          </w:p>
        </w:tc>
        <w:tc>
          <w:tcPr>
            <w:tcW w:w="534" w:type="pct"/>
            <w:tcBorders>
              <w:top w:val="nil"/>
              <w:left w:val="nil"/>
              <w:bottom w:val="nil"/>
              <w:right w:val="nil"/>
            </w:tcBorders>
            <w:shd w:val="clear" w:color="000000" w:fill="FFE1E1"/>
            <w:noWrap/>
            <w:vAlign w:val="bottom"/>
            <w:hideMark/>
          </w:tcPr>
          <w:p w14:paraId="159A2BA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4" w:type="pct"/>
            <w:tcBorders>
              <w:top w:val="nil"/>
              <w:left w:val="nil"/>
              <w:bottom w:val="nil"/>
              <w:right w:val="nil"/>
            </w:tcBorders>
            <w:shd w:val="clear" w:color="000000" w:fill="FFE1E1"/>
            <w:noWrap/>
            <w:vAlign w:val="bottom"/>
            <w:hideMark/>
          </w:tcPr>
          <w:p w14:paraId="5688CB3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68,486 </w:t>
            </w:r>
          </w:p>
        </w:tc>
        <w:tc>
          <w:tcPr>
            <w:tcW w:w="564" w:type="pct"/>
            <w:tcBorders>
              <w:top w:val="nil"/>
              <w:left w:val="nil"/>
              <w:bottom w:val="nil"/>
              <w:right w:val="single" w:sz="4" w:space="0" w:color="auto"/>
            </w:tcBorders>
            <w:shd w:val="clear" w:color="000000" w:fill="FFE1E1"/>
            <w:noWrap/>
            <w:vAlign w:val="bottom"/>
            <w:hideMark/>
          </w:tcPr>
          <w:p w14:paraId="58E9670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11,983 </w:t>
            </w:r>
          </w:p>
        </w:tc>
      </w:tr>
      <w:tr w:rsidR="0062757E" w:rsidRPr="0062757E" w14:paraId="15AD5854" w14:textId="77777777" w:rsidTr="0062757E">
        <w:trPr>
          <w:trHeight w:val="580"/>
        </w:trPr>
        <w:tc>
          <w:tcPr>
            <w:tcW w:w="1483" w:type="pct"/>
            <w:tcBorders>
              <w:top w:val="nil"/>
              <w:left w:val="single" w:sz="4" w:space="0" w:color="auto"/>
              <w:bottom w:val="single" w:sz="4" w:space="0" w:color="auto"/>
              <w:right w:val="nil"/>
            </w:tcBorders>
            <w:shd w:val="clear" w:color="000000" w:fill="FFE1E1"/>
            <w:vAlign w:val="bottom"/>
            <w:hideMark/>
          </w:tcPr>
          <w:p w14:paraId="23668149"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Prevention, Safeguarding and Partnership Manager</w:t>
            </w:r>
          </w:p>
        </w:tc>
        <w:tc>
          <w:tcPr>
            <w:tcW w:w="691" w:type="pct"/>
            <w:tcBorders>
              <w:top w:val="nil"/>
              <w:left w:val="nil"/>
              <w:bottom w:val="single" w:sz="4" w:space="0" w:color="auto"/>
              <w:right w:val="nil"/>
            </w:tcBorders>
            <w:shd w:val="clear" w:color="000000" w:fill="FFE1E1"/>
            <w:noWrap/>
            <w:vAlign w:val="bottom"/>
            <w:hideMark/>
          </w:tcPr>
          <w:p w14:paraId="2E7A940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61" w:type="pct"/>
            <w:tcBorders>
              <w:top w:val="nil"/>
              <w:left w:val="nil"/>
              <w:bottom w:val="single" w:sz="4" w:space="0" w:color="auto"/>
              <w:right w:val="nil"/>
            </w:tcBorders>
            <w:shd w:val="clear" w:color="000000" w:fill="FFE1E1"/>
            <w:vAlign w:val="bottom"/>
            <w:hideMark/>
          </w:tcPr>
          <w:p w14:paraId="2F8DA77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4" w:type="pct"/>
            <w:tcBorders>
              <w:top w:val="nil"/>
              <w:left w:val="nil"/>
              <w:bottom w:val="single" w:sz="4" w:space="0" w:color="auto"/>
              <w:right w:val="nil"/>
            </w:tcBorders>
            <w:shd w:val="clear" w:color="000000" w:fill="FFE1E1"/>
            <w:noWrap/>
            <w:vAlign w:val="bottom"/>
            <w:hideMark/>
          </w:tcPr>
          <w:p w14:paraId="685E285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68,486 </w:t>
            </w:r>
          </w:p>
        </w:tc>
        <w:tc>
          <w:tcPr>
            <w:tcW w:w="534" w:type="pct"/>
            <w:tcBorders>
              <w:top w:val="nil"/>
              <w:left w:val="nil"/>
              <w:bottom w:val="single" w:sz="4" w:space="0" w:color="auto"/>
              <w:right w:val="nil"/>
            </w:tcBorders>
            <w:shd w:val="clear" w:color="000000" w:fill="FFE1E1"/>
            <w:noWrap/>
            <w:vAlign w:val="bottom"/>
            <w:hideMark/>
          </w:tcPr>
          <w:p w14:paraId="7F3D8C1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4" w:type="pct"/>
            <w:tcBorders>
              <w:top w:val="nil"/>
              <w:left w:val="nil"/>
              <w:bottom w:val="single" w:sz="4" w:space="0" w:color="auto"/>
              <w:right w:val="nil"/>
            </w:tcBorders>
            <w:shd w:val="clear" w:color="000000" w:fill="FFE1E1"/>
            <w:noWrap/>
            <w:vAlign w:val="bottom"/>
            <w:hideMark/>
          </w:tcPr>
          <w:p w14:paraId="7733E79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68,486 </w:t>
            </w:r>
          </w:p>
        </w:tc>
        <w:tc>
          <w:tcPr>
            <w:tcW w:w="564" w:type="pct"/>
            <w:tcBorders>
              <w:top w:val="nil"/>
              <w:left w:val="nil"/>
              <w:bottom w:val="single" w:sz="4" w:space="0" w:color="auto"/>
              <w:right w:val="single" w:sz="4" w:space="0" w:color="auto"/>
            </w:tcBorders>
            <w:shd w:val="clear" w:color="000000" w:fill="FFE1E1"/>
            <w:noWrap/>
            <w:vAlign w:val="bottom"/>
            <w:hideMark/>
          </w:tcPr>
          <w:p w14:paraId="1D49076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11,983 </w:t>
            </w:r>
          </w:p>
        </w:tc>
      </w:tr>
    </w:tbl>
    <w:p w14:paraId="477AF2A2" w14:textId="77777777" w:rsidR="007F5A7C" w:rsidRPr="007F5A7C" w:rsidRDefault="007F5A7C" w:rsidP="00A6442F">
      <w:pPr>
        <w:rPr>
          <w:rFonts w:cs="Arial"/>
        </w:rPr>
      </w:pPr>
    </w:p>
    <w:p w14:paraId="506D4EF9" w14:textId="0D45BD47" w:rsidR="00267BDD" w:rsidRPr="007F5A7C" w:rsidRDefault="00267BDD" w:rsidP="00A6442F">
      <w:pPr>
        <w:rPr>
          <w:rFonts w:cs="Arial"/>
        </w:rPr>
      </w:pPr>
    </w:p>
    <w:p w14:paraId="282BEF73" w14:textId="3FAEE2D2" w:rsidR="005D4670" w:rsidRPr="007B4962" w:rsidRDefault="005D4670" w:rsidP="00A6442F">
      <w:r w:rsidRPr="007B4962">
        <w:t xml:space="preserve">The Chief Fire Officer left </w:t>
      </w:r>
      <w:r w:rsidR="00E95A52">
        <w:t>their</w:t>
      </w:r>
      <w:r w:rsidRPr="007B4962">
        <w:t xml:space="preserve"> post on the 7th July 2023 by mutual agreement.  The addit</w:t>
      </w:r>
      <w:r w:rsidR="002B3F39">
        <w:t>i</w:t>
      </w:r>
      <w:r w:rsidRPr="007B4962">
        <w:t>onal payments made reflect NCFRA's contractual obligations which were paid as they fell due.</w:t>
      </w:r>
    </w:p>
    <w:p w14:paraId="1DD01D63" w14:textId="77777777" w:rsidR="005D4670" w:rsidRPr="007B4962" w:rsidRDefault="005D4670" w:rsidP="00A6442F"/>
    <w:p w14:paraId="536A8DDE" w14:textId="7CFF9992" w:rsidR="00607E58" w:rsidRDefault="005D4670" w:rsidP="00A6442F">
      <w:r w:rsidRPr="007B4962">
        <w:t>Prior to the appointment of Simon Tuhill as Chief Fire Officer, the Monitoring Officer and Head of Paid Staff for the Office of Police, Fire and Crime Commissioner was appointed Interim Chief Officer for NCFRA for which no additional consideration was paid.</w:t>
      </w:r>
    </w:p>
    <w:p w14:paraId="6ACD092A" w14:textId="77777777" w:rsidR="00B2494C" w:rsidRDefault="00B2494C" w:rsidP="00A6442F"/>
    <w:p w14:paraId="3F0C3A3D" w14:textId="6F31CC32" w:rsidR="00B2494C" w:rsidRPr="007B4962" w:rsidRDefault="00B2494C" w:rsidP="00A6442F">
      <w:r>
        <w:t xml:space="preserve">During the period </w:t>
      </w:r>
      <w:r w:rsidRPr="00B2494C">
        <w:t>30</w:t>
      </w:r>
      <w:r>
        <w:t>/10/23 and</w:t>
      </w:r>
      <w:r w:rsidRPr="00B2494C">
        <w:t xml:space="preserve"> 11</w:t>
      </w:r>
      <w:r>
        <w:t>/02/</w:t>
      </w:r>
      <w:r w:rsidRPr="00B2494C">
        <w:t>202</w:t>
      </w:r>
      <w:r>
        <w:t xml:space="preserve">4, an external secondee performed the role of Area Commander for which NCFRA </w:t>
      </w:r>
      <w:r w:rsidRPr="00520E10">
        <w:t>paid £</w:t>
      </w:r>
      <w:r w:rsidR="00520E10" w:rsidRPr="00520E10">
        <w:t>36</w:t>
      </w:r>
      <w:r w:rsidRPr="00520E10">
        <w:t>k</w:t>
      </w:r>
      <w:r w:rsidR="005D729B">
        <w:t>.</w:t>
      </w:r>
    </w:p>
    <w:p w14:paraId="3AC010AC" w14:textId="77777777" w:rsidR="005D4670" w:rsidRPr="007B4962" w:rsidRDefault="005D4670" w:rsidP="00A6442F"/>
    <w:tbl>
      <w:tblPr>
        <w:tblW w:w="5000" w:type="pct"/>
        <w:tblLook w:val="04A0" w:firstRow="1" w:lastRow="0" w:firstColumn="1" w:lastColumn="0" w:noHBand="0" w:noVBand="1"/>
      </w:tblPr>
      <w:tblGrid>
        <w:gridCol w:w="2877"/>
        <w:gridCol w:w="1278"/>
        <w:gridCol w:w="1278"/>
        <w:gridCol w:w="1239"/>
        <w:gridCol w:w="1227"/>
        <w:gridCol w:w="1239"/>
        <w:gridCol w:w="1227"/>
      </w:tblGrid>
      <w:tr w:rsidR="0062757E" w:rsidRPr="0062757E" w14:paraId="383F980C" w14:textId="77777777" w:rsidTr="0062757E">
        <w:trPr>
          <w:trHeight w:val="580"/>
        </w:trPr>
        <w:tc>
          <w:tcPr>
            <w:tcW w:w="1474" w:type="pct"/>
            <w:tcBorders>
              <w:top w:val="single" w:sz="4" w:space="0" w:color="auto"/>
              <w:left w:val="single" w:sz="4" w:space="0" w:color="auto"/>
              <w:bottom w:val="nil"/>
              <w:right w:val="nil"/>
            </w:tcBorders>
            <w:shd w:val="clear" w:color="000000" w:fill="C00000"/>
            <w:vAlign w:val="center"/>
            <w:hideMark/>
          </w:tcPr>
          <w:p w14:paraId="48578F9A" w14:textId="77777777" w:rsidR="0062757E" w:rsidRPr="0062757E" w:rsidRDefault="0062757E" w:rsidP="0062757E">
            <w:pPr>
              <w:spacing w:line="240" w:lineRule="auto"/>
              <w:jc w:val="lef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2022/23</w:t>
            </w:r>
          </w:p>
        </w:tc>
        <w:tc>
          <w:tcPr>
            <w:tcW w:w="686" w:type="pct"/>
            <w:tcBorders>
              <w:top w:val="single" w:sz="4" w:space="0" w:color="auto"/>
              <w:left w:val="nil"/>
              <w:bottom w:val="nil"/>
              <w:right w:val="nil"/>
            </w:tcBorders>
            <w:shd w:val="clear" w:color="000000" w:fill="C00000"/>
            <w:vAlign w:val="center"/>
            <w:hideMark/>
          </w:tcPr>
          <w:p w14:paraId="622CD6F8"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Start Date (with NCFRA)</w:t>
            </w:r>
          </w:p>
        </w:tc>
        <w:tc>
          <w:tcPr>
            <w:tcW w:w="686" w:type="pct"/>
            <w:tcBorders>
              <w:top w:val="single" w:sz="4" w:space="0" w:color="auto"/>
              <w:left w:val="nil"/>
              <w:bottom w:val="nil"/>
              <w:right w:val="nil"/>
            </w:tcBorders>
            <w:shd w:val="clear" w:color="000000" w:fill="C00000"/>
            <w:vAlign w:val="center"/>
            <w:hideMark/>
          </w:tcPr>
          <w:p w14:paraId="6D3FC1A1"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Leaving Date</w:t>
            </w:r>
          </w:p>
        </w:tc>
        <w:tc>
          <w:tcPr>
            <w:tcW w:w="531" w:type="pct"/>
            <w:tcBorders>
              <w:top w:val="single" w:sz="4" w:space="0" w:color="auto"/>
              <w:left w:val="nil"/>
              <w:bottom w:val="nil"/>
              <w:right w:val="nil"/>
            </w:tcBorders>
            <w:shd w:val="clear" w:color="000000" w:fill="C00000"/>
            <w:vAlign w:val="center"/>
            <w:hideMark/>
          </w:tcPr>
          <w:p w14:paraId="41F44003"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Salary                                                                </w:t>
            </w:r>
          </w:p>
        </w:tc>
        <w:tc>
          <w:tcPr>
            <w:tcW w:w="531" w:type="pct"/>
            <w:tcBorders>
              <w:top w:val="single" w:sz="4" w:space="0" w:color="auto"/>
              <w:left w:val="nil"/>
              <w:bottom w:val="nil"/>
              <w:right w:val="nil"/>
            </w:tcBorders>
            <w:shd w:val="clear" w:color="000000" w:fill="C00000"/>
            <w:vAlign w:val="center"/>
            <w:hideMark/>
          </w:tcPr>
          <w:p w14:paraId="52489D1D"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Other                                                                      </w:t>
            </w:r>
          </w:p>
        </w:tc>
        <w:tc>
          <w:tcPr>
            <w:tcW w:w="531" w:type="pct"/>
            <w:tcBorders>
              <w:top w:val="single" w:sz="4" w:space="0" w:color="auto"/>
              <w:left w:val="nil"/>
              <w:bottom w:val="nil"/>
              <w:right w:val="nil"/>
            </w:tcBorders>
            <w:shd w:val="clear" w:color="000000" w:fill="C00000"/>
            <w:vAlign w:val="center"/>
            <w:hideMark/>
          </w:tcPr>
          <w:p w14:paraId="46C03C33"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Total Excl Pension  </w:t>
            </w:r>
          </w:p>
        </w:tc>
        <w:tc>
          <w:tcPr>
            <w:tcW w:w="561" w:type="pct"/>
            <w:tcBorders>
              <w:top w:val="single" w:sz="4" w:space="0" w:color="auto"/>
              <w:left w:val="nil"/>
              <w:bottom w:val="nil"/>
              <w:right w:val="single" w:sz="4" w:space="0" w:color="auto"/>
            </w:tcBorders>
            <w:shd w:val="clear" w:color="000000" w:fill="C00000"/>
            <w:vAlign w:val="center"/>
            <w:hideMark/>
          </w:tcPr>
          <w:p w14:paraId="57D24220"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Employer's   Pension </w:t>
            </w:r>
          </w:p>
        </w:tc>
      </w:tr>
      <w:tr w:rsidR="0062757E" w:rsidRPr="0062757E" w14:paraId="7AD91E2A" w14:textId="77777777" w:rsidTr="0062757E">
        <w:trPr>
          <w:trHeight w:val="290"/>
        </w:trPr>
        <w:tc>
          <w:tcPr>
            <w:tcW w:w="1474" w:type="pct"/>
            <w:tcBorders>
              <w:top w:val="nil"/>
              <w:left w:val="single" w:sz="4" w:space="0" w:color="auto"/>
              <w:bottom w:val="nil"/>
              <w:right w:val="nil"/>
            </w:tcBorders>
            <w:shd w:val="clear" w:color="000000" w:fill="C00000"/>
            <w:vAlign w:val="center"/>
            <w:hideMark/>
          </w:tcPr>
          <w:p w14:paraId="7AB8D6B4" w14:textId="77777777" w:rsidR="0062757E" w:rsidRPr="0062757E" w:rsidRDefault="0062757E" w:rsidP="0062757E">
            <w:pPr>
              <w:spacing w:line="240" w:lineRule="auto"/>
              <w:jc w:val="lef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Post Holder Information</w:t>
            </w:r>
          </w:p>
        </w:tc>
        <w:tc>
          <w:tcPr>
            <w:tcW w:w="686" w:type="pct"/>
            <w:tcBorders>
              <w:top w:val="nil"/>
              <w:left w:val="nil"/>
              <w:bottom w:val="nil"/>
              <w:right w:val="nil"/>
            </w:tcBorders>
            <w:shd w:val="clear" w:color="000000" w:fill="C00000"/>
            <w:vAlign w:val="center"/>
            <w:hideMark/>
          </w:tcPr>
          <w:p w14:paraId="2011A922"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686" w:type="pct"/>
            <w:tcBorders>
              <w:top w:val="nil"/>
              <w:left w:val="nil"/>
              <w:bottom w:val="nil"/>
              <w:right w:val="nil"/>
            </w:tcBorders>
            <w:shd w:val="clear" w:color="000000" w:fill="C00000"/>
            <w:vAlign w:val="center"/>
            <w:hideMark/>
          </w:tcPr>
          <w:p w14:paraId="60924D00"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531" w:type="pct"/>
            <w:tcBorders>
              <w:top w:val="nil"/>
              <w:left w:val="nil"/>
              <w:bottom w:val="nil"/>
              <w:right w:val="nil"/>
            </w:tcBorders>
            <w:shd w:val="clear" w:color="000000" w:fill="C00000"/>
            <w:vAlign w:val="center"/>
            <w:hideMark/>
          </w:tcPr>
          <w:p w14:paraId="67A0D60F"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c>
          <w:tcPr>
            <w:tcW w:w="531" w:type="pct"/>
            <w:tcBorders>
              <w:top w:val="nil"/>
              <w:left w:val="nil"/>
              <w:bottom w:val="nil"/>
              <w:right w:val="nil"/>
            </w:tcBorders>
            <w:shd w:val="clear" w:color="000000" w:fill="C00000"/>
            <w:vAlign w:val="center"/>
            <w:hideMark/>
          </w:tcPr>
          <w:p w14:paraId="2040EE38"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c>
          <w:tcPr>
            <w:tcW w:w="531" w:type="pct"/>
            <w:tcBorders>
              <w:top w:val="nil"/>
              <w:left w:val="nil"/>
              <w:bottom w:val="nil"/>
              <w:right w:val="nil"/>
            </w:tcBorders>
            <w:shd w:val="clear" w:color="000000" w:fill="C00000"/>
            <w:vAlign w:val="center"/>
            <w:hideMark/>
          </w:tcPr>
          <w:p w14:paraId="75FF9BFA"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c>
          <w:tcPr>
            <w:tcW w:w="561" w:type="pct"/>
            <w:tcBorders>
              <w:top w:val="nil"/>
              <w:left w:val="nil"/>
              <w:bottom w:val="nil"/>
              <w:right w:val="single" w:sz="4" w:space="0" w:color="auto"/>
            </w:tcBorders>
            <w:shd w:val="clear" w:color="000000" w:fill="C00000"/>
            <w:vAlign w:val="center"/>
            <w:hideMark/>
          </w:tcPr>
          <w:p w14:paraId="6A0FCA84"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w:t>
            </w:r>
          </w:p>
        </w:tc>
      </w:tr>
      <w:tr w:rsidR="0062757E" w:rsidRPr="0062757E" w14:paraId="7A8552C9" w14:textId="77777777" w:rsidTr="0062757E">
        <w:trPr>
          <w:trHeight w:val="290"/>
        </w:trPr>
        <w:tc>
          <w:tcPr>
            <w:tcW w:w="1474" w:type="pct"/>
            <w:tcBorders>
              <w:top w:val="nil"/>
              <w:left w:val="single" w:sz="4" w:space="0" w:color="auto"/>
              <w:bottom w:val="nil"/>
              <w:right w:val="nil"/>
            </w:tcBorders>
            <w:shd w:val="clear" w:color="000000" w:fill="FFFFFF"/>
            <w:noWrap/>
            <w:vAlign w:val="bottom"/>
            <w:hideMark/>
          </w:tcPr>
          <w:p w14:paraId="766726E4"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Chief Fire Officer - M Jones</w:t>
            </w:r>
          </w:p>
        </w:tc>
        <w:tc>
          <w:tcPr>
            <w:tcW w:w="686" w:type="pct"/>
            <w:tcBorders>
              <w:top w:val="nil"/>
              <w:left w:val="nil"/>
              <w:bottom w:val="nil"/>
              <w:right w:val="nil"/>
            </w:tcBorders>
            <w:shd w:val="clear" w:color="000000" w:fill="FFFFFF"/>
            <w:noWrap/>
            <w:vAlign w:val="bottom"/>
            <w:hideMark/>
          </w:tcPr>
          <w:p w14:paraId="6E4BFFEC"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03/10/2022</w:t>
            </w:r>
          </w:p>
        </w:tc>
        <w:tc>
          <w:tcPr>
            <w:tcW w:w="686" w:type="pct"/>
            <w:tcBorders>
              <w:top w:val="nil"/>
              <w:left w:val="nil"/>
              <w:bottom w:val="nil"/>
              <w:right w:val="nil"/>
            </w:tcBorders>
            <w:shd w:val="clear" w:color="000000" w:fill="FFFFFF"/>
            <w:vAlign w:val="bottom"/>
            <w:hideMark/>
          </w:tcPr>
          <w:p w14:paraId="74A5EDC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nil"/>
              <w:right w:val="nil"/>
            </w:tcBorders>
            <w:shd w:val="clear" w:color="000000" w:fill="FFFFFF"/>
            <w:noWrap/>
            <w:vAlign w:val="bottom"/>
            <w:hideMark/>
          </w:tcPr>
          <w:p w14:paraId="1C9EEA0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69,247 </w:t>
            </w:r>
          </w:p>
        </w:tc>
        <w:tc>
          <w:tcPr>
            <w:tcW w:w="531" w:type="pct"/>
            <w:tcBorders>
              <w:top w:val="nil"/>
              <w:left w:val="nil"/>
              <w:bottom w:val="nil"/>
              <w:right w:val="nil"/>
            </w:tcBorders>
            <w:shd w:val="clear" w:color="000000" w:fill="FFFFFF"/>
            <w:noWrap/>
            <w:vAlign w:val="bottom"/>
            <w:hideMark/>
          </w:tcPr>
          <w:p w14:paraId="1785754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1" w:type="pct"/>
            <w:tcBorders>
              <w:top w:val="nil"/>
              <w:left w:val="nil"/>
              <w:bottom w:val="nil"/>
              <w:right w:val="nil"/>
            </w:tcBorders>
            <w:shd w:val="clear" w:color="000000" w:fill="FFFFFF"/>
            <w:noWrap/>
            <w:vAlign w:val="bottom"/>
            <w:hideMark/>
          </w:tcPr>
          <w:p w14:paraId="75EFD62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69,247 </w:t>
            </w:r>
          </w:p>
        </w:tc>
        <w:tc>
          <w:tcPr>
            <w:tcW w:w="561" w:type="pct"/>
            <w:tcBorders>
              <w:top w:val="nil"/>
              <w:left w:val="nil"/>
              <w:bottom w:val="nil"/>
              <w:right w:val="single" w:sz="4" w:space="0" w:color="auto"/>
            </w:tcBorders>
            <w:shd w:val="clear" w:color="000000" w:fill="FFFFFF"/>
            <w:noWrap/>
            <w:vAlign w:val="bottom"/>
            <w:hideMark/>
          </w:tcPr>
          <w:p w14:paraId="0CF6FE4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r>
      <w:tr w:rsidR="0062757E" w:rsidRPr="0062757E" w14:paraId="280DA1EE" w14:textId="77777777" w:rsidTr="0062757E">
        <w:trPr>
          <w:trHeight w:val="290"/>
        </w:trPr>
        <w:tc>
          <w:tcPr>
            <w:tcW w:w="1474" w:type="pct"/>
            <w:tcBorders>
              <w:top w:val="nil"/>
              <w:left w:val="single" w:sz="4" w:space="0" w:color="auto"/>
              <w:bottom w:val="nil"/>
              <w:right w:val="nil"/>
            </w:tcBorders>
            <w:shd w:val="clear" w:color="000000" w:fill="FFFFFF"/>
            <w:noWrap/>
            <w:vAlign w:val="bottom"/>
            <w:hideMark/>
          </w:tcPr>
          <w:p w14:paraId="67C5F249"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Chief Fire Officer - D Dovey</w:t>
            </w:r>
          </w:p>
        </w:tc>
        <w:tc>
          <w:tcPr>
            <w:tcW w:w="686" w:type="pct"/>
            <w:tcBorders>
              <w:top w:val="nil"/>
              <w:left w:val="nil"/>
              <w:bottom w:val="nil"/>
              <w:right w:val="nil"/>
            </w:tcBorders>
            <w:shd w:val="clear" w:color="000000" w:fill="FFFFFF"/>
            <w:noWrap/>
            <w:vAlign w:val="bottom"/>
            <w:hideMark/>
          </w:tcPr>
          <w:p w14:paraId="2FECD1B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86" w:type="pct"/>
            <w:tcBorders>
              <w:top w:val="nil"/>
              <w:left w:val="nil"/>
              <w:bottom w:val="nil"/>
              <w:right w:val="nil"/>
            </w:tcBorders>
            <w:shd w:val="clear" w:color="000000" w:fill="FFFFFF"/>
            <w:vAlign w:val="bottom"/>
            <w:hideMark/>
          </w:tcPr>
          <w:p w14:paraId="2B36CC6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11/10/2022</w:t>
            </w:r>
          </w:p>
        </w:tc>
        <w:tc>
          <w:tcPr>
            <w:tcW w:w="531" w:type="pct"/>
            <w:tcBorders>
              <w:top w:val="nil"/>
              <w:left w:val="nil"/>
              <w:bottom w:val="nil"/>
              <w:right w:val="nil"/>
            </w:tcBorders>
            <w:shd w:val="clear" w:color="000000" w:fill="FFFFFF"/>
            <w:noWrap/>
            <w:vAlign w:val="bottom"/>
            <w:hideMark/>
          </w:tcPr>
          <w:p w14:paraId="704C3A3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71,901 </w:t>
            </w:r>
          </w:p>
        </w:tc>
        <w:tc>
          <w:tcPr>
            <w:tcW w:w="531" w:type="pct"/>
            <w:tcBorders>
              <w:top w:val="nil"/>
              <w:left w:val="nil"/>
              <w:bottom w:val="nil"/>
              <w:right w:val="nil"/>
            </w:tcBorders>
            <w:shd w:val="clear" w:color="000000" w:fill="FFFFFF"/>
            <w:noWrap/>
            <w:vAlign w:val="bottom"/>
            <w:hideMark/>
          </w:tcPr>
          <w:p w14:paraId="376370E2"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1" w:type="pct"/>
            <w:tcBorders>
              <w:top w:val="nil"/>
              <w:left w:val="nil"/>
              <w:bottom w:val="nil"/>
              <w:right w:val="nil"/>
            </w:tcBorders>
            <w:shd w:val="clear" w:color="000000" w:fill="FFFFFF"/>
            <w:noWrap/>
            <w:vAlign w:val="bottom"/>
            <w:hideMark/>
          </w:tcPr>
          <w:p w14:paraId="7CEE5A7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71,901 </w:t>
            </w:r>
          </w:p>
        </w:tc>
        <w:tc>
          <w:tcPr>
            <w:tcW w:w="561" w:type="pct"/>
            <w:tcBorders>
              <w:top w:val="nil"/>
              <w:left w:val="nil"/>
              <w:bottom w:val="nil"/>
              <w:right w:val="single" w:sz="4" w:space="0" w:color="auto"/>
            </w:tcBorders>
            <w:shd w:val="clear" w:color="000000" w:fill="FFFFFF"/>
            <w:noWrap/>
            <w:vAlign w:val="bottom"/>
            <w:hideMark/>
          </w:tcPr>
          <w:p w14:paraId="5F10F18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r>
      <w:tr w:rsidR="0062757E" w:rsidRPr="0062757E" w14:paraId="05CCE62E" w14:textId="77777777" w:rsidTr="0062757E">
        <w:trPr>
          <w:trHeight w:val="290"/>
        </w:trPr>
        <w:tc>
          <w:tcPr>
            <w:tcW w:w="1474" w:type="pct"/>
            <w:tcBorders>
              <w:top w:val="nil"/>
              <w:left w:val="single" w:sz="4" w:space="0" w:color="auto"/>
              <w:bottom w:val="nil"/>
              <w:right w:val="nil"/>
            </w:tcBorders>
            <w:shd w:val="clear" w:color="000000" w:fill="FFFFFF"/>
            <w:noWrap/>
            <w:vAlign w:val="bottom"/>
            <w:hideMark/>
          </w:tcPr>
          <w:p w14:paraId="2E09E68D"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Assistant Chief Fire Officer (1)</w:t>
            </w:r>
          </w:p>
        </w:tc>
        <w:tc>
          <w:tcPr>
            <w:tcW w:w="686" w:type="pct"/>
            <w:tcBorders>
              <w:top w:val="nil"/>
              <w:left w:val="nil"/>
              <w:bottom w:val="nil"/>
              <w:right w:val="nil"/>
            </w:tcBorders>
            <w:shd w:val="clear" w:color="000000" w:fill="FFFFFF"/>
            <w:noWrap/>
            <w:vAlign w:val="bottom"/>
            <w:hideMark/>
          </w:tcPr>
          <w:p w14:paraId="4CDE86D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86" w:type="pct"/>
            <w:tcBorders>
              <w:top w:val="nil"/>
              <w:left w:val="nil"/>
              <w:bottom w:val="nil"/>
              <w:right w:val="nil"/>
            </w:tcBorders>
            <w:shd w:val="clear" w:color="000000" w:fill="FFFFFF"/>
            <w:vAlign w:val="bottom"/>
            <w:hideMark/>
          </w:tcPr>
          <w:p w14:paraId="0FE6C05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nil"/>
              <w:right w:val="nil"/>
            </w:tcBorders>
            <w:shd w:val="clear" w:color="000000" w:fill="FFFFFF"/>
            <w:noWrap/>
            <w:vAlign w:val="bottom"/>
            <w:hideMark/>
          </w:tcPr>
          <w:p w14:paraId="226E91B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101,773 </w:t>
            </w:r>
          </w:p>
        </w:tc>
        <w:tc>
          <w:tcPr>
            <w:tcW w:w="531" w:type="pct"/>
            <w:tcBorders>
              <w:top w:val="nil"/>
              <w:left w:val="nil"/>
              <w:bottom w:val="nil"/>
              <w:right w:val="nil"/>
            </w:tcBorders>
            <w:shd w:val="clear" w:color="000000" w:fill="FFFFFF"/>
            <w:noWrap/>
            <w:vAlign w:val="bottom"/>
            <w:hideMark/>
          </w:tcPr>
          <w:p w14:paraId="06D902D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1" w:type="pct"/>
            <w:tcBorders>
              <w:top w:val="nil"/>
              <w:left w:val="nil"/>
              <w:bottom w:val="nil"/>
              <w:right w:val="nil"/>
            </w:tcBorders>
            <w:shd w:val="clear" w:color="000000" w:fill="FFFFFF"/>
            <w:noWrap/>
            <w:vAlign w:val="bottom"/>
            <w:hideMark/>
          </w:tcPr>
          <w:p w14:paraId="4E4E67B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101,773 </w:t>
            </w:r>
          </w:p>
        </w:tc>
        <w:tc>
          <w:tcPr>
            <w:tcW w:w="561" w:type="pct"/>
            <w:tcBorders>
              <w:top w:val="nil"/>
              <w:left w:val="nil"/>
              <w:bottom w:val="nil"/>
              <w:right w:val="single" w:sz="4" w:space="0" w:color="auto"/>
            </w:tcBorders>
            <w:shd w:val="clear" w:color="000000" w:fill="FFFFFF"/>
            <w:noWrap/>
            <w:vAlign w:val="bottom"/>
            <w:hideMark/>
          </w:tcPr>
          <w:p w14:paraId="30ECC1A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29,310 </w:t>
            </w:r>
          </w:p>
        </w:tc>
      </w:tr>
      <w:tr w:rsidR="0062757E" w:rsidRPr="0062757E" w14:paraId="79DC8BDE" w14:textId="77777777" w:rsidTr="0062757E">
        <w:trPr>
          <w:trHeight w:val="290"/>
        </w:trPr>
        <w:tc>
          <w:tcPr>
            <w:tcW w:w="1474" w:type="pct"/>
            <w:tcBorders>
              <w:top w:val="nil"/>
              <w:left w:val="single" w:sz="4" w:space="0" w:color="auto"/>
              <w:bottom w:val="nil"/>
              <w:right w:val="nil"/>
            </w:tcBorders>
            <w:shd w:val="clear" w:color="000000" w:fill="FFFFFF"/>
            <w:noWrap/>
            <w:vAlign w:val="bottom"/>
            <w:hideMark/>
          </w:tcPr>
          <w:p w14:paraId="20A71807"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Assistant Chief Fire Officer (2)</w:t>
            </w:r>
          </w:p>
        </w:tc>
        <w:tc>
          <w:tcPr>
            <w:tcW w:w="686" w:type="pct"/>
            <w:tcBorders>
              <w:top w:val="nil"/>
              <w:left w:val="nil"/>
              <w:bottom w:val="nil"/>
              <w:right w:val="nil"/>
            </w:tcBorders>
            <w:shd w:val="clear" w:color="000000" w:fill="FFFFFF"/>
            <w:noWrap/>
            <w:vAlign w:val="bottom"/>
            <w:hideMark/>
          </w:tcPr>
          <w:p w14:paraId="4551898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86" w:type="pct"/>
            <w:tcBorders>
              <w:top w:val="nil"/>
              <w:left w:val="nil"/>
              <w:bottom w:val="nil"/>
              <w:right w:val="nil"/>
            </w:tcBorders>
            <w:shd w:val="clear" w:color="000000" w:fill="FFFFFF"/>
            <w:vAlign w:val="bottom"/>
            <w:hideMark/>
          </w:tcPr>
          <w:p w14:paraId="6416CB39"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nil"/>
              <w:right w:val="nil"/>
            </w:tcBorders>
            <w:shd w:val="clear" w:color="000000" w:fill="FFFFFF"/>
            <w:noWrap/>
            <w:vAlign w:val="bottom"/>
            <w:hideMark/>
          </w:tcPr>
          <w:p w14:paraId="597F443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101,773 </w:t>
            </w:r>
          </w:p>
        </w:tc>
        <w:tc>
          <w:tcPr>
            <w:tcW w:w="531" w:type="pct"/>
            <w:tcBorders>
              <w:top w:val="nil"/>
              <w:left w:val="nil"/>
              <w:bottom w:val="nil"/>
              <w:right w:val="nil"/>
            </w:tcBorders>
            <w:shd w:val="clear" w:color="000000" w:fill="FFFFFF"/>
            <w:noWrap/>
            <w:vAlign w:val="bottom"/>
            <w:hideMark/>
          </w:tcPr>
          <w:p w14:paraId="0268CB2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1" w:type="pct"/>
            <w:tcBorders>
              <w:top w:val="nil"/>
              <w:left w:val="nil"/>
              <w:bottom w:val="nil"/>
              <w:right w:val="nil"/>
            </w:tcBorders>
            <w:shd w:val="clear" w:color="000000" w:fill="FFFFFF"/>
            <w:noWrap/>
            <w:vAlign w:val="bottom"/>
            <w:hideMark/>
          </w:tcPr>
          <w:p w14:paraId="09462A2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101,773 </w:t>
            </w:r>
          </w:p>
        </w:tc>
        <w:tc>
          <w:tcPr>
            <w:tcW w:w="561" w:type="pct"/>
            <w:tcBorders>
              <w:top w:val="nil"/>
              <w:left w:val="nil"/>
              <w:bottom w:val="nil"/>
              <w:right w:val="single" w:sz="4" w:space="0" w:color="auto"/>
            </w:tcBorders>
            <w:shd w:val="clear" w:color="000000" w:fill="FFFFFF"/>
            <w:noWrap/>
            <w:vAlign w:val="bottom"/>
            <w:hideMark/>
          </w:tcPr>
          <w:p w14:paraId="63CAE5B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29,310 </w:t>
            </w:r>
          </w:p>
        </w:tc>
      </w:tr>
      <w:tr w:rsidR="0062757E" w:rsidRPr="0062757E" w14:paraId="59D4C991" w14:textId="77777777" w:rsidTr="0062757E">
        <w:trPr>
          <w:trHeight w:val="290"/>
        </w:trPr>
        <w:tc>
          <w:tcPr>
            <w:tcW w:w="1474" w:type="pct"/>
            <w:tcBorders>
              <w:top w:val="nil"/>
              <w:left w:val="single" w:sz="4" w:space="0" w:color="auto"/>
              <w:bottom w:val="nil"/>
              <w:right w:val="nil"/>
            </w:tcBorders>
            <w:shd w:val="clear" w:color="000000" w:fill="FFFFFF"/>
            <w:noWrap/>
            <w:vAlign w:val="bottom"/>
            <w:hideMark/>
          </w:tcPr>
          <w:p w14:paraId="1CEEBD1C"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Manager (1)</w:t>
            </w:r>
          </w:p>
        </w:tc>
        <w:tc>
          <w:tcPr>
            <w:tcW w:w="686" w:type="pct"/>
            <w:tcBorders>
              <w:top w:val="nil"/>
              <w:left w:val="nil"/>
              <w:bottom w:val="nil"/>
              <w:right w:val="nil"/>
            </w:tcBorders>
            <w:shd w:val="clear" w:color="000000" w:fill="FFFFFF"/>
            <w:noWrap/>
            <w:vAlign w:val="bottom"/>
            <w:hideMark/>
          </w:tcPr>
          <w:p w14:paraId="0DD99F9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86" w:type="pct"/>
            <w:tcBorders>
              <w:top w:val="nil"/>
              <w:left w:val="nil"/>
              <w:bottom w:val="nil"/>
              <w:right w:val="nil"/>
            </w:tcBorders>
            <w:shd w:val="clear" w:color="000000" w:fill="FFFFFF"/>
            <w:noWrap/>
            <w:vAlign w:val="bottom"/>
            <w:hideMark/>
          </w:tcPr>
          <w:p w14:paraId="70CBEAB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nil"/>
              <w:right w:val="nil"/>
            </w:tcBorders>
            <w:shd w:val="clear" w:color="000000" w:fill="FFFFFF"/>
            <w:noWrap/>
            <w:vAlign w:val="bottom"/>
            <w:hideMark/>
          </w:tcPr>
          <w:p w14:paraId="59F9968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62,408 </w:t>
            </w:r>
          </w:p>
        </w:tc>
        <w:tc>
          <w:tcPr>
            <w:tcW w:w="531" w:type="pct"/>
            <w:tcBorders>
              <w:top w:val="nil"/>
              <w:left w:val="nil"/>
              <w:bottom w:val="nil"/>
              <w:right w:val="nil"/>
            </w:tcBorders>
            <w:shd w:val="clear" w:color="000000" w:fill="FFFFFF"/>
            <w:noWrap/>
            <w:vAlign w:val="bottom"/>
            <w:hideMark/>
          </w:tcPr>
          <w:p w14:paraId="570F82B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17,267 </w:t>
            </w:r>
          </w:p>
        </w:tc>
        <w:tc>
          <w:tcPr>
            <w:tcW w:w="531" w:type="pct"/>
            <w:tcBorders>
              <w:top w:val="nil"/>
              <w:left w:val="nil"/>
              <w:bottom w:val="nil"/>
              <w:right w:val="nil"/>
            </w:tcBorders>
            <w:shd w:val="clear" w:color="000000" w:fill="FFFFFF"/>
            <w:noWrap/>
            <w:vAlign w:val="bottom"/>
            <w:hideMark/>
          </w:tcPr>
          <w:p w14:paraId="09178F7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79,675 </w:t>
            </w:r>
          </w:p>
        </w:tc>
        <w:tc>
          <w:tcPr>
            <w:tcW w:w="561" w:type="pct"/>
            <w:tcBorders>
              <w:top w:val="nil"/>
              <w:left w:val="nil"/>
              <w:bottom w:val="nil"/>
              <w:right w:val="single" w:sz="4" w:space="0" w:color="auto"/>
            </w:tcBorders>
            <w:shd w:val="clear" w:color="000000" w:fill="FFFFFF"/>
            <w:noWrap/>
            <w:vAlign w:val="bottom"/>
            <w:hideMark/>
          </w:tcPr>
          <w:p w14:paraId="67E8676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22,946 </w:t>
            </w:r>
          </w:p>
        </w:tc>
      </w:tr>
      <w:tr w:rsidR="0062757E" w:rsidRPr="0062757E" w14:paraId="6C44C36F" w14:textId="77777777" w:rsidTr="0062757E">
        <w:trPr>
          <w:trHeight w:val="290"/>
        </w:trPr>
        <w:tc>
          <w:tcPr>
            <w:tcW w:w="1474" w:type="pct"/>
            <w:tcBorders>
              <w:top w:val="nil"/>
              <w:left w:val="single" w:sz="4" w:space="0" w:color="auto"/>
              <w:bottom w:val="nil"/>
              <w:right w:val="nil"/>
            </w:tcBorders>
            <w:shd w:val="clear" w:color="000000" w:fill="FFFFFF"/>
            <w:noWrap/>
            <w:vAlign w:val="bottom"/>
            <w:hideMark/>
          </w:tcPr>
          <w:p w14:paraId="53459B03"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Manager (2)</w:t>
            </w:r>
          </w:p>
        </w:tc>
        <w:tc>
          <w:tcPr>
            <w:tcW w:w="686" w:type="pct"/>
            <w:tcBorders>
              <w:top w:val="nil"/>
              <w:left w:val="nil"/>
              <w:bottom w:val="nil"/>
              <w:right w:val="nil"/>
            </w:tcBorders>
            <w:shd w:val="clear" w:color="000000" w:fill="FFFFFF"/>
            <w:noWrap/>
            <w:vAlign w:val="bottom"/>
            <w:hideMark/>
          </w:tcPr>
          <w:p w14:paraId="3058AC0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01/01/2020</w:t>
            </w:r>
          </w:p>
        </w:tc>
        <w:tc>
          <w:tcPr>
            <w:tcW w:w="686" w:type="pct"/>
            <w:tcBorders>
              <w:top w:val="nil"/>
              <w:left w:val="nil"/>
              <w:bottom w:val="nil"/>
              <w:right w:val="nil"/>
            </w:tcBorders>
            <w:shd w:val="clear" w:color="000000" w:fill="FFFFFF"/>
            <w:vAlign w:val="bottom"/>
            <w:hideMark/>
          </w:tcPr>
          <w:p w14:paraId="54CCCF5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nil"/>
              <w:right w:val="nil"/>
            </w:tcBorders>
            <w:shd w:val="clear" w:color="000000" w:fill="FFFFFF"/>
            <w:noWrap/>
            <w:vAlign w:val="bottom"/>
            <w:hideMark/>
          </w:tcPr>
          <w:p w14:paraId="503A9F3C"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62,232 </w:t>
            </w:r>
          </w:p>
        </w:tc>
        <w:tc>
          <w:tcPr>
            <w:tcW w:w="531" w:type="pct"/>
            <w:tcBorders>
              <w:top w:val="nil"/>
              <w:left w:val="nil"/>
              <w:bottom w:val="nil"/>
              <w:right w:val="nil"/>
            </w:tcBorders>
            <w:shd w:val="clear" w:color="000000" w:fill="FFFFFF"/>
            <w:noWrap/>
            <w:vAlign w:val="bottom"/>
            <w:hideMark/>
          </w:tcPr>
          <w:p w14:paraId="73FB92D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17,267 </w:t>
            </w:r>
          </w:p>
        </w:tc>
        <w:tc>
          <w:tcPr>
            <w:tcW w:w="531" w:type="pct"/>
            <w:tcBorders>
              <w:top w:val="nil"/>
              <w:left w:val="nil"/>
              <w:bottom w:val="nil"/>
              <w:right w:val="nil"/>
            </w:tcBorders>
            <w:shd w:val="clear" w:color="000000" w:fill="FFFFFF"/>
            <w:noWrap/>
            <w:vAlign w:val="bottom"/>
            <w:hideMark/>
          </w:tcPr>
          <w:p w14:paraId="153D3E5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79,499 </w:t>
            </w:r>
          </w:p>
        </w:tc>
        <w:tc>
          <w:tcPr>
            <w:tcW w:w="561" w:type="pct"/>
            <w:tcBorders>
              <w:top w:val="nil"/>
              <w:left w:val="nil"/>
              <w:bottom w:val="nil"/>
              <w:right w:val="single" w:sz="4" w:space="0" w:color="auto"/>
            </w:tcBorders>
            <w:shd w:val="clear" w:color="000000" w:fill="FFFFFF"/>
            <w:noWrap/>
            <w:vAlign w:val="bottom"/>
            <w:hideMark/>
          </w:tcPr>
          <w:p w14:paraId="698D495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22,896 </w:t>
            </w:r>
          </w:p>
        </w:tc>
      </w:tr>
      <w:tr w:rsidR="0062757E" w:rsidRPr="0062757E" w14:paraId="125439CE" w14:textId="77777777" w:rsidTr="0062757E">
        <w:trPr>
          <w:trHeight w:val="290"/>
        </w:trPr>
        <w:tc>
          <w:tcPr>
            <w:tcW w:w="1474" w:type="pct"/>
            <w:tcBorders>
              <w:top w:val="nil"/>
              <w:left w:val="single" w:sz="4" w:space="0" w:color="auto"/>
              <w:bottom w:val="nil"/>
              <w:right w:val="nil"/>
            </w:tcBorders>
            <w:shd w:val="clear" w:color="000000" w:fill="FFFFFF"/>
            <w:noWrap/>
            <w:vAlign w:val="bottom"/>
            <w:hideMark/>
          </w:tcPr>
          <w:p w14:paraId="250A782E"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Area Manager (3)</w:t>
            </w:r>
          </w:p>
        </w:tc>
        <w:tc>
          <w:tcPr>
            <w:tcW w:w="686" w:type="pct"/>
            <w:tcBorders>
              <w:top w:val="nil"/>
              <w:left w:val="nil"/>
              <w:bottom w:val="nil"/>
              <w:right w:val="nil"/>
            </w:tcBorders>
            <w:shd w:val="clear" w:color="000000" w:fill="FFFFFF"/>
            <w:noWrap/>
            <w:vAlign w:val="bottom"/>
            <w:hideMark/>
          </w:tcPr>
          <w:p w14:paraId="1DB1441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86" w:type="pct"/>
            <w:tcBorders>
              <w:top w:val="nil"/>
              <w:left w:val="nil"/>
              <w:bottom w:val="nil"/>
              <w:right w:val="nil"/>
            </w:tcBorders>
            <w:shd w:val="clear" w:color="000000" w:fill="FFFFFF"/>
            <w:vAlign w:val="bottom"/>
            <w:hideMark/>
          </w:tcPr>
          <w:p w14:paraId="348F10B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nil"/>
              <w:right w:val="nil"/>
            </w:tcBorders>
            <w:shd w:val="clear" w:color="000000" w:fill="FFFFFF"/>
            <w:noWrap/>
            <w:vAlign w:val="bottom"/>
            <w:hideMark/>
          </w:tcPr>
          <w:p w14:paraId="6F80D97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57,826 </w:t>
            </w:r>
          </w:p>
        </w:tc>
        <w:tc>
          <w:tcPr>
            <w:tcW w:w="531" w:type="pct"/>
            <w:tcBorders>
              <w:top w:val="nil"/>
              <w:left w:val="nil"/>
              <w:bottom w:val="nil"/>
              <w:right w:val="nil"/>
            </w:tcBorders>
            <w:shd w:val="clear" w:color="000000" w:fill="FFFFFF"/>
            <w:noWrap/>
            <w:vAlign w:val="bottom"/>
            <w:hideMark/>
          </w:tcPr>
          <w:p w14:paraId="3D240279"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15,571 </w:t>
            </w:r>
          </w:p>
        </w:tc>
        <w:tc>
          <w:tcPr>
            <w:tcW w:w="531" w:type="pct"/>
            <w:tcBorders>
              <w:top w:val="nil"/>
              <w:left w:val="nil"/>
              <w:bottom w:val="nil"/>
              <w:right w:val="nil"/>
            </w:tcBorders>
            <w:shd w:val="clear" w:color="000000" w:fill="FFFFFF"/>
            <w:noWrap/>
            <w:vAlign w:val="bottom"/>
            <w:hideMark/>
          </w:tcPr>
          <w:p w14:paraId="297FBE3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73,397 </w:t>
            </w:r>
          </w:p>
        </w:tc>
        <w:tc>
          <w:tcPr>
            <w:tcW w:w="561" w:type="pct"/>
            <w:tcBorders>
              <w:top w:val="nil"/>
              <w:left w:val="nil"/>
              <w:bottom w:val="nil"/>
              <w:right w:val="single" w:sz="4" w:space="0" w:color="auto"/>
            </w:tcBorders>
            <w:shd w:val="clear" w:color="000000" w:fill="FFFFFF"/>
            <w:noWrap/>
            <w:vAlign w:val="bottom"/>
            <w:hideMark/>
          </w:tcPr>
          <w:p w14:paraId="24B0164C"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20,501 </w:t>
            </w:r>
          </w:p>
        </w:tc>
      </w:tr>
      <w:tr w:rsidR="0062757E" w:rsidRPr="0062757E" w14:paraId="072C7033" w14:textId="77777777" w:rsidTr="0062757E">
        <w:trPr>
          <w:trHeight w:val="580"/>
        </w:trPr>
        <w:tc>
          <w:tcPr>
            <w:tcW w:w="1474" w:type="pct"/>
            <w:tcBorders>
              <w:top w:val="nil"/>
              <w:left w:val="single" w:sz="4" w:space="0" w:color="auto"/>
              <w:bottom w:val="nil"/>
              <w:right w:val="nil"/>
            </w:tcBorders>
            <w:shd w:val="clear" w:color="000000" w:fill="FFFFFF"/>
            <w:noWrap/>
            <w:vAlign w:val="bottom"/>
            <w:hideMark/>
          </w:tcPr>
          <w:p w14:paraId="443A3F4B"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Head of Protection</w:t>
            </w:r>
          </w:p>
        </w:tc>
        <w:tc>
          <w:tcPr>
            <w:tcW w:w="686" w:type="pct"/>
            <w:tcBorders>
              <w:top w:val="nil"/>
              <w:left w:val="nil"/>
              <w:bottom w:val="nil"/>
              <w:right w:val="nil"/>
            </w:tcBorders>
            <w:shd w:val="clear" w:color="000000" w:fill="FFFFFF"/>
            <w:noWrap/>
            <w:vAlign w:val="bottom"/>
            <w:hideMark/>
          </w:tcPr>
          <w:p w14:paraId="099B079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86" w:type="pct"/>
            <w:tcBorders>
              <w:top w:val="nil"/>
              <w:left w:val="nil"/>
              <w:bottom w:val="nil"/>
              <w:right w:val="nil"/>
            </w:tcBorders>
            <w:shd w:val="clear" w:color="000000" w:fill="FFFFFF"/>
            <w:noWrap/>
            <w:vAlign w:val="bottom"/>
            <w:hideMark/>
          </w:tcPr>
          <w:p w14:paraId="1B7E5863"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nil"/>
              <w:right w:val="nil"/>
            </w:tcBorders>
            <w:shd w:val="clear" w:color="000000" w:fill="FFFFFF"/>
            <w:noWrap/>
            <w:vAlign w:val="bottom"/>
            <w:hideMark/>
          </w:tcPr>
          <w:p w14:paraId="59119A7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61,687 </w:t>
            </w:r>
          </w:p>
        </w:tc>
        <w:tc>
          <w:tcPr>
            <w:tcW w:w="531" w:type="pct"/>
            <w:tcBorders>
              <w:top w:val="nil"/>
              <w:left w:val="nil"/>
              <w:bottom w:val="nil"/>
              <w:right w:val="nil"/>
            </w:tcBorders>
            <w:shd w:val="clear" w:color="000000" w:fill="FFFFFF"/>
            <w:noWrap/>
            <w:vAlign w:val="bottom"/>
            <w:hideMark/>
          </w:tcPr>
          <w:p w14:paraId="135FB28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1" w:type="pct"/>
            <w:tcBorders>
              <w:top w:val="nil"/>
              <w:left w:val="nil"/>
              <w:bottom w:val="nil"/>
              <w:right w:val="nil"/>
            </w:tcBorders>
            <w:shd w:val="clear" w:color="000000" w:fill="FFFFFF"/>
            <w:noWrap/>
            <w:vAlign w:val="bottom"/>
            <w:hideMark/>
          </w:tcPr>
          <w:p w14:paraId="5950C31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61,687 </w:t>
            </w:r>
          </w:p>
        </w:tc>
        <w:tc>
          <w:tcPr>
            <w:tcW w:w="561" w:type="pct"/>
            <w:tcBorders>
              <w:top w:val="nil"/>
              <w:left w:val="nil"/>
              <w:bottom w:val="nil"/>
              <w:right w:val="single" w:sz="4" w:space="0" w:color="auto"/>
            </w:tcBorders>
            <w:shd w:val="clear" w:color="000000" w:fill="FFFFFF"/>
            <w:noWrap/>
            <w:vAlign w:val="bottom"/>
            <w:hideMark/>
          </w:tcPr>
          <w:p w14:paraId="0A58AE89"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10,672 </w:t>
            </w:r>
          </w:p>
        </w:tc>
      </w:tr>
      <w:tr w:rsidR="0062757E" w:rsidRPr="0062757E" w14:paraId="289F429E" w14:textId="77777777" w:rsidTr="0062757E">
        <w:trPr>
          <w:trHeight w:val="580"/>
        </w:trPr>
        <w:tc>
          <w:tcPr>
            <w:tcW w:w="1474" w:type="pct"/>
            <w:tcBorders>
              <w:top w:val="nil"/>
              <w:left w:val="single" w:sz="4" w:space="0" w:color="auto"/>
              <w:bottom w:val="single" w:sz="4" w:space="0" w:color="auto"/>
              <w:right w:val="nil"/>
            </w:tcBorders>
            <w:shd w:val="clear" w:color="000000" w:fill="FFFFFF"/>
            <w:vAlign w:val="bottom"/>
            <w:hideMark/>
          </w:tcPr>
          <w:p w14:paraId="4ED9115E"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Prevention, Safeguarding and Partnership Manager</w:t>
            </w:r>
          </w:p>
        </w:tc>
        <w:tc>
          <w:tcPr>
            <w:tcW w:w="686" w:type="pct"/>
            <w:tcBorders>
              <w:top w:val="nil"/>
              <w:left w:val="nil"/>
              <w:bottom w:val="single" w:sz="4" w:space="0" w:color="auto"/>
              <w:right w:val="nil"/>
            </w:tcBorders>
            <w:shd w:val="clear" w:color="000000" w:fill="FFFFFF"/>
            <w:noWrap/>
            <w:vAlign w:val="bottom"/>
            <w:hideMark/>
          </w:tcPr>
          <w:p w14:paraId="787C2FD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686" w:type="pct"/>
            <w:tcBorders>
              <w:top w:val="nil"/>
              <w:left w:val="nil"/>
              <w:bottom w:val="single" w:sz="4" w:space="0" w:color="auto"/>
              <w:right w:val="nil"/>
            </w:tcBorders>
            <w:shd w:val="clear" w:color="000000" w:fill="FFFFFF"/>
            <w:vAlign w:val="bottom"/>
            <w:hideMark/>
          </w:tcPr>
          <w:p w14:paraId="4F4546F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531" w:type="pct"/>
            <w:tcBorders>
              <w:top w:val="nil"/>
              <w:left w:val="nil"/>
              <w:bottom w:val="single" w:sz="4" w:space="0" w:color="auto"/>
              <w:right w:val="nil"/>
            </w:tcBorders>
            <w:shd w:val="clear" w:color="000000" w:fill="FFFFFF"/>
            <w:noWrap/>
            <w:vAlign w:val="bottom"/>
            <w:hideMark/>
          </w:tcPr>
          <w:p w14:paraId="2FC1551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61,687 </w:t>
            </w:r>
          </w:p>
        </w:tc>
        <w:tc>
          <w:tcPr>
            <w:tcW w:w="531" w:type="pct"/>
            <w:tcBorders>
              <w:top w:val="nil"/>
              <w:left w:val="nil"/>
              <w:bottom w:val="single" w:sz="4" w:space="0" w:color="auto"/>
              <w:right w:val="nil"/>
            </w:tcBorders>
            <w:shd w:val="clear" w:color="000000" w:fill="FFFFFF"/>
            <w:noWrap/>
            <w:vAlign w:val="bottom"/>
            <w:hideMark/>
          </w:tcPr>
          <w:p w14:paraId="26EB2762"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   </w:t>
            </w:r>
          </w:p>
        </w:tc>
        <w:tc>
          <w:tcPr>
            <w:tcW w:w="531" w:type="pct"/>
            <w:tcBorders>
              <w:top w:val="nil"/>
              <w:left w:val="nil"/>
              <w:bottom w:val="single" w:sz="4" w:space="0" w:color="auto"/>
              <w:right w:val="nil"/>
            </w:tcBorders>
            <w:shd w:val="clear" w:color="000000" w:fill="FFFFFF"/>
            <w:noWrap/>
            <w:vAlign w:val="bottom"/>
            <w:hideMark/>
          </w:tcPr>
          <w:p w14:paraId="26529905"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61,687 </w:t>
            </w:r>
          </w:p>
        </w:tc>
        <w:tc>
          <w:tcPr>
            <w:tcW w:w="561" w:type="pct"/>
            <w:tcBorders>
              <w:top w:val="nil"/>
              <w:left w:val="nil"/>
              <w:bottom w:val="single" w:sz="4" w:space="0" w:color="auto"/>
              <w:right w:val="single" w:sz="4" w:space="0" w:color="auto"/>
            </w:tcBorders>
            <w:shd w:val="clear" w:color="000000" w:fill="FFFFFF"/>
            <w:noWrap/>
            <w:vAlign w:val="bottom"/>
            <w:hideMark/>
          </w:tcPr>
          <w:p w14:paraId="49C5140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 xml:space="preserve">        10,672 </w:t>
            </w:r>
          </w:p>
        </w:tc>
      </w:tr>
    </w:tbl>
    <w:p w14:paraId="3C8BB18E" w14:textId="62D2135C" w:rsidR="007900BD" w:rsidRPr="007B4962" w:rsidRDefault="007900BD" w:rsidP="00A6442F"/>
    <w:p w14:paraId="106E5573" w14:textId="5DF077C9" w:rsidR="00D325B8" w:rsidRPr="00CF2EFD" w:rsidRDefault="003B78CA" w:rsidP="00A6442F">
      <w:pPr>
        <w:rPr>
          <w:highlight w:val="yellow"/>
        </w:rPr>
      </w:pPr>
      <w:r w:rsidRPr="007B4962">
        <w:lastRenderedPageBreak/>
        <w:t>A number of the senior off</w:t>
      </w:r>
      <w:r w:rsidR="00276F96" w:rsidRPr="007B4962">
        <w:t>icers for the NCFRA are employe</w:t>
      </w:r>
      <w:r w:rsidRPr="007B4962">
        <w:t>d and</w:t>
      </w:r>
      <w:r w:rsidR="00533C64" w:rsidRPr="007B4962">
        <w:t xml:space="preserve"> remunerated by</w:t>
      </w:r>
      <w:r w:rsidR="00B0406A" w:rsidRPr="007B4962">
        <w:t xml:space="preserve"> either</w:t>
      </w:r>
      <w:r w:rsidR="00533C64" w:rsidRPr="007B4962">
        <w:t xml:space="preserve"> the OPFCC</w:t>
      </w:r>
      <w:r w:rsidR="00B0406A" w:rsidRPr="007B4962">
        <w:t xml:space="preserve"> or the </w:t>
      </w:r>
      <w:r w:rsidR="00135BE7" w:rsidRPr="007B4962">
        <w:t xml:space="preserve">Office for the </w:t>
      </w:r>
      <w:r w:rsidR="00B0406A" w:rsidRPr="007B4962">
        <w:t>C</w:t>
      </w:r>
      <w:r w:rsidR="00135BE7" w:rsidRPr="007B4962">
        <w:t xml:space="preserve">hief </w:t>
      </w:r>
      <w:r w:rsidR="00B0406A" w:rsidRPr="007B4962">
        <w:t>C</w:t>
      </w:r>
      <w:r w:rsidR="00135BE7" w:rsidRPr="007B4962">
        <w:t>onstable</w:t>
      </w:r>
      <w:r w:rsidR="00F34A11" w:rsidRPr="007B4962">
        <w:t xml:space="preserve"> (OCC)</w:t>
      </w:r>
      <w:r w:rsidR="00533C64" w:rsidRPr="007B4962">
        <w:t>.  These</w:t>
      </w:r>
      <w:r w:rsidRPr="007B4962">
        <w:t xml:space="preserve"> posts are detailed below and details of their remuneration are included within the OPFCC accounts</w:t>
      </w:r>
      <w:r w:rsidR="00E95A52">
        <w:t>:</w:t>
      </w:r>
    </w:p>
    <w:p w14:paraId="15B25D99" w14:textId="77777777" w:rsidR="007F5A7C" w:rsidRDefault="007F5A7C" w:rsidP="00A6442F">
      <w:pPr>
        <w:rPr>
          <w:rFonts w:cs="Arial"/>
        </w:rPr>
      </w:pPr>
    </w:p>
    <w:tbl>
      <w:tblPr>
        <w:tblW w:w="7140" w:type="dxa"/>
        <w:tblLook w:val="04A0" w:firstRow="1" w:lastRow="0" w:firstColumn="1" w:lastColumn="0" w:noHBand="0" w:noVBand="1"/>
      </w:tblPr>
      <w:tblGrid>
        <w:gridCol w:w="4140"/>
        <w:gridCol w:w="1500"/>
        <w:gridCol w:w="1500"/>
      </w:tblGrid>
      <w:tr w:rsidR="0062757E" w:rsidRPr="0062757E" w14:paraId="15F00480" w14:textId="77777777" w:rsidTr="0062757E">
        <w:trPr>
          <w:trHeight w:val="590"/>
        </w:trPr>
        <w:tc>
          <w:tcPr>
            <w:tcW w:w="4140" w:type="dxa"/>
            <w:tcBorders>
              <w:top w:val="single" w:sz="8" w:space="0" w:color="auto"/>
              <w:left w:val="single" w:sz="8" w:space="0" w:color="auto"/>
              <w:bottom w:val="nil"/>
              <w:right w:val="nil"/>
            </w:tcBorders>
            <w:shd w:val="clear" w:color="000000" w:fill="C00000"/>
            <w:vAlign w:val="center"/>
            <w:hideMark/>
          </w:tcPr>
          <w:p w14:paraId="68444535" w14:textId="77777777" w:rsidR="0062757E" w:rsidRPr="0062757E" w:rsidRDefault="0062757E" w:rsidP="0062757E">
            <w:pPr>
              <w:spacing w:line="240" w:lineRule="auto"/>
              <w:jc w:val="center"/>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Post Holder Information</w:t>
            </w:r>
          </w:p>
        </w:tc>
        <w:tc>
          <w:tcPr>
            <w:tcW w:w="150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E1FF858"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Start Date (with NCFRA)</w:t>
            </w:r>
          </w:p>
        </w:tc>
        <w:tc>
          <w:tcPr>
            <w:tcW w:w="1500" w:type="dxa"/>
            <w:tcBorders>
              <w:top w:val="single" w:sz="8" w:space="0" w:color="auto"/>
              <w:left w:val="nil"/>
              <w:bottom w:val="single" w:sz="8" w:space="0" w:color="auto"/>
              <w:right w:val="single" w:sz="8" w:space="0" w:color="auto"/>
            </w:tcBorders>
            <w:shd w:val="clear" w:color="000000" w:fill="C00000"/>
            <w:vAlign w:val="center"/>
            <w:hideMark/>
          </w:tcPr>
          <w:p w14:paraId="4B8705A2"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xml:space="preserve">End Date </w:t>
            </w:r>
          </w:p>
        </w:tc>
      </w:tr>
      <w:tr w:rsidR="0062757E" w:rsidRPr="0062757E" w14:paraId="39CA00D2" w14:textId="77777777" w:rsidTr="0062757E">
        <w:trPr>
          <w:trHeight w:val="290"/>
        </w:trPr>
        <w:tc>
          <w:tcPr>
            <w:tcW w:w="4140" w:type="dxa"/>
            <w:tcBorders>
              <w:top w:val="single" w:sz="8" w:space="0" w:color="auto"/>
              <w:left w:val="single" w:sz="8" w:space="0" w:color="auto"/>
              <w:bottom w:val="nil"/>
              <w:right w:val="nil"/>
            </w:tcBorders>
            <w:shd w:val="clear" w:color="000000" w:fill="FFFFFF"/>
            <w:noWrap/>
            <w:vAlign w:val="center"/>
            <w:hideMark/>
          </w:tcPr>
          <w:p w14:paraId="33E96483"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Police, Fire and Crime Commissioner</w:t>
            </w:r>
          </w:p>
        </w:tc>
        <w:tc>
          <w:tcPr>
            <w:tcW w:w="1500" w:type="dxa"/>
            <w:tcBorders>
              <w:top w:val="nil"/>
              <w:left w:val="single" w:sz="8" w:space="0" w:color="auto"/>
              <w:bottom w:val="nil"/>
              <w:right w:val="single" w:sz="8" w:space="0" w:color="auto"/>
            </w:tcBorders>
            <w:shd w:val="clear" w:color="000000" w:fill="FFFFFF"/>
            <w:noWrap/>
            <w:vAlign w:val="center"/>
            <w:hideMark/>
          </w:tcPr>
          <w:p w14:paraId="1BC1D06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1500" w:type="dxa"/>
            <w:tcBorders>
              <w:top w:val="nil"/>
              <w:left w:val="nil"/>
              <w:bottom w:val="nil"/>
              <w:right w:val="single" w:sz="8" w:space="0" w:color="auto"/>
            </w:tcBorders>
            <w:shd w:val="clear" w:color="000000" w:fill="FFFFFF"/>
            <w:vAlign w:val="bottom"/>
            <w:hideMark/>
          </w:tcPr>
          <w:p w14:paraId="7564DEF3" w14:textId="77777777" w:rsidR="0062757E" w:rsidRPr="0062757E" w:rsidRDefault="0062757E" w:rsidP="0062757E">
            <w:pPr>
              <w:spacing w:line="240" w:lineRule="auto"/>
              <w:jc w:val="center"/>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r>
      <w:tr w:rsidR="0062757E" w:rsidRPr="0062757E" w14:paraId="0D160C68" w14:textId="77777777" w:rsidTr="0062757E">
        <w:trPr>
          <w:trHeight w:val="290"/>
        </w:trPr>
        <w:tc>
          <w:tcPr>
            <w:tcW w:w="4140" w:type="dxa"/>
            <w:tcBorders>
              <w:top w:val="nil"/>
              <w:left w:val="single" w:sz="8" w:space="0" w:color="auto"/>
              <w:bottom w:val="nil"/>
              <w:right w:val="nil"/>
            </w:tcBorders>
            <w:shd w:val="clear" w:color="000000" w:fill="FFFFFF"/>
            <w:noWrap/>
            <w:vAlign w:val="center"/>
            <w:hideMark/>
          </w:tcPr>
          <w:p w14:paraId="158E4B8A"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Monitoring Officer</w:t>
            </w:r>
          </w:p>
        </w:tc>
        <w:tc>
          <w:tcPr>
            <w:tcW w:w="1500" w:type="dxa"/>
            <w:tcBorders>
              <w:top w:val="nil"/>
              <w:left w:val="single" w:sz="8" w:space="0" w:color="auto"/>
              <w:bottom w:val="nil"/>
              <w:right w:val="single" w:sz="8" w:space="0" w:color="auto"/>
            </w:tcBorders>
            <w:shd w:val="clear" w:color="000000" w:fill="FFFFFF"/>
            <w:noWrap/>
            <w:vAlign w:val="center"/>
            <w:hideMark/>
          </w:tcPr>
          <w:p w14:paraId="0EF4990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1500" w:type="dxa"/>
            <w:tcBorders>
              <w:top w:val="nil"/>
              <w:left w:val="nil"/>
              <w:bottom w:val="nil"/>
              <w:right w:val="single" w:sz="8" w:space="0" w:color="auto"/>
            </w:tcBorders>
            <w:shd w:val="clear" w:color="000000" w:fill="FFFFFF"/>
            <w:vAlign w:val="bottom"/>
            <w:hideMark/>
          </w:tcPr>
          <w:p w14:paraId="589FFF6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23/07/2023</w:t>
            </w:r>
          </w:p>
        </w:tc>
      </w:tr>
      <w:tr w:rsidR="0062757E" w:rsidRPr="0062757E" w14:paraId="1611A7E2" w14:textId="77777777" w:rsidTr="0062757E">
        <w:trPr>
          <w:trHeight w:val="290"/>
        </w:trPr>
        <w:tc>
          <w:tcPr>
            <w:tcW w:w="4140" w:type="dxa"/>
            <w:tcBorders>
              <w:top w:val="nil"/>
              <w:left w:val="single" w:sz="8" w:space="0" w:color="auto"/>
              <w:bottom w:val="nil"/>
              <w:right w:val="nil"/>
            </w:tcBorders>
            <w:shd w:val="clear" w:color="000000" w:fill="FFFFFF"/>
            <w:noWrap/>
            <w:vAlign w:val="bottom"/>
            <w:hideMark/>
          </w:tcPr>
          <w:p w14:paraId="21E69A2B"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Interim Monitoring Officer</w:t>
            </w:r>
          </w:p>
        </w:tc>
        <w:tc>
          <w:tcPr>
            <w:tcW w:w="1500" w:type="dxa"/>
            <w:tcBorders>
              <w:top w:val="nil"/>
              <w:left w:val="single" w:sz="8" w:space="0" w:color="auto"/>
              <w:bottom w:val="nil"/>
              <w:right w:val="single" w:sz="8" w:space="0" w:color="auto"/>
            </w:tcBorders>
            <w:shd w:val="clear" w:color="000000" w:fill="FFFFFF"/>
            <w:noWrap/>
            <w:vAlign w:val="center"/>
            <w:hideMark/>
          </w:tcPr>
          <w:p w14:paraId="26B539CA"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24/07/2023</w:t>
            </w:r>
          </w:p>
        </w:tc>
        <w:tc>
          <w:tcPr>
            <w:tcW w:w="1500" w:type="dxa"/>
            <w:tcBorders>
              <w:top w:val="nil"/>
              <w:left w:val="nil"/>
              <w:bottom w:val="nil"/>
              <w:right w:val="single" w:sz="8" w:space="0" w:color="auto"/>
            </w:tcBorders>
            <w:shd w:val="clear" w:color="000000" w:fill="FFFFFF"/>
            <w:vAlign w:val="bottom"/>
            <w:hideMark/>
          </w:tcPr>
          <w:p w14:paraId="1176CFE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01/01/2024</w:t>
            </w:r>
          </w:p>
        </w:tc>
      </w:tr>
      <w:tr w:rsidR="0062757E" w:rsidRPr="0062757E" w14:paraId="1CCB2134" w14:textId="77777777" w:rsidTr="0062757E">
        <w:trPr>
          <w:trHeight w:val="290"/>
        </w:trPr>
        <w:tc>
          <w:tcPr>
            <w:tcW w:w="4140" w:type="dxa"/>
            <w:tcBorders>
              <w:top w:val="nil"/>
              <w:left w:val="single" w:sz="8" w:space="0" w:color="auto"/>
              <w:bottom w:val="nil"/>
              <w:right w:val="nil"/>
            </w:tcBorders>
            <w:shd w:val="clear" w:color="000000" w:fill="FFFFFF"/>
            <w:noWrap/>
            <w:vAlign w:val="center"/>
            <w:hideMark/>
          </w:tcPr>
          <w:p w14:paraId="3E6244F8"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Chief Executive Officer (Monitoring Officer)</w:t>
            </w:r>
          </w:p>
        </w:tc>
        <w:tc>
          <w:tcPr>
            <w:tcW w:w="1500" w:type="dxa"/>
            <w:tcBorders>
              <w:top w:val="nil"/>
              <w:left w:val="single" w:sz="8" w:space="0" w:color="auto"/>
              <w:bottom w:val="nil"/>
              <w:right w:val="single" w:sz="8" w:space="0" w:color="auto"/>
            </w:tcBorders>
            <w:shd w:val="clear" w:color="000000" w:fill="FFFFFF"/>
            <w:noWrap/>
            <w:vAlign w:val="bottom"/>
            <w:hideMark/>
          </w:tcPr>
          <w:p w14:paraId="5AFCBCF4"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02/01/2024</w:t>
            </w:r>
          </w:p>
        </w:tc>
        <w:tc>
          <w:tcPr>
            <w:tcW w:w="1500" w:type="dxa"/>
            <w:tcBorders>
              <w:top w:val="nil"/>
              <w:left w:val="nil"/>
              <w:bottom w:val="nil"/>
              <w:right w:val="single" w:sz="8" w:space="0" w:color="auto"/>
            </w:tcBorders>
            <w:shd w:val="clear" w:color="000000" w:fill="FFFFFF"/>
            <w:noWrap/>
            <w:vAlign w:val="bottom"/>
            <w:hideMark/>
          </w:tcPr>
          <w:p w14:paraId="2CE9B4D5" w14:textId="77777777" w:rsidR="0062757E" w:rsidRPr="0062757E" w:rsidRDefault="0062757E" w:rsidP="0062757E">
            <w:pPr>
              <w:spacing w:line="240" w:lineRule="auto"/>
              <w:jc w:val="center"/>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r>
      <w:tr w:rsidR="0062757E" w:rsidRPr="0062757E" w14:paraId="1D8C78F0" w14:textId="77777777" w:rsidTr="0062757E">
        <w:trPr>
          <w:trHeight w:val="290"/>
        </w:trPr>
        <w:tc>
          <w:tcPr>
            <w:tcW w:w="4140" w:type="dxa"/>
            <w:tcBorders>
              <w:top w:val="nil"/>
              <w:left w:val="single" w:sz="8" w:space="0" w:color="auto"/>
              <w:bottom w:val="nil"/>
              <w:right w:val="nil"/>
            </w:tcBorders>
            <w:shd w:val="clear" w:color="000000" w:fill="FFFFFF"/>
            <w:noWrap/>
            <w:vAlign w:val="center"/>
            <w:hideMark/>
          </w:tcPr>
          <w:p w14:paraId="37C588DB"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Chief Finance Officer</w:t>
            </w:r>
          </w:p>
        </w:tc>
        <w:tc>
          <w:tcPr>
            <w:tcW w:w="1500" w:type="dxa"/>
            <w:tcBorders>
              <w:top w:val="nil"/>
              <w:left w:val="single" w:sz="8" w:space="0" w:color="auto"/>
              <w:bottom w:val="nil"/>
              <w:right w:val="single" w:sz="8" w:space="0" w:color="auto"/>
            </w:tcBorders>
            <w:shd w:val="clear" w:color="000000" w:fill="FFFFFF"/>
            <w:noWrap/>
            <w:vAlign w:val="center"/>
            <w:hideMark/>
          </w:tcPr>
          <w:p w14:paraId="301FFF8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01/01/2019</w:t>
            </w:r>
          </w:p>
        </w:tc>
        <w:tc>
          <w:tcPr>
            <w:tcW w:w="1500" w:type="dxa"/>
            <w:tcBorders>
              <w:top w:val="nil"/>
              <w:left w:val="nil"/>
              <w:bottom w:val="nil"/>
              <w:right w:val="single" w:sz="8" w:space="0" w:color="auto"/>
            </w:tcBorders>
            <w:shd w:val="clear" w:color="000000" w:fill="FFFFFF"/>
            <w:vAlign w:val="bottom"/>
            <w:hideMark/>
          </w:tcPr>
          <w:p w14:paraId="569B43F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22/12/2023</w:t>
            </w:r>
          </w:p>
        </w:tc>
      </w:tr>
      <w:tr w:rsidR="0062757E" w:rsidRPr="0062757E" w14:paraId="623AE446" w14:textId="77777777" w:rsidTr="0062757E">
        <w:trPr>
          <w:trHeight w:val="290"/>
        </w:trPr>
        <w:tc>
          <w:tcPr>
            <w:tcW w:w="4140" w:type="dxa"/>
            <w:tcBorders>
              <w:top w:val="nil"/>
              <w:left w:val="single" w:sz="8" w:space="0" w:color="auto"/>
              <w:bottom w:val="nil"/>
              <w:right w:val="nil"/>
            </w:tcBorders>
            <w:shd w:val="clear" w:color="000000" w:fill="FFFFFF"/>
            <w:noWrap/>
            <w:vAlign w:val="bottom"/>
            <w:hideMark/>
          </w:tcPr>
          <w:p w14:paraId="310846DC"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Interim Chief Finance Officer</w:t>
            </w:r>
          </w:p>
        </w:tc>
        <w:tc>
          <w:tcPr>
            <w:tcW w:w="1500" w:type="dxa"/>
            <w:tcBorders>
              <w:top w:val="nil"/>
              <w:left w:val="single" w:sz="8" w:space="0" w:color="auto"/>
              <w:bottom w:val="nil"/>
              <w:right w:val="single" w:sz="8" w:space="0" w:color="auto"/>
            </w:tcBorders>
            <w:shd w:val="clear" w:color="000000" w:fill="FFFFFF"/>
            <w:noWrap/>
            <w:vAlign w:val="bottom"/>
            <w:hideMark/>
          </w:tcPr>
          <w:p w14:paraId="25933E3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23/12/2023</w:t>
            </w:r>
          </w:p>
        </w:tc>
        <w:tc>
          <w:tcPr>
            <w:tcW w:w="1500" w:type="dxa"/>
            <w:tcBorders>
              <w:top w:val="nil"/>
              <w:left w:val="nil"/>
              <w:bottom w:val="nil"/>
              <w:right w:val="single" w:sz="8" w:space="0" w:color="auto"/>
            </w:tcBorders>
            <w:shd w:val="clear" w:color="000000" w:fill="FFFFFF"/>
            <w:noWrap/>
            <w:vAlign w:val="bottom"/>
            <w:hideMark/>
          </w:tcPr>
          <w:p w14:paraId="1CC5903B" w14:textId="77777777" w:rsidR="0062757E" w:rsidRPr="0062757E" w:rsidRDefault="0062757E" w:rsidP="0062757E">
            <w:pPr>
              <w:spacing w:line="240" w:lineRule="auto"/>
              <w:jc w:val="center"/>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r>
      <w:tr w:rsidR="0062757E" w:rsidRPr="0062757E" w14:paraId="669DEF0B" w14:textId="77777777" w:rsidTr="0062757E">
        <w:trPr>
          <w:trHeight w:val="300"/>
        </w:trPr>
        <w:tc>
          <w:tcPr>
            <w:tcW w:w="4140" w:type="dxa"/>
            <w:tcBorders>
              <w:top w:val="nil"/>
              <w:left w:val="single" w:sz="8" w:space="0" w:color="auto"/>
              <w:bottom w:val="single" w:sz="8" w:space="0" w:color="auto"/>
              <w:right w:val="nil"/>
            </w:tcBorders>
            <w:shd w:val="clear" w:color="000000" w:fill="FFFFFF"/>
            <w:noWrap/>
            <w:vAlign w:val="center"/>
            <w:hideMark/>
          </w:tcPr>
          <w:p w14:paraId="08543E28"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Assistant Chief Officer (Enabling Services)</w:t>
            </w:r>
          </w:p>
        </w:tc>
        <w:tc>
          <w:tcPr>
            <w:tcW w:w="1500" w:type="dxa"/>
            <w:tcBorders>
              <w:top w:val="nil"/>
              <w:left w:val="single" w:sz="8" w:space="0" w:color="auto"/>
              <w:bottom w:val="single" w:sz="8" w:space="0" w:color="auto"/>
              <w:right w:val="single" w:sz="8" w:space="0" w:color="auto"/>
            </w:tcBorders>
            <w:shd w:val="clear" w:color="000000" w:fill="FFFFFF"/>
            <w:noWrap/>
            <w:vAlign w:val="center"/>
            <w:hideMark/>
          </w:tcPr>
          <w:p w14:paraId="22E12726"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01/04/2020</w:t>
            </w:r>
          </w:p>
        </w:tc>
        <w:tc>
          <w:tcPr>
            <w:tcW w:w="1500" w:type="dxa"/>
            <w:tcBorders>
              <w:top w:val="nil"/>
              <w:left w:val="nil"/>
              <w:bottom w:val="single" w:sz="8" w:space="0" w:color="auto"/>
              <w:right w:val="single" w:sz="8" w:space="0" w:color="auto"/>
            </w:tcBorders>
            <w:shd w:val="clear" w:color="000000" w:fill="FFFFFF"/>
            <w:noWrap/>
            <w:vAlign w:val="bottom"/>
            <w:hideMark/>
          </w:tcPr>
          <w:p w14:paraId="32A7B37F" w14:textId="77777777" w:rsidR="0062757E" w:rsidRPr="0062757E" w:rsidRDefault="0062757E" w:rsidP="0062757E">
            <w:pPr>
              <w:spacing w:line="240" w:lineRule="auto"/>
              <w:jc w:val="center"/>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r>
    </w:tbl>
    <w:p w14:paraId="6845A3A8" w14:textId="51250EB7" w:rsidR="001751AD" w:rsidRDefault="001751AD" w:rsidP="00A6442F">
      <w:pPr>
        <w:rPr>
          <w:rFonts w:cs="Arial"/>
        </w:rPr>
      </w:pPr>
    </w:p>
    <w:p w14:paraId="50AA07F1" w14:textId="771A9F98" w:rsidR="00C619E1" w:rsidRPr="007F07C2" w:rsidRDefault="00C93D25" w:rsidP="00A6442F">
      <w:r w:rsidRPr="00B632DA">
        <w:t>For the 20</w:t>
      </w:r>
      <w:r w:rsidR="00E54138" w:rsidRPr="00B632DA">
        <w:t>2</w:t>
      </w:r>
      <w:r w:rsidR="00A534B7">
        <w:t>3</w:t>
      </w:r>
      <w:r w:rsidRPr="00B632DA">
        <w:t>/2</w:t>
      </w:r>
      <w:r w:rsidR="00A534B7">
        <w:t>4</w:t>
      </w:r>
      <w:r w:rsidR="00B632DA" w:rsidRPr="00B632DA">
        <w:t xml:space="preserve"> </w:t>
      </w:r>
      <w:r w:rsidR="003157CC" w:rsidRPr="00B632DA">
        <w:t>financial year, the Authority</w:t>
      </w:r>
      <w:r w:rsidR="009540C6" w:rsidRPr="00B632DA">
        <w:t xml:space="preserve"> made a contribution to OPFCC </w:t>
      </w:r>
      <w:r w:rsidR="00A54D4A" w:rsidRPr="00B632DA">
        <w:t xml:space="preserve">and this is referenced further within the </w:t>
      </w:r>
      <w:r w:rsidR="00743416" w:rsidRPr="00B632DA">
        <w:t>related</w:t>
      </w:r>
      <w:r w:rsidR="00A54D4A" w:rsidRPr="00B632DA">
        <w:t xml:space="preserve"> parties note</w:t>
      </w:r>
      <w:r w:rsidR="009540C6" w:rsidRPr="00B632DA">
        <w:t>.</w:t>
      </w:r>
      <w:r w:rsidR="009540C6" w:rsidRPr="007F07C2">
        <w:t xml:space="preserve"> </w:t>
      </w:r>
    </w:p>
    <w:p w14:paraId="25FF846A" w14:textId="77777777" w:rsidR="00656DB2" w:rsidRPr="007F07C2" w:rsidRDefault="00656DB2" w:rsidP="00A6442F"/>
    <w:p w14:paraId="5687A482" w14:textId="6B82C239" w:rsidR="0079406E" w:rsidRDefault="00C337A2" w:rsidP="005B5944">
      <w:pPr>
        <w:pStyle w:val="VAHeadingLevel2"/>
      </w:pPr>
      <w:r>
        <w:t xml:space="preserve">Note </w:t>
      </w:r>
      <w:r w:rsidR="00E55282" w:rsidRPr="007F07C2">
        <w:t>20</w:t>
      </w:r>
      <w:r w:rsidR="005B5944">
        <w:t>.</w:t>
      </w:r>
      <w:r w:rsidR="0079406E" w:rsidRPr="007F07C2">
        <w:t xml:space="preserve"> External Audit costs </w:t>
      </w:r>
    </w:p>
    <w:p w14:paraId="6C2501E6" w14:textId="3B0EDC6F" w:rsidR="00FB6283" w:rsidRDefault="009540C6" w:rsidP="00A6442F">
      <w:r w:rsidRPr="00897F6A">
        <w:t xml:space="preserve">The </w:t>
      </w:r>
      <w:r w:rsidR="00743416" w:rsidRPr="00897F6A">
        <w:t>Public</w:t>
      </w:r>
      <w:r w:rsidRPr="00897F6A">
        <w:t xml:space="preserve"> Sector Audit Appointments (PSAA) have set a scale fee of £</w:t>
      </w:r>
      <w:r w:rsidR="00AA520B" w:rsidRPr="00897F6A">
        <w:t>95</w:t>
      </w:r>
      <w:r w:rsidR="00DE1FD3" w:rsidRPr="00897F6A">
        <w:t>k</w:t>
      </w:r>
      <w:r w:rsidRPr="00897F6A">
        <w:t xml:space="preserve"> for external audit services carried out by th</w:t>
      </w:r>
      <w:r w:rsidR="00A56623" w:rsidRPr="00897F6A">
        <w:t>e appointed auditor (</w:t>
      </w:r>
      <w:r w:rsidR="00AA520B" w:rsidRPr="00897F6A">
        <w:t>Grant Thornton</w:t>
      </w:r>
      <w:r w:rsidR="002D1231">
        <w:t xml:space="preserve"> UK LLP</w:t>
      </w:r>
      <w:r w:rsidR="00A56623" w:rsidRPr="00897F6A">
        <w:t>) in 202</w:t>
      </w:r>
      <w:r w:rsidR="00AA520B" w:rsidRPr="00897F6A">
        <w:t>3</w:t>
      </w:r>
      <w:r w:rsidR="00A56623" w:rsidRPr="00897F6A">
        <w:t>/2</w:t>
      </w:r>
      <w:r w:rsidR="00AA520B" w:rsidRPr="00897F6A">
        <w:t>4</w:t>
      </w:r>
      <w:r w:rsidR="00062F19" w:rsidRPr="00897F6A">
        <w:t xml:space="preserve"> (</w:t>
      </w:r>
      <w:r w:rsidR="00F42ECA" w:rsidRPr="00897F6A">
        <w:t>a</w:t>
      </w:r>
      <w:r w:rsidR="00062F19" w:rsidRPr="00897F6A">
        <w:t xml:space="preserve"> </w:t>
      </w:r>
      <w:r w:rsidR="00B91C33" w:rsidRPr="00897F6A">
        <w:t>scale fee of</w:t>
      </w:r>
      <w:r w:rsidR="00062F19" w:rsidRPr="00897F6A">
        <w:t xml:space="preserve"> £</w:t>
      </w:r>
      <w:r w:rsidR="00AA520B" w:rsidRPr="00897F6A">
        <w:t>33</w:t>
      </w:r>
      <w:r w:rsidR="00DE1FD3" w:rsidRPr="00897F6A">
        <w:t>k</w:t>
      </w:r>
      <w:r w:rsidR="00A56623" w:rsidRPr="00897F6A">
        <w:t xml:space="preserve"> was payable for 20</w:t>
      </w:r>
      <w:r w:rsidR="00E54138" w:rsidRPr="00897F6A">
        <w:t>2</w:t>
      </w:r>
      <w:r w:rsidR="00AA520B" w:rsidRPr="00897F6A">
        <w:t>2</w:t>
      </w:r>
      <w:r w:rsidR="00A56623" w:rsidRPr="00897F6A">
        <w:t>/2</w:t>
      </w:r>
      <w:r w:rsidR="00AA520B" w:rsidRPr="00897F6A">
        <w:t>3 for services carried out by the previous auditor (EY)</w:t>
      </w:r>
      <w:r w:rsidR="00F42ECA" w:rsidRPr="00897F6A">
        <w:t>)</w:t>
      </w:r>
      <w:r w:rsidR="00AA520B" w:rsidRPr="00897F6A">
        <w:t xml:space="preserve"> with</w:t>
      </w:r>
      <w:r w:rsidR="00B91C33" w:rsidRPr="00897F6A">
        <w:t xml:space="preserve"> </w:t>
      </w:r>
      <w:r w:rsidR="00D20681" w:rsidRPr="00897F6A">
        <w:t xml:space="preserve">any </w:t>
      </w:r>
      <w:r w:rsidR="00B91C33" w:rsidRPr="00897F6A">
        <w:t>further cost</w:t>
      </w:r>
      <w:r w:rsidR="00D20681" w:rsidRPr="00897F6A">
        <w:t>s</w:t>
      </w:r>
      <w:r w:rsidR="00B91C33" w:rsidRPr="00897F6A">
        <w:t xml:space="preserve"> requested </w:t>
      </w:r>
      <w:r w:rsidR="00D20681" w:rsidRPr="00897F6A">
        <w:t xml:space="preserve">be subject to </w:t>
      </w:r>
      <w:r w:rsidR="00B91C33" w:rsidRPr="00897F6A">
        <w:t xml:space="preserve"> discussion</w:t>
      </w:r>
      <w:r w:rsidR="00A54D4A" w:rsidRPr="00897F6A">
        <w:t xml:space="preserve"> with PSAA</w:t>
      </w:r>
      <w:r w:rsidR="00062F19" w:rsidRPr="00897F6A">
        <w:t>)</w:t>
      </w:r>
      <w:r w:rsidRPr="00897F6A">
        <w:t>.</w:t>
      </w:r>
      <w:r w:rsidRPr="00B632DA">
        <w:t xml:space="preserve"> </w:t>
      </w:r>
    </w:p>
    <w:p w14:paraId="54566F6D" w14:textId="77777777" w:rsidR="00FB6283" w:rsidRPr="007F07C2" w:rsidRDefault="00FB6283" w:rsidP="00A6442F"/>
    <w:p w14:paraId="32A1892C" w14:textId="77777777" w:rsidR="0007048D" w:rsidRDefault="0007048D">
      <w:pPr>
        <w:spacing w:after="160"/>
        <w:jc w:val="left"/>
        <w:rPr>
          <w:rFonts w:eastAsia="Times New Roman" w:cs="Arial"/>
          <w:bCs/>
          <w:color w:val="C00000"/>
          <w:sz w:val="24"/>
          <w:szCs w:val="24"/>
        </w:rPr>
      </w:pPr>
      <w:r>
        <w:br w:type="page"/>
      </w:r>
    </w:p>
    <w:p w14:paraId="52511F5D" w14:textId="3007B46D" w:rsidR="004636B4" w:rsidRDefault="00C337A2" w:rsidP="005B5944">
      <w:pPr>
        <w:pStyle w:val="VAHeadingLevel2"/>
      </w:pPr>
      <w:r>
        <w:lastRenderedPageBreak/>
        <w:t xml:space="preserve">Note </w:t>
      </w:r>
      <w:r w:rsidR="0079406E" w:rsidRPr="007F07C2">
        <w:t>2</w:t>
      </w:r>
      <w:r w:rsidR="00E55282" w:rsidRPr="007F07C2">
        <w:t>1</w:t>
      </w:r>
      <w:r w:rsidR="005B5944">
        <w:t>.</w:t>
      </w:r>
      <w:r w:rsidR="0079406E" w:rsidRPr="007F07C2">
        <w:t xml:space="preserve"> Related parties </w:t>
      </w:r>
    </w:p>
    <w:p w14:paraId="1AE058C8" w14:textId="77777777" w:rsidR="00E95A52" w:rsidRDefault="00E95A52" w:rsidP="00E95A52">
      <w:r>
        <w:t>IPSAS 20 Related Party Disclosures, based on IAS 24, requires NCFRA to disclose material transactions and outstanding balances with related parties – bodies or individuals that have the potential to control or influence NCFRA or to be controlled or influenced by NCFRA.</w:t>
      </w:r>
    </w:p>
    <w:p w14:paraId="2BBAB584" w14:textId="77777777" w:rsidR="00E95A52" w:rsidRDefault="00E95A52" w:rsidP="00E95A52"/>
    <w:p w14:paraId="34D26005" w14:textId="77777777" w:rsidR="00E95A52" w:rsidRDefault="00E95A52" w:rsidP="00E95A52">
      <w:r>
        <w:t xml:space="preserve">Central Government has effective control over the general operations of both NCFRA and the OPFCC.  It is responsible for providing the statutory framework within which NCFRA and the OPFCC operates, together with funding in the form of general or specific grants. </w:t>
      </w:r>
    </w:p>
    <w:p w14:paraId="05BA7C35" w14:textId="77777777" w:rsidR="00E95A52" w:rsidRDefault="00E95A52" w:rsidP="00E95A52"/>
    <w:p w14:paraId="5E3BAF4E" w14:textId="77777777" w:rsidR="00E95A52" w:rsidRDefault="00E95A52" w:rsidP="00E95A52">
      <w:r>
        <w:t xml:space="preserve">The Chief Executive (and Monitoring Officer) and Chief Finance Officer of the OPFCC also undertake these roles in NCFRA, and all OPFCC Directors and staff support the governance of NCFRA.  There is also a Joint Communications Team for OPFCC and Fire.  The costs are reviewed annually as part of the budget setting process and in 2023/24, the sum of £0.38m was charged to NCFRA for all this support. </w:t>
      </w:r>
    </w:p>
    <w:p w14:paraId="32C12A10" w14:textId="77777777" w:rsidR="00E95A52" w:rsidRDefault="00E95A52" w:rsidP="00E95A52"/>
    <w:p w14:paraId="377782C7" w14:textId="77777777" w:rsidR="00E95A52" w:rsidRDefault="00E95A52" w:rsidP="00E95A52">
      <w:r>
        <w:t>NCFRA and Northamptonshire Police work together on a number of collaboration and other activities or where one organisation provides services for another.  A separate collaboration agreement is in place which sets out the governance arrangements for existing and future collaborative activities between OPFCC, the Chief Constable (CC) and NCFRA.  This agreement is due to be reviewed in 2024/25.</w:t>
      </w:r>
    </w:p>
    <w:p w14:paraId="7EE0D365" w14:textId="77777777" w:rsidR="00E95A52" w:rsidRDefault="00E95A52" w:rsidP="00E95A52"/>
    <w:p w14:paraId="121AD85C" w14:textId="77777777" w:rsidR="00E95A52" w:rsidRDefault="00E95A52" w:rsidP="00E95A52">
      <w:r>
        <w:t>NCFRA and Police collaborate on operational and non-operational activities.  Shared support services teams are in place for a number of services and shared accommodation in Darby House.  During 2023/24, net charges of £2.755m were charged by Police to NCFRA.</w:t>
      </w:r>
    </w:p>
    <w:p w14:paraId="2AEAEEE8" w14:textId="77777777" w:rsidR="00E95A52" w:rsidRDefault="00E95A52" w:rsidP="00E95A52"/>
    <w:p w14:paraId="11DBF793" w14:textId="77777777" w:rsidR="00E95A52" w:rsidRDefault="00E95A52" w:rsidP="00E95A52">
      <w:r>
        <w:t>NCFRA collaborate and deliver mutual aid arrangements to and from other Fire Authorities. They collaborate with Warwickshire for the control room and system.</w:t>
      </w:r>
    </w:p>
    <w:p w14:paraId="3EB58C35" w14:textId="77777777" w:rsidR="00E95A52" w:rsidRDefault="00E95A52" w:rsidP="00E95A52"/>
    <w:p w14:paraId="55D0A3DF" w14:textId="77777777" w:rsidR="00E95A52" w:rsidRDefault="00E95A52" w:rsidP="00E95A52">
      <w:r>
        <w:t xml:space="preserve">The OPFCC maintains a register of business interests and key members of staff in the OPFCC and NCFRA Chief Officers and the JIAC members are required, at the end of each year, to declare whether they, or any member of their immediate family, have had any related party transactions (i.e. significant financial dealings) with the OPFCC and NCFRA.  All returns were received and reviewed by the s151 Officer and no disclosures are required. </w:t>
      </w:r>
    </w:p>
    <w:p w14:paraId="402B7AF4" w14:textId="77777777" w:rsidR="00E95A52" w:rsidRDefault="00E95A52" w:rsidP="00E95A52"/>
    <w:p w14:paraId="5F18AD6B" w14:textId="77777777" w:rsidR="00E95A52" w:rsidRDefault="00E95A52" w:rsidP="00E95A52">
      <w:r>
        <w:t>During the year, whilst NCFRA do not contribute financially, they continued as active participants in the Cadets arrangements with other emergency services in Northamptonshire.</w:t>
      </w:r>
    </w:p>
    <w:p w14:paraId="50C1C659" w14:textId="77777777" w:rsidR="00E95A52" w:rsidRDefault="00E95A52" w:rsidP="00E95A52"/>
    <w:p w14:paraId="27DCE942" w14:textId="1553A0A8" w:rsidR="00440A01" w:rsidRPr="00440A01" w:rsidRDefault="00E95A52" w:rsidP="00E95A52">
      <w:r>
        <w:t>NCFRA continued to receive some support services from West Northamptonshire which had been previously provided by Local Government Shared Services (LGSS) and Northamptonshire County Council (NCC).  These charges equated to £67k.  The arrangement finished at the end of the year when the remaining support functions (e</w:t>
      </w:r>
      <w:r w:rsidR="00F21252">
        <w:t>.</w:t>
      </w:r>
      <w:r>
        <w:t>g. Payroll) were brought in-house.</w:t>
      </w:r>
    </w:p>
    <w:p w14:paraId="3C64AF0D" w14:textId="0B5F0940" w:rsidR="00440A01" w:rsidRDefault="00440A01" w:rsidP="00A6442F"/>
    <w:p w14:paraId="018B6AA2" w14:textId="77777777" w:rsidR="00C337A2" w:rsidRDefault="00C337A2">
      <w:pPr>
        <w:spacing w:after="160"/>
        <w:jc w:val="left"/>
        <w:rPr>
          <w:rFonts w:eastAsia="Times New Roman" w:cs="Arial"/>
          <w:bCs/>
          <w:color w:val="C00000"/>
          <w:sz w:val="24"/>
          <w:szCs w:val="24"/>
        </w:rPr>
      </w:pPr>
      <w:r>
        <w:br w:type="page"/>
      </w:r>
    </w:p>
    <w:p w14:paraId="5155544F" w14:textId="184DF3B7" w:rsidR="0079406E" w:rsidRPr="00B6142C" w:rsidRDefault="00C337A2" w:rsidP="00780485">
      <w:pPr>
        <w:pStyle w:val="VAHeadingLevel2"/>
      </w:pPr>
      <w:r>
        <w:lastRenderedPageBreak/>
        <w:t xml:space="preserve">Note </w:t>
      </w:r>
      <w:r w:rsidR="0079406E" w:rsidRPr="007F07C2">
        <w:t>2</w:t>
      </w:r>
      <w:r w:rsidR="00E55282" w:rsidRPr="007F07C2">
        <w:t>2</w:t>
      </w:r>
      <w:r w:rsidR="00780485">
        <w:t>.</w:t>
      </w:r>
      <w:r w:rsidR="0079406E" w:rsidRPr="007F07C2">
        <w:t xml:space="preserve"> Capital </w:t>
      </w:r>
      <w:r w:rsidR="00780485">
        <w:t>E</w:t>
      </w:r>
      <w:r w:rsidR="0079406E" w:rsidRPr="007F07C2">
        <w:t xml:space="preserve">xpenditure and </w:t>
      </w:r>
      <w:r w:rsidR="00780485">
        <w:t>C</w:t>
      </w:r>
      <w:r w:rsidR="0079406E" w:rsidRPr="007F07C2">
        <w:t xml:space="preserve">apital </w:t>
      </w:r>
      <w:r w:rsidR="00780485">
        <w:t>F</w:t>
      </w:r>
      <w:r w:rsidR="0079406E" w:rsidRPr="007F07C2">
        <w:t xml:space="preserve">inancing </w:t>
      </w:r>
    </w:p>
    <w:p w14:paraId="2F464FB3" w14:textId="3FE00BC9" w:rsidR="00607E58" w:rsidRDefault="00EC5F91" w:rsidP="00A6442F">
      <w:r w:rsidRPr="007F07C2">
        <w:t>The movement on the Capital Financing Requirement in the year was as follows:</w:t>
      </w:r>
    </w:p>
    <w:p w14:paraId="6F298EEE" w14:textId="2C9088E2" w:rsidR="007F5A7C" w:rsidRDefault="007F5A7C" w:rsidP="00A6442F"/>
    <w:tbl>
      <w:tblPr>
        <w:tblW w:w="5000" w:type="pct"/>
        <w:tblLook w:val="04A0" w:firstRow="1" w:lastRow="0" w:firstColumn="1" w:lastColumn="0" w:noHBand="0" w:noVBand="1"/>
      </w:tblPr>
      <w:tblGrid>
        <w:gridCol w:w="2095"/>
        <w:gridCol w:w="6184"/>
        <w:gridCol w:w="2096"/>
      </w:tblGrid>
      <w:tr w:rsidR="0062757E" w:rsidRPr="0062757E" w14:paraId="40F7F4A6" w14:textId="77777777" w:rsidTr="0062757E">
        <w:trPr>
          <w:trHeight w:val="310"/>
        </w:trPr>
        <w:tc>
          <w:tcPr>
            <w:tcW w:w="1010" w:type="pct"/>
            <w:tcBorders>
              <w:top w:val="nil"/>
              <w:left w:val="nil"/>
              <w:bottom w:val="nil"/>
              <w:right w:val="nil"/>
            </w:tcBorders>
            <w:shd w:val="clear" w:color="000000" w:fill="C00000"/>
            <w:noWrap/>
            <w:vAlign w:val="bottom"/>
            <w:hideMark/>
          </w:tcPr>
          <w:p w14:paraId="5C55E720"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31 March 2023</w:t>
            </w:r>
          </w:p>
        </w:tc>
        <w:tc>
          <w:tcPr>
            <w:tcW w:w="2980" w:type="pct"/>
            <w:tcBorders>
              <w:top w:val="nil"/>
              <w:left w:val="nil"/>
              <w:bottom w:val="nil"/>
              <w:right w:val="nil"/>
            </w:tcBorders>
            <w:shd w:val="clear" w:color="000000" w:fill="C00000"/>
            <w:noWrap/>
            <w:vAlign w:val="bottom"/>
            <w:hideMark/>
          </w:tcPr>
          <w:p w14:paraId="6690A837"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1010" w:type="pct"/>
            <w:tcBorders>
              <w:top w:val="nil"/>
              <w:left w:val="nil"/>
              <w:bottom w:val="nil"/>
              <w:right w:val="nil"/>
            </w:tcBorders>
            <w:shd w:val="clear" w:color="000000" w:fill="C00000"/>
            <w:noWrap/>
            <w:vAlign w:val="bottom"/>
            <w:hideMark/>
          </w:tcPr>
          <w:p w14:paraId="56922DE8"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31 March 2024</w:t>
            </w:r>
          </w:p>
        </w:tc>
      </w:tr>
      <w:tr w:rsidR="0062757E" w:rsidRPr="0062757E" w14:paraId="6FD6C4D4" w14:textId="77777777" w:rsidTr="0062757E">
        <w:trPr>
          <w:trHeight w:val="310"/>
        </w:trPr>
        <w:tc>
          <w:tcPr>
            <w:tcW w:w="1010" w:type="pct"/>
            <w:tcBorders>
              <w:top w:val="nil"/>
              <w:left w:val="nil"/>
              <w:bottom w:val="nil"/>
              <w:right w:val="nil"/>
            </w:tcBorders>
            <w:shd w:val="clear" w:color="000000" w:fill="C00000"/>
            <w:noWrap/>
            <w:vAlign w:val="bottom"/>
            <w:hideMark/>
          </w:tcPr>
          <w:p w14:paraId="03715635"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£000</w:t>
            </w:r>
          </w:p>
        </w:tc>
        <w:tc>
          <w:tcPr>
            <w:tcW w:w="2980" w:type="pct"/>
            <w:tcBorders>
              <w:top w:val="nil"/>
              <w:left w:val="nil"/>
              <w:bottom w:val="nil"/>
              <w:right w:val="nil"/>
            </w:tcBorders>
            <w:shd w:val="clear" w:color="000000" w:fill="C00000"/>
            <w:noWrap/>
            <w:vAlign w:val="bottom"/>
            <w:hideMark/>
          </w:tcPr>
          <w:p w14:paraId="2E04D0D3"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1010" w:type="pct"/>
            <w:tcBorders>
              <w:top w:val="nil"/>
              <w:left w:val="nil"/>
              <w:bottom w:val="nil"/>
              <w:right w:val="nil"/>
            </w:tcBorders>
            <w:shd w:val="clear" w:color="000000" w:fill="C00000"/>
            <w:noWrap/>
            <w:vAlign w:val="bottom"/>
            <w:hideMark/>
          </w:tcPr>
          <w:p w14:paraId="09CBF085"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£000</w:t>
            </w:r>
          </w:p>
        </w:tc>
      </w:tr>
      <w:tr w:rsidR="0062757E" w:rsidRPr="0062757E" w14:paraId="7793217B" w14:textId="77777777" w:rsidTr="0062757E">
        <w:trPr>
          <w:trHeight w:val="310"/>
        </w:trPr>
        <w:tc>
          <w:tcPr>
            <w:tcW w:w="1010" w:type="pct"/>
            <w:tcBorders>
              <w:top w:val="nil"/>
              <w:left w:val="nil"/>
              <w:bottom w:val="nil"/>
              <w:right w:val="nil"/>
            </w:tcBorders>
            <w:shd w:val="clear" w:color="000000" w:fill="FFFFFF"/>
            <w:noWrap/>
            <w:vAlign w:val="bottom"/>
            <w:hideMark/>
          </w:tcPr>
          <w:p w14:paraId="1D49E0C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5,753</w:t>
            </w:r>
          </w:p>
        </w:tc>
        <w:tc>
          <w:tcPr>
            <w:tcW w:w="2980" w:type="pct"/>
            <w:tcBorders>
              <w:top w:val="nil"/>
              <w:left w:val="nil"/>
              <w:bottom w:val="nil"/>
              <w:right w:val="nil"/>
            </w:tcBorders>
            <w:shd w:val="clear" w:color="auto" w:fill="auto"/>
            <w:noWrap/>
            <w:vAlign w:val="bottom"/>
            <w:hideMark/>
          </w:tcPr>
          <w:p w14:paraId="36419540" w14:textId="77777777" w:rsidR="0062757E" w:rsidRPr="0062757E" w:rsidRDefault="0062757E" w:rsidP="0062757E">
            <w:pPr>
              <w:spacing w:line="240" w:lineRule="auto"/>
              <w:jc w:val="lef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Opening Capital Financing Requirement</w:t>
            </w:r>
          </w:p>
        </w:tc>
        <w:tc>
          <w:tcPr>
            <w:tcW w:w="1010" w:type="pct"/>
            <w:tcBorders>
              <w:top w:val="nil"/>
              <w:left w:val="nil"/>
              <w:bottom w:val="nil"/>
              <w:right w:val="nil"/>
            </w:tcBorders>
            <w:shd w:val="clear" w:color="000000" w:fill="FFE1E1"/>
            <w:noWrap/>
            <w:vAlign w:val="bottom"/>
            <w:hideMark/>
          </w:tcPr>
          <w:p w14:paraId="0D07995C"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7,218</w:t>
            </w:r>
          </w:p>
        </w:tc>
      </w:tr>
      <w:tr w:rsidR="0062757E" w:rsidRPr="0062757E" w14:paraId="6A954600" w14:textId="77777777" w:rsidTr="0062757E">
        <w:trPr>
          <w:trHeight w:val="310"/>
        </w:trPr>
        <w:tc>
          <w:tcPr>
            <w:tcW w:w="1010" w:type="pct"/>
            <w:tcBorders>
              <w:top w:val="nil"/>
              <w:left w:val="nil"/>
              <w:bottom w:val="nil"/>
              <w:right w:val="nil"/>
            </w:tcBorders>
            <w:shd w:val="clear" w:color="000000" w:fill="FFFFFF"/>
            <w:noWrap/>
            <w:vAlign w:val="bottom"/>
            <w:hideMark/>
          </w:tcPr>
          <w:p w14:paraId="62785B53"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2980" w:type="pct"/>
            <w:tcBorders>
              <w:top w:val="nil"/>
              <w:left w:val="nil"/>
              <w:bottom w:val="nil"/>
              <w:right w:val="nil"/>
            </w:tcBorders>
            <w:shd w:val="clear" w:color="000000" w:fill="FFFFFF"/>
            <w:noWrap/>
            <w:vAlign w:val="bottom"/>
            <w:hideMark/>
          </w:tcPr>
          <w:p w14:paraId="3E5471DE"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1010" w:type="pct"/>
            <w:tcBorders>
              <w:top w:val="nil"/>
              <w:left w:val="nil"/>
              <w:bottom w:val="nil"/>
              <w:right w:val="nil"/>
            </w:tcBorders>
            <w:shd w:val="clear" w:color="000000" w:fill="FFE1E1"/>
            <w:noWrap/>
            <w:vAlign w:val="bottom"/>
            <w:hideMark/>
          </w:tcPr>
          <w:p w14:paraId="48A12F02"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r>
      <w:tr w:rsidR="0062757E" w:rsidRPr="0062757E" w14:paraId="0D402C47" w14:textId="77777777" w:rsidTr="0062757E">
        <w:trPr>
          <w:trHeight w:val="310"/>
        </w:trPr>
        <w:tc>
          <w:tcPr>
            <w:tcW w:w="1010" w:type="pct"/>
            <w:tcBorders>
              <w:top w:val="nil"/>
              <w:left w:val="nil"/>
              <w:bottom w:val="nil"/>
              <w:right w:val="nil"/>
            </w:tcBorders>
            <w:shd w:val="clear" w:color="000000" w:fill="FFFFFF"/>
            <w:noWrap/>
            <w:vAlign w:val="bottom"/>
            <w:hideMark/>
          </w:tcPr>
          <w:p w14:paraId="7BAB6BE0"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2980" w:type="pct"/>
            <w:tcBorders>
              <w:top w:val="nil"/>
              <w:left w:val="nil"/>
              <w:bottom w:val="nil"/>
              <w:right w:val="nil"/>
            </w:tcBorders>
            <w:shd w:val="clear" w:color="auto" w:fill="auto"/>
            <w:noWrap/>
            <w:vAlign w:val="bottom"/>
            <w:hideMark/>
          </w:tcPr>
          <w:p w14:paraId="7A567691" w14:textId="77777777" w:rsidR="0062757E" w:rsidRPr="0062757E" w:rsidRDefault="0062757E" w:rsidP="0062757E">
            <w:pPr>
              <w:spacing w:line="240" w:lineRule="auto"/>
              <w:jc w:val="lef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Capital Investment:</w:t>
            </w:r>
          </w:p>
        </w:tc>
        <w:tc>
          <w:tcPr>
            <w:tcW w:w="1010" w:type="pct"/>
            <w:tcBorders>
              <w:top w:val="nil"/>
              <w:left w:val="nil"/>
              <w:bottom w:val="nil"/>
              <w:right w:val="nil"/>
            </w:tcBorders>
            <w:shd w:val="clear" w:color="000000" w:fill="FFE1E1"/>
            <w:noWrap/>
            <w:vAlign w:val="bottom"/>
            <w:hideMark/>
          </w:tcPr>
          <w:p w14:paraId="620FA52A"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r>
      <w:tr w:rsidR="0062757E" w:rsidRPr="0062757E" w14:paraId="0C264D34" w14:textId="77777777" w:rsidTr="0062757E">
        <w:trPr>
          <w:trHeight w:val="310"/>
        </w:trPr>
        <w:tc>
          <w:tcPr>
            <w:tcW w:w="1010" w:type="pct"/>
            <w:tcBorders>
              <w:top w:val="nil"/>
              <w:left w:val="nil"/>
              <w:bottom w:val="nil"/>
              <w:right w:val="nil"/>
            </w:tcBorders>
            <w:shd w:val="clear" w:color="000000" w:fill="FFFFFF"/>
            <w:noWrap/>
            <w:vAlign w:val="bottom"/>
            <w:hideMark/>
          </w:tcPr>
          <w:p w14:paraId="71EF6878"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2,871</w:t>
            </w:r>
          </w:p>
        </w:tc>
        <w:tc>
          <w:tcPr>
            <w:tcW w:w="2980" w:type="pct"/>
            <w:tcBorders>
              <w:top w:val="nil"/>
              <w:left w:val="nil"/>
              <w:bottom w:val="nil"/>
              <w:right w:val="nil"/>
            </w:tcBorders>
            <w:shd w:val="clear" w:color="000000" w:fill="FFFFFF"/>
            <w:noWrap/>
            <w:hideMark/>
          </w:tcPr>
          <w:p w14:paraId="0887CB25"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Property, Plant and Equipment</w:t>
            </w:r>
          </w:p>
        </w:tc>
        <w:tc>
          <w:tcPr>
            <w:tcW w:w="1010" w:type="pct"/>
            <w:tcBorders>
              <w:top w:val="nil"/>
              <w:left w:val="nil"/>
              <w:bottom w:val="nil"/>
              <w:right w:val="nil"/>
            </w:tcBorders>
            <w:shd w:val="clear" w:color="000000" w:fill="FFE1E1"/>
            <w:noWrap/>
            <w:vAlign w:val="bottom"/>
            <w:hideMark/>
          </w:tcPr>
          <w:p w14:paraId="5C88EE2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2,305</w:t>
            </w:r>
          </w:p>
        </w:tc>
      </w:tr>
      <w:tr w:rsidR="0062757E" w:rsidRPr="0062757E" w14:paraId="7F7EB935" w14:textId="77777777" w:rsidTr="0062757E">
        <w:trPr>
          <w:trHeight w:val="310"/>
        </w:trPr>
        <w:tc>
          <w:tcPr>
            <w:tcW w:w="1010" w:type="pct"/>
            <w:tcBorders>
              <w:top w:val="single" w:sz="4" w:space="0" w:color="auto"/>
              <w:left w:val="nil"/>
              <w:bottom w:val="single" w:sz="4" w:space="0" w:color="auto"/>
              <w:right w:val="nil"/>
            </w:tcBorders>
            <w:shd w:val="clear" w:color="000000" w:fill="FFFFFF"/>
            <w:noWrap/>
            <w:vAlign w:val="bottom"/>
            <w:hideMark/>
          </w:tcPr>
          <w:p w14:paraId="346C8C59" w14:textId="77777777" w:rsidR="0062757E" w:rsidRPr="0062757E" w:rsidRDefault="0062757E" w:rsidP="0062757E">
            <w:pPr>
              <w:spacing w:line="240" w:lineRule="auto"/>
              <w:jc w:val="righ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2,871</w:t>
            </w:r>
          </w:p>
        </w:tc>
        <w:tc>
          <w:tcPr>
            <w:tcW w:w="2980" w:type="pct"/>
            <w:tcBorders>
              <w:top w:val="single" w:sz="4" w:space="0" w:color="auto"/>
              <w:left w:val="nil"/>
              <w:bottom w:val="single" w:sz="4" w:space="0" w:color="auto"/>
              <w:right w:val="nil"/>
            </w:tcBorders>
            <w:shd w:val="clear" w:color="000000" w:fill="FFFFFF"/>
            <w:noWrap/>
            <w:vAlign w:val="bottom"/>
            <w:hideMark/>
          </w:tcPr>
          <w:p w14:paraId="4350FE9C" w14:textId="77777777" w:rsidR="0062757E" w:rsidRPr="0062757E" w:rsidRDefault="0062757E" w:rsidP="0062757E">
            <w:pPr>
              <w:spacing w:line="240" w:lineRule="auto"/>
              <w:jc w:val="lef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Total Capital Spending</w:t>
            </w:r>
          </w:p>
        </w:tc>
        <w:tc>
          <w:tcPr>
            <w:tcW w:w="1010" w:type="pct"/>
            <w:tcBorders>
              <w:top w:val="single" w:sz="4" w:space="0" w:color="auto"/>
              <w:left w:val="nil"/>
              <w:bottom w:val="single" w:sz="4" w:space="0" w:color="auto"/>
              <w:right w:val="nil"/>
            </w:tcBorders>
            <w:shd w:val="clear" w:color="000000" w:fill="FFE1E1"/>
            <w:noWrap/>
            <w:vAlign w:val="bottom"/>
            <w:hideMark/>
          </w:tcPr>
          <w:p w14:paraId="15447D11" w14:textId="77777777" w:rsidR="0062757E" w:rsidRPr="0062757E" w:rsidRDefault="0062757E" w:rsidP="0062757E">
            <w:pPr>
              <w:spacing w:line="240" w:lineRule="auto"/>
              <w:jc w:val="righ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2,305</w:t>
            </w:r>
          </w:p>
        </w:tc>
      </w:tr>
      <w:tr w:rsidR="0062757E" w:rsidRPr="0062757E" w14:paraId="64178679" w14:textId="77777777" w:rsidTr="0062757E">
        <w:trPr>
          <w:trHeight w:val="310"/>
        </w:trPr>
        <w:tc>
          <w:tcPr>
            <w:tcW w:w="1010" w:type="pct"/>
            <w:tcBorders>
              <w:top w:val="nil"/>
              <w:left w:val="nil"/>
              <w:bottom w:val="nil"/>
              <w:right w:val="nil"/>
            </w:tcBorders>
            <w:shd w:val="clear" w:color="000000" w:fill="FFFFFF"/>
            <w:noWrap/>
            <w:vAlign w:val="bottom"/>
            <w:hideMark/>
          </w:tcPr>
          <w:p w14:paraId="3B9423C2"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2980" w:type="pct"/>
            <w:tcBorders>
              <w:top w:val="nil"/>
              <w:left w:val="nil"/>
              <w:bottom w:val="nil"/>
              <w:right w:val="nil"/>
            </w:tcBorders>
            <w:shd w:val="clear" w:color="000000" w:fill="FFFFFF"/>
            <w:noWrap/>
            <w:vAlign w:val="bottom"/>
            <w:hideMark/>
          </w:tcPr>
          <w:p w14:paraId="3D2CACE8" w14:textId="77777777" w:rsidR="0062757E" w:rsidRPr="0062757E" w:rsidRDefault="0062757E" w:rsidP="0062757E">
            <w:pPr>
              <w:spacing w:line="240" w:lineRule="auto"/>
              <w:jc w:val="lef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 </w:t>
            </w:r>
          </w:p>
        </w:tc>
        <w:tc>
          <w:tcPr>
            <w:tcW w:w="1010" w:type="pct"/>
            <w:tcBorders>
              <w:top w:val="nil"/>
              <w:left w:val="nil"/>
              <w:bottom w:val="nil"/>
              <w:right w:val="nil"/>
            </w:tcBorders>
            <w:shd w:val="clear" w:color="000000" w:fill="FFE1E1"/>
            <w:noWrap/>
            <w:vAlign w:val="bottom"/>
            <w:hideMark/>
          </w:tcPr>
          <w:p w14:paraId="75F21B8A"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r>
      <w:tr w:rsidR="0062757E" w:rsidRPr="0062757E" w14:paraId="5CA22F21" w14:textId="77777777" w:rsidTr="0062757E">
        <w:trPr>
          <w:trHeight w:val="310"/>
        </w:trPr>
        <w:tc>
          <w:tcPr>
            <w:tcW w:w="1010" w:type="pct"/>
            <w:tcBorders>
              <w:top w:val="nil"/>
              <w:left w:val="nil"/>
              <w:bottom w:val="nil"/>
              <w:right w:val="nil"/>
            </w:tcBorders>
            <w:shd w:val="clear" w:color="000000" w:fill="FFFFFF"/>
            <w:noWrap/>
            <w:vAlign w:val="bottom"/>
            <w:hideMark/>
          </w:tcPr>
          <w:p w14:paraId="758ECE35"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2980" w:type="pct"/>
            <w:tcBorders>
              <w:top w:val="nil"/>
              <w:left w:val="nil"/>
              <w:bottom w:val="nil"/>
              <w:right w:val="nil"/>
            </w:tcBorders>
            <w:shd w:val="clear" w:color="000000" w:fill="FFFFFF"/>
            <w:noWrap/>
            <w:vAlign w:val="bottom"/>
            <w:hideMark/>
          </w:tcPr>
          <w:p w14:paraId="0289C9EF" w14:textId="77777777" w:rsidR="0062757E" w:rsidRPr="0062757E" w:rsidRDefault="0062757E" w:rsidP="0062757E">
            <w:pPr>
              <w:spacing w:line="240" w:lineRule="auto"/>
              <w:jc w:val="lef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Sources of Finance:</w:t>
            </w:r>
          </w:p>
        </w:tc>
        <w:tc>
          <w:tcPr>
            <w:tcW w:w="1010" w:type="pct"/>
            <w:tcBorders>
              <w:top w:val="nil"/>
              <w:left w:val="nil"/>
              <w:bottom w:val="nil"/>
              <w:right w:val="nil"/>
            </w:tcBorders>
            <w:shd w:val="clear" w:color="000000" w:fill="FFE1E1"/>
            <w:noWrap/>
            <w:vAlign w:val="bottom"/>
            <w:hideMark/>
          </w:tcPr>
          <w:p w14:paraId="7B1480E8"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r>
      <w:tr w:rsidR="0062757E" w:rsidRPr="0062757E" w14:paraId="0E9CD639" w14:textId="77777777" w:rsidTr="0062757E">
        <w:trPr>
          <w:trHeight w:val="310"/>
        </w:trPr>
        <w:tc>
          <w:tcPr>
            <w:tcW w:w="1010" w:type="pct"/>
            <w:tcBorders>
              <w:top w:val="nil"/>
              <w:left w:val="nil"/>
              <w:bottom w:val="nil"/>
              <w:right w:val="nil"/>
            </w:tcBorders>
            <w:shd w:val="clear" w:color="000000" w:fill="FFFFFF"/>
            <w:noWrap/>
            <w:vAlign w:val="bottom"/>
            <w:hideMark/>
          </w:tcPr>
          <w:p w14:paraId="54F6F6A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(60)</w:t>
            </w:r>
          </w:p>
        </w:tc>
        <w:tc>
          <w:tcPr>
            <w:tcW w:w="2980" w:type="pct"/>
            <w:tcBorders>
              <w:top w:val="nil"/>
              <w:left w:val="nil"/>
              <w:bottom w:val="nil"/>
              <w:right w:val="nil"/>
            </w:tcBorders>
            <w:shd w:val="clear" w:color="000000" w:fill="FFFFFF"/>
            <w:noWrap/>
            <w:hideMark/>
          </w:tcPr>
          <w:p w14:paraId="21615390"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Capital Receipts</w:t>
            </w:r>
          </w:p>
        </w:tc>
        <w:tc>
          <w:tcPr>
            <w:tcW w:w="1010" w:type="pct"/>
            <w:tcBorders>
              <w:top w:val="nil"/>
              <w:left w:val="nil"/>
              <w:bottom w:val="nil"/>
              <w:right w:val="nil"/>
            </w:tcBorders>
            <w:shd w:val="clear" w:color="000000" w:fill="FFE1E1"/>
            <w:noWrap/>
            <w:vAlign w:val="bottom"/>
            <w:hideMark/>
          </w:tcPr>
          <w:p w14:paraId="2DCF8E8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(90)</w:t>
            </w:r>
          </w:p>
        </w:tc>
      </w:tr>
      <w:tr w:rsidR="0062757E" w:rsidRPr="0062757E" w14:paraId="1C6CAE59" w14:textId="77777777" w:rsidTr="0062757E">
        <w:trPr>
          <w:trHeight w:val="310"/>
        </w:trPr>
        <w:tc>
          <w:tcPr>
            <w:tcW w:w="1010" w:type="pct"/>
            <w:tcBorders>
              <w:top w:val="nil"/>
              <w:left w:val="nil"/>
              <w:bottom w:val="nil"/>
              <w:right w:val="nil"/>
            </w:tcBorders>
            <w:shd w:val="clear" w:color="000000" w:fill="FFFFFF"/>
            <w:noWrap/>
            <w:vAlign w:val="bottom"/>
            <w:hideMark/>
          </w:tcPr>
          <w:p w14:paraId="31D30D1E"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(628)</w:t>
            </w:r>
          </w:p>
        </w:tc>
        <w:tc>
          <w:tcPr>
            <w:tcW w:w="2980" w:type="pct"/>
            <w:tcBorders>
              <w:top w:val="nil"/>
              <w:left w:val="nil"/>
              <w:bottom w:val="nil"/>
              <w:right w:val="nil"/>
            </w:tcBorders>
            <w:shd w:val="clear" w:color="000000" w:fill="FFFFFF"/>
            <w:noWrap/>
            <w:hideMark/>
          </w:tcPr>
          <w:p w14:paraId="08AB0B86"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Earmarked Reserves</w:t>
            </w:r>
          </w:p>
        </w:tc>
        <w:tc>
          <w:tcPr>
            <w:tcW w:w="1010" w:type="pct"/>
            <w:tcBorders>
              <w:top w:val="nil"/>
              <w:left w:val="nil"/>
              <w:bottom w:val="nil"/>
              <w:right w:val="nil"/>
            </w:tcBorders>
            <w:shd w:val="clear" w:color="000000" w:fill="FFE1E1"/>
            <w:noWrap/>
            <w:vAlign w:val="bottom"/>
            <w:hideMark/>
          </w:tcPr>
          <w:p w14:paraId="24E5BC11"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r>
      <w:tr w:rsidR="0062757E" w:rsidRPr="0062757E" w14:paraId="6E6806E1" w14:textId="77777777" w:rsidTr="0062757E">
        <w:trPr>
          <w:trHeight w:val="310"/>
        </w:trPr>
        <w:tc>
          <w:tcPr>
            <w:tcW w:w="1010" w:type="pct"/>
            <w:tcBorders>
              <w:top w:val="nil"/>
              <w:left w:val="nil"/>
              <w:bottom w:val="nil"/>
              <w:right w:val="nil"/>
            </w:tcBorders>
            <w:shd w:val="clear" w:color="000000" w:fill="FFFFFF"/>
            <w:noWrap/>
            <w:vAlign w:val="bottom"/>
            <w:hideMark/>
          </w:tcPr>
          <w:p w14:paraId="10693B77"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(239)</w:t>
            </w:r>
          </w:p>
        </w:tc>
        <w:tc>
          <w:tcPr>
            <w:tcW w:w="2980" w:type="pct"/>
            <w:tcBorders>
              <w:top w:val="nil"/>
              <w:left w:val="nil"/>
              <w:bottom w:val="nil"/>
              <w:right w:val="nil"/>
            </w:tcBorders>
            <w:shd w:val="clear" w:color="000000" w:fill="FFFFFF"/>
            <w:noWrap/>
            <w:hideMark/>
          </w:tcPr>
          <w:p w14:paraId="301B0160"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Section 106 Receipts</w:t>
            </w:r>
          </w:p>
        </w:tc>
        <w:tc>
          <w:tcPr>
            <w:tcW w:w="1010" w:type="pct"/>
            <w:tcBorders>
              <w:top w:val="nil"/>
              <w:left w:val="nil"/>
              <w:bottom w:val="nil"/>
              <w:right w:val="nil"/>
            </w:tcBorders>
            <w:shd w:val="clear" w:color="000000" w:fill="FFE1E1"/>
            <w:noWrap/>
            <w:vAlign w:val="bottom"/>
            <w:hideMark/>
          </w:tcPr>
          <w:p w14:paraId="17107BBF"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(34)</w:t>
            </w:r>
          </w:p>
        </w:tc>
      </w:tr>
      <w:tr w:rsidR="0062757E" w:rsidRPr="0062757E" w14:paraId="287C86BD" w14:textId="77777777" w:rsidTr="0062757E">
        <w:trPr>
          <w:trHeight w:val="310"/>
        </w:trPr>
        <w:tc>
          <w:tcPr>
            <w:tcW w:w="1010" w:type="pct"/>
            <w:tcBorders>
              <w:top w:val="nil"/>
              <w:left w:val="nil"/>
              <w:bottom w:val="nil"/>
              <w:right w:val="nil"/>
            </w:tcBorders>
            <w:shd w:val="clear" w:color="000000" w:fill="FFFFFF"/>
            <w:noWrap/>
            <w:vAlign w:val="bottom"/>
            <w:hideMark/>
          </w:tcPr>
          <w:p w14:paraId="27DCE44B"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w:t>
            </w:r>
          </w:p>
        </w:tc>
        <w:tc>
          <w:tcPr>
            <w:tcW w:w="2980" w:type="pct"/>
            <w:tcBorders>
              <w:top w:val="nil"/>
              <w:left w:val="nil"/>
              <w:bottom w:val="nil"/>
              <w:right w:val="nil"/>
            </w:tcBorders>
            <w:shd w:val="clear" w:color="000000" w:fill="FFFFFF"/>
            <w:noWrap/>
            <w:hideMark/>
          </w:tcPr>
          <w:p w14:paraId="602EE324"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Movement to Donated Assets Reserve</w:t>
            </w:r>
          </w:p>
        </w:tc>
        <w:tc>
          <w:tcPr>
            <w:tcW w:w="1010" w:type="pct"/>
            <w:tcBorders>
              <w:top w:val="nil"/>
              <w:left w:val="nil"/>
              <w:bottom w:val="nil"/>
              <w:right w:val="nil"/>
            </w:tcBorders>
            <w:shd w:val="clear" w:color="000000" w:fill="FFE1E1"/>
            <w:noWrap/>
            <w:vAlign w:val="bottom"/>
            <w:hideMark/>
          </w:tcPr>
          <w:p w14:paraId="01CCCA60"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(224)</w:t>
            </w:r>
          </w:p>
        </w:tc>
      </w:tr>
      <w:tr w:rsidR="0062757E" w:rsidRPr="0062757E" w14:paraId="21B14975" w14:textId="77777777" w:rsidTr="0062757E">
        <w:trPr>
          <w:trHeight w:val="310"/>
        </w:trPr>
        <w:tc>
          <w:tcPr>
            <w:tcW w:w="1010" w:type="pct"/>
            <w:tcBorders>
              <w:top w:val="nil"/>
              <w:left w:val="nil"/>
              <w:bottom w:val="nil"/>
              <w:right w:val="nil"/>
            </w:tcBorders>
            <w:shd w:val="clear" w:color="000000" w:fill="FFFFFF"/>
            <w:noWrap/>
            <w:vAlign w:val="bottom"/>
            <w:hideMark/>
          </w:tcPr>
          <w:p w14:paraId="4C49CD8A"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2980" w:type="pct"/>
            <w:tcBorders>
              <w:top w:val="nil"/>
              <w:left w:val="nil"/>
              <w:bottom w:val="nil"/>
              <w:right w:val="nil"/>
            </w:tcBorders>
            <w:shd w:val="clear" w:color="000000" w:fill="FFFFFF"/>
            <w:noWrap/>
            <w:hideMark/>
          </w:tcPr>
          <w:p w14:paraId="465EFF8C"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Sums set aside from revenue:</w:t>
            </w:r>
          </w:p>
        </w:tc>
        <w:tc>
          <w:tcPr>
            <w:tcW w:w="1010" w:type="pct"/>
            <w:tcBorders>
              <w:top w:val="nil"/>
              <w:left w:val="nil"/>
              <w:bottom w:val="nil"/>
              <w:right w:val="nil"/>
            </w:tcBorders>
            <w:shd w:val="clear" w:color="000000" w:fill="FFE1E1"/>
            <w:noWrap/>
            <w:vAlign w:val="bottom"/>
            <w:hideMark/>
          </w:tcPr>
          <w:p w14:paraId="457E8496"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r>
      <w:tr w:rsidR="0062757E" w:rsidRPr="0062757E" w14:paraId="06B72DA2" w14:textId="77777777" w:rsidTr="0062757E">
        <w:trPr>
          <w:trHeight w:val="310"/>
        </w:trPr>
        <w:tc>
          <w:tcPr>
            <w:tcW w:w="1010" w:type="pct"/>
            <w:tcBorders>
              <w:top w:val="nil"/>
              <w:left w:val="nil"/>
              <w:bottom w:val="nil"/>
              <w:right w:val="nil"/>
            </w:tcBorders>
            <w:shd w:val="clear" w:color="000000" w:fill="FFFFFF"/>
            <w:noWrap/>
            <w:vAlign w:val="bottom"/>
            <w:hideMark/>
          </w:tcPr>
          <w:p w14:paraId="295BD49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(479)</w:t>
            </w:r>
          </w:p>
        </w:tc>
        <w:tc>
          <w:tcPr>
            <w:tcW w:w="2980" w:type="pct"/>
            <w:tcBorders>
              <w:top w:val="nil"/>
              <w:left w:val="nil"/>
              <w:bottom w:val="nil"/>
              <w:right w:val="nil"/>
            </w:tcBorders>
            <w:shd w:val="clear" w:color="000000" w:fill="FFFFFF"/>
            <w:noWrap/>
            <w:hideMark/>
          </w:tcPr>
          <w:p w14:paraId="42F84CF9"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Direct revenue contributions</w:t>
            </w:r>
          </w:p>
        </w:tc>
        <w:tc>
          <w:tcPr>
            <w:tcW w:w="1010" w:type="pct"/>
            <w:tcBorders>
              <w:top w:val="nil"/>
              <w:left w:val="nil"/>
              <w:bottom w:val="nil"/>
              <w:right w:val="nil"/>
            </w:tcBorders>
            <w:shd w:val="clear" w:color="000000" w:fill="FFE1E1"/>
            <w:noWrap/>
            <w:vAlign w:val="bottom"/>
            <w:hideMark/>
          </w:tcPr>
          <w:p w14:paraId="4AADC04D" w14:textId="77777777" w:rsidR="0062757E" w:rsidRPr="0062757E" w:rsidRDefault="0062757E" w:rsidP="0062757E">
            <w:pPr>
              <w:spacing w:line="240" w:lineRule="auto"/>
              <w:jc w:val="right"/>
              <w:rPr>
                <w:rFonts w:ascii="Calibri" w:eastAsia="Times New Roman" w:hAnsi="Calibri" w:cs="Calibri"/>
                <w:color w:val="000000"/>
                <w:lang w:eastAsia="en-GB"/>
              </w:rPr>
            </w:pPr>
            <w:r w:rsidRPr="0062757E">
              <w:rPr>
                <w:rFonts w:ascii="Calibri" w:eastAsia="Times New Roman" w:hAnsi="Calibri" w:cs="Calibri"/>
                <w:color w:val="000000"/>
                <w:lang w:eastAsia="en-GB"/>
              </w:rPr>
              <w:t>(403)</w:t>
            </w:r>
          </w:p>
        </w:tc>
      </w:tr>
      <w:tr w:rsidR="0062757E" w:rsidRPr="0062757E" w14:paraId="118F70DA" w14:textId="77777777" w:rsidTr="0062757E">
        <w:trPr>
          <w:trHeight w:val="310"/>
        </w:trPr>
        <w:tc>
          <w:tcPr>
            <w:tcW w:w="1010" w:type="pct"/>
            <w:tcBorders>
              <w:top w:val="single" w:sz="4" w:space="0" w:color="auto"/>
              <w:left w:val="nil"/>
              <w:bottom w:val="single" w:sz="4" w:space="0" w:color="auto"/>
              <w:right w:val="nil"/>
            </w:tcBorders>
            <w:shd w:val="clear" w:color="000000" w:fill="FFFFFF"/>
            <w:noWrap/>
            <w:vAlign w:val="bottom"/>
            <w:hideMark/>
          </w:tcPr>
          <w:p w14:paraId="3C5E434B" w14:textId="77777777" w:rsidR="0062757E" w:rsidRPr="0062757E" w:rsidRDefault="0062757E" w:rsidP="0062757E">
            <w:pPr>
              <w:spacing w:line="240" w:lineRule="auto"/>
              <w:jc w:val="righ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(1,406)</w:t>
            </w:r>
          </w:p>
        </w:tc>
        <w:tc>
          <w:tcPr>
            <w:tcW w:w="2980" w:type="pct"/>
            <w:tcBorders>
              <w:top w:val="single" w:sz="4" w:space="0" w:color="auto"/>
              <w:left w:val="nil"/>
              <w:bottom w:val="single" w:sz="4" w:space="0" w:color="auto"/>
              <w:right w:val="nil"/>
            </w:tcBorders>
            <w:shd w:val="clear" w:color="000000" w:fill="FFFFFF"/>
            <w:noWrap/>
            <w:vAlign w:val="bottom"/>
            <w:hideMark/>
          </w:tcPr>
          <w:p w14:paraId="07486ADE" w14:textId="77777777" w:rsidR="0062757E" w:rsidRPr="0062757E" w:rsidRDefault="0062757E" w:rsidP="0062757E">
            <w:pPr>
              <w:spacing w:line="240" w:lineRule="auto"/>
              <w:jc w:val="lef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Total Sources of Finance</w:t>
            </w:r>
          </w:p>
        </w:tc>
        <w:tc>
          <w:tcPr>
            <w:tcW w:w="1010" w:type="pct"/>
            <w:tcBorders>
              <w:top w:val="single" w:sz="4" w:space="0" w:color="auto"/>
              <w:left w:val="nil"/>
              <w:bottom w:val="single" w:sz="4" w:space="0" w:color="auto"/>
              <w:right w:val="nil"/>
            </w:tcBorders>
            <w:shd w:val="clear" w:color="000000" w:fill="FFE1E1"/>
            <w:noWrap/>
            <w:vAlign w:val="bottom"/>
            <w:hideMark/>
          </w:tcPr>
          <w:p w14:paraId="0038793B" w14:textId="77777777" w:rsidR="0062757E" w:rsidRPr="0062757E" w:rsidRDefault="0062757E" w:rsidP="0062757E">
            <w:pPr>
              <w:spacing w:line="240" w:lineRule="auto"/>
              <w:jc w:val="right"/>
              <w:rPr>
                <w:rFonts w:ascii="Calibri" w:eastAsia="Times New Roman" w:hAnsi="Calibri" w:cs="Calibri"/>
                <w:b/>
                <w:bCs/>
                <w:color w:val="000000"/>
                <w:lang w:eastAsia="en-GB"/>
              </w:rPr>
            </w:pPr>
            <w:r w:rsidRPr="0062757E">
              <w:rPr>
                <w:rFonts w:ascii="Calibri" w:eastAsia="Times New Roman" w:hAnsi="Calibri" w:cs="Calibri"/>
                <w:b/>
                <w:bCs/>
                <w:color w:val="000000"/>
                <w:lang w:eastAsia="en-GB"/>
              </w:rPr>
              <w:t>(751)</w:t>
            </w:r>
          </w:p>
        </w:tc>
      </w:tr>
      <w:tr w:rsidR="0062757E" w:rsidRPr="0062757E" w14:paraId="6187EA41" w14:textId="77777777" w:rsidTr="0062757E">
        <w:trPr>
          <w:trHeight w:val="310"/>
        </w:trPr>
        <w:tc>
          <w:tcPr>
            <w:tcW w:w="1010" w:type="pct"/>
            <w:tcBorders>
              <w:top w:val="nil"/>
              <w:left w:val="nil"/>
              <w:bottom w:val="nil"/>
              <w:right w:val="nil"/>
            </w:tcBorders>
            <w:shd w:val="clear" w:color="000000" w:fill="FFFFFF"/>
            <w:noWrap/>
            <w:vAlign w:val="bottom"/>
            <w:hideMark/>
          </w:tcPr>
          <w:p w14:paraId="46E91950"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2980" w:type="pct"/>
            <w:tcBorders>
              <w:top w:val="nil"/>
              <w:left w:val="nil"/>
              <w:bottom w:val="nil"/>
              <w:right w:val="nil"/>
            </w:tcBorders>
            <w:shd w:val="clear" w:color="000000" w:fill="FFFFFF"/>
            <w:noWrap/>
            <w:vAlign w:val="bottom"/>
            <w:hideMark/>
          </w:tcPr>
          <w:p w14:paraId="777CEA28"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c>
          <w:tcPr>
            <w:tcW w:w="1010" w:type="pct"/>
            <w:tcBorders>
              <w:top w:val="nil"/>
              <w:left w:val="nil"/>
              <w:bottom w:val="nil"/>
              <w:right w:val="nil"/>
            </w:tcBorders>
            <w:shd w:val="clear" w:color="000000" w:fill="FFE1E1"/>
            <w:noWrap/>
            <w:vAlign w:val="bottom"/>
            <w:hideMark/>
          </w:tcPr>
          <w:p w14:paraId="0E2FF99E" w14:textId="77777777" w:rsidR="0062757E" w:rsidRPr="0062757E" w:rsidRDefault="0062757E" w:rsidP="0062757E">
            <w:pPr>
              <w:spacing w:line="240" w:lineRule="auto"/>
              <w:jc w:val="left"/>
              <w:rPr>
                <w:rFonts w:ascii="Calibri" w:eastAsia="Times New Roman" w:hAnsi="Calibri" w:cs="Calibri"/>
                <w:color w:val="000000"/>
                <w:lang w:eastAsia="en-GB"/>
              </w:rPr>
            </w:pPr>
            <w:r w:rsidRPr="0062757E">
              <w:rPr>
                <w:rFonts w:ascii="Calibri" w:eastAsia="Times New Roman" w:hAnsi="Calibri" w:cs="Calibri"/>
                <w:color w:val="000000"/>
                <w:lang w:eastAsia="en-GB"/>
              </w:rPr>
              <w:t> </w:t>
            </w:r>
          </w:p>
        </w:tc>
      </w:tr>
      <w:tr w:rsidR="0062757E" w:rsidRPr="0062757E" w14:paraId="1E2BDEF1" w14:textId="77777777" w:rsidTr="0062757E">
        <w:trPr>
          <w:trHeight w:val="310"/>
        </w:trPr>
        <w:tc>
          <w:tcPr>
            <w:tcW w:w="1010" w:type="pct"/>
            <w:tcBorders>
              <w:top w:val="single" w:sz="4" w:space="0" w:color="auto"/>
              <w:left w:val="nil"/>
              <w:bottom w:val="single" w:sz="4" w:space="0" w:color="auto"/>
              <w:right w:val="nil"/>
            </w:tcBorders>
            <w:shd w:val="clear" w:color="000000" w:fill="FFFFFF"/>
            <w:noWrap/>
            <w:hideMark/>
          </w:tcPr>
          <w:p w14:paraId="3632A0DF"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7,218</w:t>
            </w:r>
          </w:p>
        </w:tc>
        <w:tc>
          <w:tcPr>
            <w:tcW w:w="2980" w:type="pct"/>
            <w:tcBorders>
              <w:top w:val="single" w:sz="4" w:space="0" w:color="auto"/>
              <w:left w:val="nil"/>
              <w:bottom w:val="single" w:sz="4" w:space="0" w:color="auto"/>
              <w:right w:val="nil"/>
            </w:tcBorders>
            <w:shd w:val="clear" w:color="000000" w:fill="FFFFFF"/>
            <w:noWrap/>
            <w:hideMark/>
          </w:tcPr>
          <w:p w14:paraId="4F525C02"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Closing Capital Financing Requirement</w:t>
            </w:r>
          </w:p>
        </w:tc>
        <w:tc>
          <w:tcPr>
            <w:tcW w:w="1010" w:type="pct"/>
            <w:tcBorders>
              <w:top w:val="single" w:sz="4" w:space="0" w:color="auto"/>
              <w:left w:val="nil"/>
              <w:bottom w:val="single" w:sz="4" w:space="0" w:color="auto"/>
              <w:right w:val="nil"/>
            </w:tcBorders>
            <w:shd w:val="clear" w:color="000000" w:fill="FFE1E1"/>
            <w:noWrap/>
            <w:hideMark/>
          </w:tcPr>
          <w:p w14:paraId="25A0A021"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8,772</w:t>
            </w:r>
          </w:p>
        </w:tc>
      </w:tr>
    </w:tbl>
    <w:p w14:paraId="60B6A19F" w14:textId="4C4255E6" w:rsidR="00064A51" w:rsidRDefault="00064A51" w:rsidP="006B0533">
      <w:pPr>
        <w:tabs>
          <w:tab w:val="left" w:pos="9214"/>
        </w:tabs>
      </w:pPr>
    </w:p>
    <w:p w14:paraId="4F56B68B" w14:textId="77777777" w:rsidR="00D52F74" w:rsidRDefault="00D52F74" w:rsidP="00A6442F">
      <w:r w:rsidRPr="00ED2A06">
        <w:rPr>
          <w:lang w:eastAsia="en-GB"/>
        </w:rPr>
        <w:t>The year end position on the Capital Financing Requirement consists of the following:</w:t>
      </w:r>
    </w:p>
    <w:p w14:paraId="597390B7" w14:textId="6818D7E6" w:rsidR="000E3E81" w:rsidRDefault="000E3E81" w:rsidP="00A6442F">
      <w:pPr>
        <w:rPr>
          <w:noProof/>
        </w:rPr>
      </w:pPr>
    </w:p>
    <w:tbl>
      <w:tblPr>
        <w:tblW w:w="5000" w:type="pct"/>
        <w:tblLook w:val="04A0" w:firstRow="1" w:lastRow="0" w:firstColumn="1" w:lastColumn="0" w:noHBand="0" w:noVBand="1"/>
      </w:tblPr>
      <w:tblGrid>
        <w:gridCol w:w="2095"/>
        <w:gridCol w:w="6184"/>
        <w:gridCol w:w="2096"/>
      </w:tblGrid>
      <w:tr w:rsidR="0062757E" w:rsidRPr="0062757E" w14:paraId="0E9E8386" w14:textId="77777777" w:rsidTr="0062757E">
        <w:trPr>
          <w:trHeight w:val="310"/>
        </w:trPr>
        <w:tc>
          <w:tcPr>
            <w:tcW w:w="1010" w:type="pct"/>
            <w:tcBorders>
              <w:top w:val="nil"/>
              <w:left w:val="nil"/>
              <w:bottom w:val="nil"/>
              <w:right w:val="nil"/>
            </w:tcBorders>
            <w:shd w:val="clear" w:color="000000" w:fill="C00000"/>
            <w:noWrap/>
            <w:vAlign w:val="bottom"/>
            <w:hideMark/>
          </w:tcPr>
          <w:p w14:paraId="372C0354"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31 March 2023</w:t>
            </w:r>
          </w:p>
        </w:tc>
        <w:tc>
          <w:tcPr>
            <w:tcW w:w="2980" w:type="pct"/>
            <w:tcBorders>
              <w:top w:val="nil"/>
              <w:left w:val="nil"/>
              <w:bottom w:val="nil"/>
              <w:right w:val="nil"/>
            </w:tcBorders>
            <w:shd w:val="clear" w:color="000000" w:fill="C00000"/>
            <w:noWrap/>
            <w:vAlign w:val="bottom"/>
            <w:hideMark/>
          </w:tcPr>
          <w:p w14:paraId="2E887CF1"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1010" w:type="pct"/>
            <w:tcBorders>
              <w:top w:val="nil"/>
              <w:left w:val="nil"/>
              <w:bottom w:val="nil"/>
              <w:right w:val="nil"/>
            </w:tcBorders>
            <w:shd w:val="clear" w:color="000000" w:fill="C00000"/>
            <w:noWrap/>
            <w:vAlign w:val="bottom"/>
            <w:hideMark/>
          </w:tcPr>
          <w:p w14:paraId="452DF1B5"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31 March 2024</w:t>
            </w:r>
          </w:p>
        </w:tc>
      </w:tr>
      <w:tr w:rsidR="0062757E" w:rsidRPr="0062757E" w14:paraId="2724DAAA" w14:textId="77777777" w:rsidTr="0062757E">
        <w:trPr>
          <w:trHeight w:val="310"/>
        </w:trPr>
        <w:tc>
          <w:tcPr>
            <w:tcW w:w="1010" w:type="pct"/>
            <w:tcBorders>
              <w:top w:val="nil"/>
              <w:left w:val="nil"/>
              <w:bottom w:val="nil"/>
              <w:right w:val="nil"/>
            </w:tcBorders>
            <w:shd w:val="clear" w:color="000000" w:fill="C00000"/>
            <w:noWrap/>
            <w:vAlign w:val="bottom"/>
            <w:hideMark/>
          </w:tcPr>
          <w:p w14:paraId="72286C31"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£000</w:t>
            </w:r>
          </w:p>
        </w:tc>
        <w:tc>
          <w:tcPr>
            <w:tcW w:w="2980" w:type="pct"/>
            <w:tcBorders>
              <w:top w:val="nil"/>
              <w:left w:val="nil"/>
              <w:bottom w:val="nil"/>
              <w:right w:val="nil"/>
            </w:tcBorders>
            <w:shd w:val="clear" w:color="000000" w:fill="C00000"/>
            <w:noWrap/>
            <w:vAlign w:val="bottom"/>
            <w:hideMark/>
          </w:tcPr>
          <w:p w14:paraId="13CB7CB4"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 </w:t>
            </w:r>
          </w:p>
        </w:tc>
        <w:tc>
          <w:tcPr>
            <w:tcW w:w="1010" w:type="pct"/>
            <w:tcBorders>
              <w:top w:val="nil"/>
              <w:left w:val="nil"/>
              <w:bottom w:val="nil"/>
              <w:right w:val="nil"/>
            </w:tcBorders>
            <w:shd w:val="clear" w:color="000000" w:fill="C00000"/>
            <w:noWrap/>
            <w:vAlign w:val="bottom"/>
            <w:hideMark/>
          </w:tcPr>
          <w:p w14:paraId="007BC442" w14:textId="77777777" w:rsidR="0062757E" w:rsidRPr="0062757E" w:rsidRDefault="0062757E" w:rsidP="0062757E">
            <w:pPr>
              <w:spacing w:line="240" w:lineRule="auto"/>
              <w:jc w:val="right"/>
              <w:rPr>
                <w:rFonts w:ascii="Calibri" w:eastAsia="Times New Roman" w:hAnsi="Calibri" w:cs="Calibri"/>
                <w:b/>
                <w:bCs/>
                <w:color w:val="FFFFFF"/>
                <w:lang w:eastAsia="en-GB"/>
              </w:rPr>
            </w:pPr>
            <w:r w:rsidRPr="0062757E">
              <w:rPr>
                <w:rFonts w:ascii="Calibri" w:eastAsia="Times New Roman" w:hAnsi="Calibri" w:cs="Calibri"/>
                <w:b/>
                <w:bCs/>
                <w:color w:val="FFFFFF"/>
                <w:lang w:eastAsia="en-GB"/>
              </w:rPr>
              <w:t>£000</w:t>
            </w:r>
          </w:p>
        </w:tc>
      </w:tr>
      <w:tr w:rsidR="0062757E" w:rsidRPr="0062757E" w14:paraId="4C7BEA97" w14:textId="77777777" w:rsidTr="0062757E">
        <w:trPr>
          <w:trHeight w:val="310"/>
        </w:trPr>
        <w:tc>
          <w:tcPr>
            <w:tcW w:w="1010" w:type="pct"/>
            <w:tcBorders>
              <w:top w:val="nil"/>
              <w:left w:val="nil"/>
              <w:bottom w:val="nil"/>
              <w:right w:val="nil"/>
            </w:tcBorders>
            <w:shd w:val="clear" w:color="000000" w:fill="FFFFFF"/>
            <w:noWrap/>
            <w:hideMark/>
          </w:tcPr>
          <w:p w14:paraId="4BE5788F"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c>
          <w:tcPr>
            <w:tcW w:w="2980" w:type="pct"/>
            <w:tcBorders>
              <w:top w:val="nil"/>
              <w:left w:val="nil"/>
              <w:bottom w:val="nil"/>
              <w:right w:val="nil"/>
            </w:tcBorders>
            <w:shd w:val="clear" w:color="000000" w:fill="FFFFFF"/>
            <w:noWrap/>
            <w:hideMark/>
          </w:tcPr>
          <w:p w14:paraId="3D4EF242"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Capital Investment:</w:t>
            </w:r>
          </w:p>
        </w:tc>
        <w:tc>
          <w:tcPr>
            <w:tcW w:w="1010" w:type="pct"/>
            <w:tcBorders>
              <w:top w:val="nil"/>
              <w:left w:val="nil"/>
              <w:bottom w:val="nil"/>
              <w:right w:val="nil"/>
            </w:tcBorders>
            <w:shd w:val="clear" w:color="000000" w:fill="FFE1E1"/>
            <w:noWrap/>
            <w:hideMark/>
          </w:tcPr>
          <w:p w14:paraId="18B0AA24"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r>
      <w:tr w:rsidR="0062757E" w:rsidRPr="0062757E" w14:paraId="5994E797" w14:textId="77777777" w:rsidTr="0062757E">
        <w:trPr>
          <w:trHeight w:val="310"/>
        </w:trPr>
        <w:tc>
          <w:tcPr>
            <w:tcW w:w="1010" w:type="pct"/>
            <w:tcBorders>
              <w:top w:val="nil"/>
              <w:left w:val="nil"/>
              <w:bottom w:val="nil"/>
              <w:right w:val="nil"/>
            </w:tcBorders>
            <w:shd w:val="clear" w:color="000000" w:fill="FFFFFF"/>
            <w:noWrap/>
            <w:hideMark/>
          </w:tcPr>
          <w:p w14:paraId="48E36F95"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48,681</w:t>
            </w:r>
          </w:p>
        </w:tc>
        <w:tc>
          <w:tcPr>
            <w:tcW w:w="2980" w:type="pct"/>
            <w:tcBorders>
              <w:top w:val="nil"/>
              <w:left w:val="nil"/>
              <w:bottom w:val="nil"/>
              <w:right w:val="nil"/>
            </w:tcBorders>
            <w:shd w:val="clear" w:color="000000" w:fill="FFFFFF"/>
            <w:noWrap/>
            <w:hideMark/>
          </w:tcPr>
          <w:p w14:paraId="583C80F7"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Property, Plant and Equipment</w:t>
            </w:r>
          </w:p>
        </w:tc>
        <w:tc>
          <w:tcPr>
            <w:tcW w:w="1010" w:type="pct"/>
            <w:tcBorders>
              <w:top w:val="nil"/>
              <w:left w:val="nil"/>
              <w:bottom w:val="nil"/>
              <w:right w:val="nil"/>
            </w:tcBorders>
            <w:shd w:val="clear" w:color="000000" w:fill="FFE1E1"/>
            <w:noWrap/>
            <w:hideMark/>
          </w:tcPr>
          <w:p w14:paraId="242C7BC5"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47,469</w:t>
            </w:r>
          </w:p>
        </w:tc>
      </w:tr>
      <w:tr w:rsidR="0062757E" w:rsidRPr="0062757E" w14:paraId="135D2078" w14:textId="77777777" w:rsidTr="0062757E">
        <w:trPr>
          <w:trHeight w:val="310"/>
        </w:trPr>
        <w:tc>
          <w:tcPr>
            <w:tcW w:w="1010" w:type="pct"/>
            <w:tcBorders>
              <w:top w:val="nil"/>
              <w:left w:val="nil"/>
              <w:bottom w:val="nil"/>
              <w:right w:val="nil"/>
            </w:tcBorders>
            <w:shd w:val="clear" w:color="000000" w:fill="FFFFFF"/>
            <w:noWrap/>
            <w:hideMark/>
          </w:tcPr>
          <w:p w14:paraId="40858072"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w:t>
            </w:r>
          </w:p>
        </w:tc>
        <w:tc>
          <w:tcPr>
            <w:tcW w:w="2980" w:type="pct"/>
            <w:tcBorders>
              <w:top w:val="nil"/>
              <w:left w:val="nil"/>
              <w:bottom w:val="nil"/>
              <w:right w:val="nil"/>
            </w:tcBorders>
            <w:shd w:val="clear" w:color="000000" w:fill="FFFFFF"/>
            <w:noWrap/>
            <w:hideMark/>
          </w:tcPr>
          <w:p w14:paraId="5C9D612A"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Asset Held for Sale</w:t>
            </w:r>
          </w:p>
        </w:tc>
        <w:tc>
          <w:tcPr>
            <w:tcW w:w="1010" w:type="pct"/>
            <w:tcBorders>
              <w:top w:val="nil"/>
              <w:left w:val="nil"/>
              <w:bottom w:val="nil"/>
              <w:right w:val="nil"/>
            </w:tcBorders>
            <w:shd w:val="clear" w:color="000000" w:fill="FFE1E1"/>
            <w:noWrap/>
            <w:hideMark/>
          </w:tcPr>
          <w:p w14:paraId="1CA57A9A"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3,500</w:t>
            </w:r>
          </w:p>
        </w:tc>
      </w:tr>
      <w:tr w:rsidR="0062757E" w:rsidRPr="0062757E" w14:paraId="5722786D" w14:textId="77777777" w:rsidTr="0062757E">
        <w:trPr>
          <w:trHeight w:val="310"/>
        </w:trPr>
        <w:tc>
          <w:tcPr>
            <w:tcW w:w="1010" w:type="pct"/>
            <w:tcBorders>
              <w:top w:val="nil"/>
              <w:left w:val="nil"/>
              <w:bottom w:val="nil"/>
              <w:right w:val="nil"/>
            </w:tcBorders>
            <w:shd w:val="clear" w:color="000000" w:fill="FFFFFF"/>
            <w:noWrap/>
            <w:hideMark/>
          </w:tcPr>
          <w:p w14:paraId="76B349BF"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224</w:t>
            </w:r>
          </w:p>
        </w:tc>
        <w:tc>
          <w:tcPr>
            <w:tcW w:w="2980" w:type="pct"/>
            <w:tcBorders>
              <w:top w:val="nil"/>
              <w:left w:val="nil"/>
              <w:bottom w:val="nil"/>
              <w:right w:val="nil"/>
            </w:tcBorders>
            <w:shd w:val="clear" w:color="000000" w:fill="FFFFFF"/>
            <w:noWrap/>
            <w:hideMark/>
          </w:tcPr>
          <w:p w14:paraId="57212064"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Inventories</w:t>
            </w:r>
          </w:p>
        </w:tc>
        <w:tc>
          <w:tcPr>
            <w:tcW w:w="1010" w:type="pct"/>
            <w:tcBorders>
              <w:top w:val="nil"/>
              <w:left w:val="nil"/>
              <w:bottom w:val="nil"/>
              <w:right w:val="nil"/>
            </w:tcBorders>
            <w:shd w:val="clear" w:color="000000" w:fill="FFE1E1"/>
            <w:noWrap/>
            <w:hideMark/>
          </w:tcPr>
          <w:p w14:paraId="2CE48DD9"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w:t>
            </w:r>
          </w:p>
        </w:tc>
      </w:tr>
      <w:tr w:rsidR="0062757E" w:rsidRPr="0062757E" w14:paraId="4E19853F" w14:textId="77777777" w:rsidTr="0062757E">
        <w:trPr>
          <w:trHeight w:val="310"/>
        </w:trPr>
        <w:tc>
          <w:tcPr>
            <w:tcW w:w="1010" w:type="pct"/>
            <w:tcBorders>
              <w:top w:val="single" w:sz="4" w:space="0" w:color="auto"/>
              <w:left w:val="nil"/>
              <w:bottom w:val="single" w:sz="4" w:space="0" w:color="auto"/>
              <w:right w:val="nil"/>
            </w:tcBorders>
            <w:shd w:val="clear" w:color="000000" w:fill="FFFFFF"/>
            <w:noWrap/>
            <w:hideMark/>
          </w:tcPr>
          <w:p w14:paraId="6072C915"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48,905</w:t>
            </w:r>
          </w:p>
        </w:tc>
        <w:tc>
          <w:tcPr>
            <w:tcW w:w="2980" w:type="pct"/>
            <w:tcBorders>
              <w:top w:val="single" w:sz="4" w:space="0" w:color="auto"/>
              <w:left w:val="nil"/>
              <w:bottom w:val="single" w:sz="4" w:space="0" w:color="auto"/>
              <w:right w:val="nil"/>
            </w:tcBorders>
            <w:shd w:val="clear" w:color="000000" w:fill="FFFFFF"/>
            <w:noWrap/>
            <w:hideMark/>
          </w:tcPr>
          <w:p w14:paraId="2E992284"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Total Capital Spending</w:t>
            </w:r>
          </w:p>
        </w:tc>
        <w:tc>
          <w:tcPr>
            <w:tcW w:w="1010" w:type="pct"/>
            <w:tcBorders>
              <w:top w:val="single" w:sz="4" w:space="0" w:color="auto"/>
              <w:left w:val="nil"/>
              <w:bottom w:val="single" w:sz="4" w:space="0" w:color="auto"/>
              <w:right w:val="nil"/>
            </w:tcBorders>
            <w:shd w:val="clear" w:color="000000" w:fill="FFE1E1"/>
            <w:noWrap/>
            <w:hideMark/>
          </w:tcPr>
          <w:p w14:paraId="43CDED68"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50,969</w:t>
            </w:r>
          </w:p>
        </w:tc>
      </w:tr>
      <w:tr w:rsidR="0062757E" w:rsidRPr="0062757E" w14:paraId="4A3EF5E7" w14:textId="77777777" w:rsidTr="0062757E">
        <w:trPr>
          <w:trHeight w:val="310"/>
        </w:trPr>
        <w:tc>
          <w:tcPr>
            <w:tcW w:w="1010" w:type="pct"/>
            <w:tcBorders>
              <w:top w:val="nil"/>
              <w:left w:val="nil"/>
              <w:bottom w:val="nil"/>
              <w:right w:val="nil"/>
            </w:tcBorders>
            <w:shd w:val="clear" w:color="000000" w:fill="FFFFFF"/>
            <w:noWrap/>
            <w:hideMark/>
          </w:tcPr>
          <w:p w14:paraId="4419B341"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c>
          <w:tcPr>
            <w:tcW w:w="2980" w:type="pct"/>
            <w:tcBorders>
              <w:top w:val="nil"/>
              <w:left w:val="nil"/>
              <w:bottom w:val="nil"/>
              <w:right w:val="nil"/>
            </w:tcBorders>
            <w:shd w:val="clear" w:color="000000" w:fill="FFFFFF"/>
            <w:noWrap/>
            <w:hideMark/>
          </w:tcPr>
          <w:p w14:paraId="28FE97A3"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 </w:t>
            </w:r>
          </w:p>
        </w:tc>
        <w:tc>
          <w:tcPr>
            <w:tcW w:w="1010" w:type="pct"/>
            <w:tcBorders>
              <w:top w:val="nil"/>
              <w:left w:val="nil"/>
              <w:bottom w:val="nil"/>
              <w:right w:val="nil"/>
            </w:tcBorders>
            <w:shd w:val="clear" w:color="000000" w:fill="FFE1E1"/>
            <w:noWrap/>
            <w:hideMark/>
          </w:tcPr>
          <w:p w14:paraId="4A0C0595"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r>
      <w:tr w:rsidR="0062757E" w:rsidRPr="0062757E" w14:paraId="0F527385" w14:textId="77777777" w:rsidTr="0062757E">
        <w:trPr>
          <w:trHeight w:val="310"/>
        </w:trPr>
        <w:tc>
          <w:tcPr>
            <w:tcW w:w="1010" w:type="pct"/>
            <w:tcBorders>
              <w:top w:val="nil"/>
              <w:left w:val="nil"/>
              <w:bottom w:val="nil"/>
              <w:right w:val="nil"/>
            </w:tcBorders>
            <w:shd w:val="clear" w:color="000000" w:fill="FFFFFF"/>
            <w:noWrap/>
            <w:hideMark/>
          </w:tcPr>
          <w:p w14:paraId="6C6C7169"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c>
          <w:tcPr>
            <w:tcW w:w="2980" w:type="pct"/>
            <w:tcBorders>
              <w:top w:val="nil"/>
              <w:left w:val="nil"/>
              <w:bottom w:val="nil"/>
              <w:right w:val="nil"/>
            </w:tcBorders>
            <w:shd w:val="clear" w:color="000000" w:fill="FFFFFF"/>
            <w:noWrap/>
            <w:hideMark/>
          </w:tcPr>
          <w:p w14:paraId="1747C8D3"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Unusable Capital Reserves:</w:t>
            </w:r>
          </w:p>
        </w:tc>
        <w:tc>
          <w:tcPr>
            <w:tcW w:w="1010" w:type="pct"/>
            <w:tcBorders>
              <w:top w:val="nil"/>
              <w:left w:val="nil"/>
              <w:bottom w:val="nil"/>
              <w:right w:val="nil"/>
            </w:tcBorders>
            <w:shd w:val="clear" w:color="000000" w:fill="FFE1E1"/>
            <w:noWrap/>
            <w:hideMark/>
          </w:tcPr>
          <w:p w14:paraId="37F00DE9"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r>
      <w:tr w:rsidR="0062757E" w:rsidRPr="0062757E" w14:paraId="6F19C0DA" w14:textId="77777777" w:rsidTr="0062757E">
        <w:trPr>
          <w:trHeight w:val="310"/>
        </w:trPr>
        <w:tc>
          <w:tcPr>
            <w:tcW w:w="1010" w:type="pct"/>
            <w:tcBorders>
              <w:top w:val="nil"/>
              <w:left w:val="nil"/>
              <w:bottom w:val="nil"/>
              <w:right w:val="nil"/>
            </w:tcBorders>
            <w:shd w:val="clear" w:color="000000" w:fill="FFFFFF"/>
            <w:noWrap/>
            <w:hideMark/>
          </w:tcPr>
          <w:p w14:paraId="692680EB"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(7,351)</w:t>
            </w:r>
          </w:p>
        </w:tc>
        <w:tc>
          <w:tcPr>
            <w:tcW w:w="2980" w:type="pct"/>
            <w:tcBorders>
              <w:top w:val="nil"/>
              <w:left w:val="nil"/>
              <w:bottom w:val="nil"/>
              <w:right w:val="nil"/>
            </w:tcBorders>
            <w:shd w:val="clear" w:color="000000" w:fill="FFFFFF"/>
            <w:noWrap/>
            <w:hideMark/>
          </w:tcPr>
          <w:p w14:paraId="052C9BC7"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Revaluation Reserve</w:t>
            </w:r>
          </w:p>
        </w:tc>
        <w:tc>
          <w:tcPr>
            <w:tcW w:w="1010" w:type="pct"/>
            <w:tcBorders>
              <w:top w:val="nil"/>
              <w:left w:val="nil"/>
              <w:bottom w:val="nil"/>
              <w:right w:val="nil"/>
            </w:tcBorders>
            <w:shd w:val="clear" w:color="000000" w:fill="FFE1E1"/>
            <w:noWrap/>
            <w:hideMark/>
          </w:tcPr>
          <w:p w14:paraId="1B60E40E"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(9,584)</w:t>
            </w:r>
          </w:p>
        </w:tc>
      </w:tr>
      <w:tr w:rsidR="0062757E" w:rsidRPr="0062757E" w14:paraId="14EB5631" w14:textId="77777777" w:rsidTr="0062757E">
        <w:trPr>
          <w:trHeight w:val="310"/>
        </w:trPr>
        <w:tc>
          <w:tcPr>
            <w:tcW w:w="1010" w:type="pct"/>
            <w:tcBorders>
              <w:top w:val="nil"/>
              <w:left w:val="nil"/>
              <w:bottom w:val="nil"/>
              <w:right w:val="nil"/>
            </w:tcBorders>
            <w:shd w:val="clear" w:color="000000" w:fill="FFFFFF"/>
            <w:noWrap/>
            <w:hideMark/>
          </w:tcPr>
          <w:p w14:paraId="4A086E3F"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(34,336)</w:t>
            </w:r>
          </w:p>
        </w:tc>
        <w:tc>
          <w:tcPr>
            <w:tcW w:w="2980" w:type="pct"/>
            <w:tcBorders>
              <w:top w:val="nil"/>
              <w:left w:val="nil"/>
              <w:bottom w:val="nil"/>
              <w:right w:val="nil"/>
            </w:tcBorders>
            <w:shd w:val="clear" w:color="000000" w:fill="FFFFFF"/>
            <w:noWrap/>
            <w:hideMark/>
          </w:tcPr>
          <w:p w14:paraId="407A34E3" w14:textId="77777777" w:rsidR="0062757E" w:rsidRPr="0062757E" w:rsidRDefault="0062757E" w:rsidP="0062757E">
            <w:pPr>
              <w:spacing w:line="240" w:lineRule="auto"/>
              <w:ind w:firstLineChars="200" w:firstLine="440"/>
              <w:jc w:val="left"/>
              <w:rPr>
                <w:rFonts w:ascii="Calibri" w:eastAsia="Times New Roman" w:hAnsi="Calibri" w:cs="Calibri"/>
                <w:lang w:eastAsia="en-GB"/>
              </w:rPr>
            </w:pPr>
            <w:r w:rsidRPr="0062757E">
              <w:rPr>
                <w:rFonts w:ascii="Calibri" w:eastAsia="Times New Roman" w:hAnsi="Calibri" w:cs="Calibri"/>
                <w:lang w:eastAsia="en-GB"/>
              </w:rPr>
              <w:t>Capital Adjustment Account</w:t>
            </w:r>
          </w:p>
        </w:tc>
        <w:tc>
          <w:tcPr>
            <w:tcW w:w="1010" w:type="pct"/>
            <w:tcBorders>
              <w:top w:val="nil"/>
              <w:left w:val="nil"/>
              <w:bottom w:val="nil"/>
              <w:right w:val="nil"/>
            </w:tcBorders>
            <w:shd w:val="clear" w:color="000000" w:fill="FFE1E1"/>
            <w:noWrap/>
            <w:hideMark/>
          </w:tcPr>
          <w:p w14:paraId="2B4BC5AD"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(32,613)</w:t>
            </w:r>
          </w:p>
        </w:tc>
      </w:tr>
      <w:tr w:rsidR="0062757E" w:rsidRPr="0062757E" w14:paraId="2E2DE202" w14:textId="77777777" w:rsidTr="0062757E">
        <w:trPr>
          <w:trHeight w:val="310"/>
        </w:trPr>
        <w:tc>
          <w:tcPr>
            <w:tcW w:w="1010" w:type="pct"/>
            <w:tcBorders>
              <w:top w:val="single" w:sz="4" w:space="0" w:color="auto"/>
              <w:left w:val="nil"/>
              <w:bottom w:val="single" w:sz="4" w:space="0" w:color="auto"/>
              <w:right w:val="nil"/>
            </w:tcBorders>
            <w:shd w:val="clear" w:color="000000" w:fill="FFFFFF"/>
            <w:noWrap/>
            <w:hideMark/>
          </w:tcPr>
          <w:p w14:paraId="23564F33"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(41,687)</w:t>
            </w:r>
          </w:p>
        </w:tc>
        <w:tc>
          <w:tcPr>
            <w:tcW w:w="2980" w:type="pct"/>
            <w:tcBorders>
              <w:top w:val="single" w:sz="4" w:space="0" w:color="auto"/>
              <w:left w:val="nil"/>
              <w:bottom w:val="single" w:sz="4" w:space="0" w:color="auto"/>
              <w:right w:val="nil"/>
            </w:tcBorders>
            <w:shd w:val="clear" w:color="000000" w:fill="FFFFFF"/>
            <w:noWrap/>
            <w:hideMark/>
          </w:tcPr>
          <w:p w14:paraId="41291040"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Total Unusable Capital Reserves</w:t>
            </w:r>
          </w:p>
        </w:tc>
        <w:tc>
          <w:tcPr>
            <w:tcW w:w="1010" w:type="pct"/>
            <w:tcBorders>
              <w:top w:val="single" w:sz="4" w:space="0" w:color="auto"/>
              <w:left w:val="nil"/>
              <w:bottom w:val="single" w:sz="4" w:space="0" w:color="auto"/>
              <w:right w:val="nil"/>
            </w:tcBorders>
            <w:shd w:val="clear" w:color="000000" w:fill="FFE1E1"/>
            <w:noWrap/>
            <w:hideMark/>
          </w:tcPr>
          <w:p w14:paraId="5F612DFB"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(42,197)</w:t>
            </w:r>
          </w:p>
        </w:tc>
      </w:tr>
      <w:tr w:rsidR="0062757E" w:rsidRPr="0062757E" w14:paraId="0CF77629" w14:textId="77777777" w:rsidTr="0062757E">
        <w:trPr>
          <w:trHeight w:val="310"/>
        </w:trPr>
        <w:tc>
          <w:tcPr>
            <w:tcW w:w="1010" w:type="pct"/>
            <w:tcBorders>
              <w:top w:val="nil"/>
              <w:left w:val="nil"/>
              <w:bottom w:val="nil"/>
              <w:right w:val="nil"/>
            </w:tcBorders>
            <w:shd w:val="clear" w:color="000000" w:fill="FFFFFF"/>
            <w:noWrap/>
            <w:hideMark/>
          </w:tcPr>
          <w:p w14:paraId="314428D1"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c>
          <w:tcPr>
            <w:tcW w:w="2980" w:type="pct"/>
            <w:tcBorders>
              <w:top w:val="nil"/>
              <w:left w:val="nil"/>
              <w:bottom w:val="nil"/>
              <w:right w:val="nil"/>
            </w:tcBorders>
            <w:shd w:val="clear" w:color="000000" w:fill="FFFFFF"/>
            <w:noWrap/>
            <w:hideMark/>
          </w:tcPr>
          <w:p w14:paraId="1EDE9559" w14:textId="77777777" w:rsidR="0062757E" w:rsidRPr="0062757E" w:rsidRDefault="0062757E" w:rsidP="0062757E">
            <w:pPr>
              <w:spacing w:line="240" w:lineRule="auto"/>
              <w:jc w:val="left"/>
              <w:rPr>
                <w:rFonts w:ascii="Calibri" w:eastAsia="Times New Roman" w:hAnsi="Calibri" w:cs="Calibri"/>
                <w:lang w:eastAsia="en-GB"/>
              </w:rPr>
            </w:pPr>
            <w:r w:rsidRPr="0062757E">
              <w:rPr>
                <w:rFonts w:ascii="Calibri" w:eastAsia="Times New Roman" w:hAnsi="Calibri" w:cs="Calibri"/>
                <w:lang w:eastAsia="en-GB"/>
              </w:rPr>
              <w:t> </w:t>
            </w:r>
          </w:p>
        </w:tc>
        <w:tc>
          <w:tcPr>
            <w:tcW w:w="1010" w:type="pct"/>
            <w:tcBorders>
              <w:top w:val="nil"/>
              <w:left w:val="nil"/>
              <w:bottom w:val="nil"/>
              <w:right w:val="nil"/>
            </w:tcBorders>
            <w:shd w:val="clear" w:color="000000" w:fill="FFE1E1"/>
            <w:noWrap/>
            <w:hideMark/>
          </w:tcPr>
          <w:p w14:paraId="5C142C61" w14:textId="77777777" w:rsidR="0062757E" w:rsidRPr="0062757E" w:rsidRDefault="0062757E" w:rsidP="0062757E">
            <w:pPr>
              <w:spacing w:line="240" w:lineRule="auto"/>
              <w:jc w:val="right"/>
              <w:rPr>
                <w:rFonts w:ascii="Calibri" w:eastAsia="Times New Roman" w:hAnsi="Calibri" w:cs="Calibri"/>
                <w:lang w:eastAsia="en-GB"/>
              </w:rPr>
            </w:pPr>
            <w:r w:rsidRPr="0062757E">
              <w:rPr>
                <w:rFonts w:ascii="Calibri" w:eastAsia="Times New Roman" w:hAnsi="Calibri" w:cs="Calibri"/>
                <w:lang w:eastAsia="en-GB"/>
              </w:rPr>
              <w:t> </w:t>
            </w:r>
          </w:p>
        </w:tc>
      </w:tr>
      <w:tr w:rsidR="0062757E" w:rsidRPr="0062757E" w14:paraId="038D17AE" w14:textId="77777777" w:rsidTr="0062757E">
        <w:trPr>
          <w:trHeight w:val="310"/>
        </w:trPr>
        <w:tc>
          <w:tcPr>
            <w:tcW w:w="1010" w:type="pct"/>
            <w:tcBorders>
              <w:top w:val="single" w:sz="4" w:space="0" w:color="auto"/>
              <w:left w:val="nil"/>
              <w:bottom w:val="single" w:sz="4" w:space="0" w:color="auto"/>
              <w:right w:val="nil"/>
            </w:tcBorders>
            <w:shd w:val="clear" w:color="000000" w:fill="FFFFFF"/>
            <w:noWrap/>
            <w:hideMark/>
          </w:tcPr>
          <w:p w14:paraId="0C7CAC1C"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7,218</w:t>
            </w:r>
          </w:p>
        </w:tc>
        <w:tc>
          <w:tcPr>
            <w:tcW w:w="2980" w:type="pct"/>
            <w:tcBorders>
              <w:top w:val="single" w:sz="4" w:space="0" w:color="auto"/>
              <w:left w:val="nil"/>
              <w:bottom w:val="single" w:sz="4" w:space="0" w:color="auto"/>
              <w:right w:val="nil"/>
            </w:tcBorders>
            <w:shd w:val="clear" w:color="000000" w:fill="FFFFFF"/>
            <w:noWrap/>
            <w:hideMark/>
          </w:tcPr>
          <w:p w14:paraId="25E35DE7" w14:textId="77777777" w:rsidR="0062757E" w:rsidRPr="0062757E" w:rsidRDefault="0062757E" w:rsidP="0062757E">
            <w:pPr>
              <w:spacing w:line="240" w:lineRule="auto"/>
              <w:jc w:val="left"/>
              <w:rPr>
                <w:rFonts w:ascii="Calibri" w:eastAsia="Times New Roman" w:hAnsi="Calibri" w:cs="Calibri"/>
                <w:b/>
                <w:bCs/>
                <w:lang w:eastAsia="en-GB"/>
              </w:rPr>
            </w:pPr>
            <w:r w:rsidRPr="0062757E">
              <w:rPr>
                <w:rFonts w:ascii="Calibri" w:eastAsia="Times New Roman" w:hAnsi="Calibri" w:cs="Calibri"/>
                <w:b/>
                <w:bCs/>
                <w:lang w:eastAsia="en-GB"/>
              </w:rPr>
              <w:t>Closing Capital Financing Requirement</w:t>
            </w:r>
          </w:p>
        </w:tc>
        <w:tc>
          <w:tcPr>
            <w:tcW w:w="1010" w:type="pct"/>
            <w:tcBorders>
              <w:top w:val="single" w:sz="4" w:space="0" w:color="auto"/>
              <w:left w:val="nil"/>
              <w:bottom w:val="single" w:sz="4" w:space="0" w:color="auto"/>
              <w:right w:val="nil"/>
            </w:tcBorders>
            <w:shd w:val="clear" w:color="000000" w:fill="FFE1E1"/>
            <w:noWrap/>
            <w:hideMark/>
          </w:tcPr>
          <w:p w14:paraId="1E963572" w14:textId="77777777" w:rsidR="0062757E" w:rsidRPr="0062757E" w:rsidRDefault="0062757E" w:rsidP="0062757E">
            <w:pPr>
              <w:spacing w:line="240" w:lineRule="auto"/>
              <w:jc w:val="right"/>
              <w:rPr>
                <w:rFonts w:ascii="Calibri" w:eastAsia="Times New Roman" w:hAnsi="Calibri" w:cs="Calibri"/>
                <w:b/>
                <w:bCs/>
                <w:lang w:eastAsia="en-GB"/>
              </w:rPr>
            </w:pPr>
            <w:r w:rsidRPr="0062757E">
              <w:rPr>
                <w:rFonts w:ascii="Calibri" w:eastAsia="Times New Roman" w:hAnsi="Calibri" w:cs="Calibri"/>
                <w:b/>
                <w:bCs/>
                <w:lang w:eastAsia="en-GB"/>
              </w:rPr>
              <w:t>8,772</w:t>
            </w:r>
          </w:p>
        </w:tc>
      </w:tr>
    </w:tbl>
    <w:p w14:paraId="25A762A9" w14:textId="50F2AC38" w:rsidR="00E95651" w:rsidRDefault="00E95651" w:rsidP="00A6442F"/>
    <w:p w14:paraId="67DF2533" w14:textId="77777777" w:rsidR="00C337A2" w:rsidRDefault="00C337A2">
      <w:pPr>
        <w:spacing w:after="160"/>
        <w:jc w:val="left"/>
        <w:rPr>
          <w:rFonts w:eastAsia="Times New Roman" w:cs="Arial"/>
          <w:bCs/>
          <w:color w:val="C00000"/>
          <w:sz w:val="24"/>
          <w:szCs w:val="24"/>
        </w:rPr>
      </w:pPr>
      <w:r>
        <w:br w:type="page"/>
      </w:r>
    </w:p>
    <w:p w14:paraId="741FCB3E" w14:textId="77392F79" w:rsidR="0079406E" w:rsidRPr="008856B4" w:rsidRDefault="00C337A2" w:rsidP="00E95A52">
      <w:pPr>
        <w:pStyle w:val="VAHeadingLevel2"/>
      </w:pPr>
      <w:r>
        <w:lastRenderedPageBreak/>
        <w:t xml:space="preserve">Note </w:t>
      </w:r>
      <w:r w:rsidR="00E55282" w:rsidRPr="008856B4">
        <w:t>23</w:t>
      </w:r>
      <w:r w:rsidR="00E95A52">
        <w:t>.</w:t>
      </w:r>
      <w:r w:rsidR="0079406E" w:rsidRPr="008856B4">
        <w:t xml:space="preserve"> Operating Leases </w:t>
      </w:r>
    </w:p>
    <w:p w14:paraId="73FCB7A6" w14:textId="03881F2D" w:rsidR="00607E58" w:rsidRPr="003B71D1" w:rsidRDefault="0079406E" w:rsidP="00A6442F">
      <w:pPr>
        <w:rPr>
          <w:highlight w:val="yellow"/>
        </w:rPr>
      </w:pPr>
      <w:r w:rsidRPr="008856B4">
        <w:t xml:space="preserve">The Authority has some property and vehicle leases which have been </w:t>
      </w:r>
      <w:r w:rsidR="00533C64" w:rsidRPr="008856B4">
        <w:t>accounted for as operating leases.</w:t>
      </w:r>
      <w:r w:rsidRPr="008856B4">
        <w:t xml:space="preserve"> </w:t>
      </w:r>
    </w:p>
    <w:p w14:paraId="348EFDEA" w14:textId="502A9BB6" w:rsidR="00E95651" w:rsidRPr="003B71D1" w:rsidRDefault="00E95651" w:rsidP="00A6442F">
      <w:pPr>
        <w:rPr>
          <w:highlight w:val="yellow"/>
          <w:lang w:eastAsia="en-GB"/>
        </w:rPr>
      </w:pPr>
    </w:p>
    <w:p w14:paraId="0A02D091" w14:textId="5D67BCED" w:rsidR="00B76383" w:rsidRDefault="00B76383" w:rsidP="00A6442F">
      <w:pPr>
        <w:rPr>
          <w:lang w:eastAsia="en-GB"/>
        </w:rPr>
      </w:pPr>
      <w:r w:rsidRPr="008856B4">
        <w:rPr>
          <w:lang w:eastAsia="en-GB"/>
        </w:rPr>
        <w:t>The future minimum payments due under operating lease in future years are:</w:t>
      </w:r>
    </w:p>
    <w:p w14:paraId="3C176BC4" w14:textId="77777777" w:rsidR="0054360B" w:rsidRDefault="0054360B" w:rsidP="00A6442F">
      <w:pPr>
        <w:rPr>
          <w:lang w:eastAsia="en-GB"/>
        </w:rPr>
      </w:pPr>
    </w:p>
    <w:tbl>
      <w:tblPr>
        <w:tblW w:w="5000" w:type="pct"/>
        <w:tblLook w:val="04A0" w:firstRow="1" w:lastRow="0" w:firstColumn="1" w:lastColumn="0" w:noHBand="0" w:noVBand="1"/>
      </w:tblPr>
      <w:tblGrid>
        <w:gridCol w:w="2521"/>
        <w:gridCol w:w="361"/>
        <w:gridCol w:w="4611"/>
        <w:gridCol w:w="361"/>
        <w:gridCol w:w="2521"/>
      </w:tblGrid>
      <w:tr w:rsidR="0054360B" w:rsidRPr="007F5A7C" w14:paraId="75DFDC8C" w14:textId="77777777" w:rsidTr="003B2DF4">
        <w:trPr>
          <w:trHeight w:val="310"/>
        </w:trPr>
        <w:tc>
          <w:tcPr>
            <w:tcW w:w="1215" w:type="pct"/>
            <w:shd w:val="clear" w:color="000000" w:fill="C00000"/>
            <w:hideMark/>
          </w:tcPr>
          <w:p w14:paraId="3A4829CA"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31 March 2023</w:t>
            </w:r>
          </w:p>
        </w:tc>
        <w:tc>
          <w:tcPr>
            <w:tcW w:w="174" w:type="pct"/>
            <w:shd w:val="clear" w:color="000000" w:fill="C00000"/>
            <w:hideMark/>
          </w:tcPr>
          <w:p w14:paraId="7D78063E"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2222" w:type="pct"/>
            <w:shd w:val="clear" w:color="000000" w:fill="C00000"/>
            <w:hideMark/>
          </w:tcPr>
          <w:p w14:paraId="00946CE4"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74" w:type="pct"/>
            <w:shd w:val="clear" w:color="000000" w:fill="C00000"/>
            <w:hideMark/>
          </w:tcPr>
          <w:p w14:paraId="59221DC0"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215" w:type="pct"/>
            <w:shd w:val="clear" w:color="000000" w:fill="C00000"/>
            <w:hideMark/>
          </w:tcPr>
          <w:p w14:paraId="0CDC2E10"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31 March 2024</w:t>
            </w:r>
          </w:p>
        </w:tc>
      </w:tr>
      <w:tr w:rsidR="0054360B" w:rsidRPr="007F5A7C" w14:paraId="2D12ECF6" w14:textId="77777777" w:rsidTr="003B2DF4">
        <w:trPr>
          <w:trHeight w:val="310"/>
        </w:trPr>
        <w:tc>
          <w:tcPr>
            <w:tcW w:w="1215" w:type="pct"/>
            <w:shd w:val="clear" w:color="000000" w:fill="C00000"/>
            <w:noWrap/>
            <w:hideMark/>
          </w:tcPr>
          <w:p w14:paraId="281CE4AA"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£000</w:t>
            </w:r>
          </w:p>
        </w:tc>
        <w:tc>
          <w:tcPr>
            <w:tcW w:w="174" w:type="pct"/>
            <w:shd w:val="clear" w:color="000000" w:fill="C00000"/>
            <w:noWrap/>
            <w:hideMark/>
          </w:tcPr>
          <w:p w14:paraId="777D26B2"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2222" w:type="pct"/>
            <w:shd w:val="clear" w:color="000000" w:fill="C00000"/>
            <w:noWrap/>
            <w:hideMark/>
          </w:tcPr>
          <w:p w14:paraId="17426BCF"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74" w:type="pct"/>
            <w:shd w:val="clear" w:color="000000" w:fill="C00000"/>
            <w:noWrap/>
            <w:hideMark/>
          </w:tcPr>
          <w:p w14:paraId="6A2EA276"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215" w:type="pct"/>
            <w:shd w:val="clear" w:color="000000" w:fill="C00000"/>
            <w:noWrap/>
            <w:hideMark/>
          </w:tcPr>
          <w:p w14:paraId="1A1B86E6"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£000</w:t>
            </w:r>
          </w:p>
        </w:tc>
      </w:tr>
      <w:tr w:rsidR="0054360B" w:rsidRPr="007F5A7C" w14:paraId="67B8631C" w14:textId="77777777" w:rsidTr="003B2DF4">
        <w:trPr>
          <w:trHeight w:val="310"/>
        </w:trPr>
        <w:tc>
          <w:tcPr>
            <w:tcW w:w="1215" w:type="pct"/>
            <w:tcBorders>
              <w:bottom w:val="single" w:sz="4" w:space="0" w:color="auto"/>
            </w:tcBorders>
            <w:shd w:val="clear" w:color="000000" w:fill="FFFFFF"/>
            <w:noWrap/>
            <w:vAlign w:val="center"/>
            <w:hideMark/>
          </w:tcPr>
          <w:p w14:paraId="4A19772D"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59</w:t>
            </w:r>
          </w:p>
        </w:tc>
        <w:tc>
          <w:tcPr>
            <w:tcW w:w="174" w:type="pct"/>
            <w:tcBorders>
              <w:bottom w:val="single" w:sz="4" w:space="0" w:color="auto"/>
            </w:tcBorders>
            <w:shd w:val="clear" w:color="000000" w:fill="FFFFFF"/>
            <w:vAlign w:val="center"/>
            <w:hideMark/>
          </w:tcPr>
          <w:p w14:paraId="4DFDE312" w14:textId="282722F3" w:rsidR="0054360B" w:rsidRPr="007F5A7C" w:rsidRDefault="0054360B" w:rsidP="00015630">
            <w:pPr>
              <w:spacing w:line="240" w:lineRule="auto"/>
              <w:jc w:val="right"/>
              <w:rPr>
                <w:rFonts w:ascii="Calibri" w:eastAsia="Times New Roman" w:hAnsi="Calibri" w:cs="Calibri"/>
                <w:color w:val="000000"/>
                <w:lang w:eastAsia="en-GB"/>
              </w:rPr>
            </w:pPr>
          </w:p>
        </w:tc>
        <w:tc>
          <w:tcPr>
            <w:tcW w:w="2222" w:type="pct"/>
            <w:tcBorders>
              <w:bottom w:val="single" w:sz="4" w:space="0" w:color="auto"/>
            </w:tcBorders>
            <w:shd w:val="clear" w:color="000000" w:fill="FFFFFF"/>
            <w:noWrap/>
            <w:vAlign w:val="center"/>
            <w:hideMark/>
          </w:tcPr>
          <w:p w14:paraId="1FFD0EB2" w14:textId="00747D01" w:rsidR="0054360B" w:rsidRPr="007F5A7C" w:rsidRDefault="0054360B" w:rsidP="00015630">
            <w:pPr>
              <w:spacing w:line="240" w:lineRule="auto"/>
              <w:jc w:val="left"/>
              <w:rPr>
                <w:rFonts w:ascii="Calibri" w:eastAsia="Times New Roman" w:hAnsi="Calibri" w:cs="Calibri"/>
                <w:color w:val="000000"/>
                <w:sz w:val="24"/>
                <w:szCs w:val="24"/>
                <w:lang w:eastAsia="en-GB"/>
              </w:rPr>
            </w:pPr>
            <w:r w:rsidRPr="007F5A7C">
              <w:rPr>
                <w:rFonts w:ascii="Calibri" w:eastAsia="Times New Roman" w:hAnsi="Calibri" w:cs="Calibri"/>
                <w:color w:val="000000"/>
                <w:sz w:val="24"/>
                <w:szCs w:val="24"/>
                <w:lang w:eastAsia="en-GB"/>
              </w:rPr>
              <w:t>Minimum lease payments</w:t>
            </w:r>
          </w:p>
        </w:tc>
        <w:tc>
          <w:tcPr>
            <w:tcW w:w="174" w:type="pct"/>
            <w:tcBorders>
              <w:bottom w:val="single" w:sz="4" w:space="0" w:color="auto"/>
            </w:tcBorders>
            <w:shd w:val="clear" w:color="000000" w:fill="FFFFFF"/>
            <w:noWrap/>
            <w:vAlign w:val="center"/>
            <w:hideMark/>
          </w:tcPr>
          <w:p w14:paraId="4A297E62" w14:textId="0FEC2FBC" w:rsidR="0054360B" w:rsidRPr="007F5A7C" w:rsidRDefault="0054360B" w:rsidP="00015630">
            <w:pPr>
              <w:spacing w:line="240" w:lineRule="auto"/>
              <w:jc w:val="right"/>
              <w:rPr>
                <w:rFonts w:ascii="Calibri" w:eastAsia="Times New Roman" w:hAnsi="Calibri" w:cs="Calibri"/>
                <w:b/>
                <w:bCs/>
                <w:color w:val="000000"/>
                <w:lang w:eastAsia="en-GB"/>
              </w:rPr>
            </w:pPr>
          </w:p>
        </w:tc>
        <w:tc>
          <w:tcPr>
            <w:tcW w:w="1215" w:type="pct"/>
            <w:tcBorders>
              <w:bottom w:val="single" w:sz="4" w:space="0" w:color="auto"/>
            </w:tcBorders>
            <w:shd w:val="clear" w:color="000000" w:fill="FFE1E1"/>
            <w:noWrap/>
            <w:vAlign w:val="center"/>
            <w:hideMark/>
          </w:tcPr>
          <w:p w14:paraId="34E24686"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18</w:t>
            </w:r>
          </w:p>
        </w:tc>
      </w:tr>
    </w:tbl>
    <w:p w14:paraId="0CF49528" w14:textId="77777777" w:rsidR="00E95651" w:rsidRPr="00ED2A06" w:rsidRDefault="00E95651" w:rsidP="00A6442F">
      <w:pPr>
        <w:rPr>
          <w:lang w:eastAsia="en-GB"/>
        </w:rPr>
      </w:pPr>
    </w:p>
    <w:p w14:paraId="3B34601F" w14:textId="48D670EA" w:rsidR="00A35569" w:rsidRDefault="00A35569" w:rsidP="00A6442F">
      <w:pPr>
        <w:rPr>
          <w:lang w:eastAsia="en-GB"/>
        </w:rPr>
      </w:pPr>
      <w:r w:rsidRPr="007F07C2">
        <w:rPr>
          <w:lang w:eastAsia="en-GB"/>
        </w:rPr>
        <w:t>The expenditure charged to service lines in the Comprehensive Income and Expenditure during the period in relation to these leases were:</w:t>
      </w:r>
    </w:p>
    <w:p w14:paraId="4AE1B86A" w14:textId="77777777" w:rsidR="0054360B" w:rsidRDefault="0054360B" w:rsidP="00A6442F">
      <w:pPr>
        <w:rPr>
          <w:lang w:eastAsia="en-GB"/>
        </w:rPr>
      </w:pPr>
    </w:p>
    <w:tbl>
      <w:tblPr>
        <w:tblW w:w="5000" w:type="pct"/>
        <w:tblBorders>
          <w:bottom w:val="single" w:sz="4" w:space="0" w:color="auto"/>
        </w:tblBorders>
        <w:tblLook w:val="04A0" w:firstRow="1" w:lastRow="0" w:firstColumn="1" w:lastColumn="0" w:noHBand="0" w:noVBand="1"/>
      </w:tblPr>
      <w:tblGrid>
        <w:gridCol w:w="2521"/>
        <w:gridCol w:w="361"/>
        <w:gridCol w:w="4611"/>
        <w:gridCol w:w="361"/>
        <w:gridCol w:w="2521"/>
      </w:tblGrid>
      <w:tr w:rsidR="0054360B" w:rsidRPr="007F5A7C" w14:paraId="31B95BF9" w14:textId="77777777" w:rsidTr="003B2DF4">
        <w:trPr>
          <w:trHeight w:val="310"/>
        </w:trPr>
        <w:tc>
          <w:tcPr>
            <w:tcW w:w="1215" w:type="pct"/>
            <w:shd w:val="clear" w:color="000000" w:fill="C00000"/>
            <w:hideMark/>
          </w:tcPr>
          <w:p w14:paraId="5DD2EFAA"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31 March 2023</w:t>
            </w:r>
          </w:p>
        </w:tc>
        <w:tc>
          <w:tcPr>
            <w:tcW w:w="174" w:type="pct"/>
            <w:shd w:val="clear" w:color="000000" w:fill="C00000"/>
            <w:hideMark/>
          </w:tcPr>
          <w:p w14:paraId="00412434"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2222" w:type="pct"/>
            <w:shd w:val="clear" w:color="000000" w:fill="C00000"/>
            <w:hideMark/>
          </w:tcPr>
          <w:p w14:paraId="5E169164"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74" w:type="pct"/>
            <w:shd w:val="clear" w:color="000000" w:fill="C00000"/>
            <w:hideMark/>
          </w:tcPr>
          <w:p w14:paraId="22D49381"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215" w:type="pct"/>
            <w:shd w:val="clear" w:color="000000" w:fill="C00000"/>
            <w:hideMark/>
          </w:tcPr>
          <w:p w14:paraId="502B8C7C"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31 March 2024</w:t>
            </w:r>
          </w:p>
        </w:tc>
      </w:tr>
      <w:tr w:rsidR="0054360B" w:rsidRPr="007F5A7C" w14:paraId="7E2DEBA0" w14:textId="77777777" w:rsidTr="003B2DF4">
        <w:trPr>
          <w:trHeight w:val="310"/>
        </w:trPr>
        <w:tc>
          <w:tcPr>
            <w:tcW w:w="1215" w:type="pct"/>
            <w:shd w:val="clear" w:color="000000" w:fill="C00000"/>
            <w:noWrap/>
            <w:hideMark/>
          </w:tcPr>
          <w:p w14:paraId="2F0A1AA7"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£000</w:t>
            </w:r>
          </w:p>
        </w:tc>
        <w:tc>
          <w:tcPr>
            <w:tcW w:w="174" w:type="pct"/>
            <w:shd w:val="clear" w:color="000000" w:fill="C00000"/>
            <w:noWrap/>
            <w:hideMark/>
          </w:tcPr>
          <w:p w14:paraId="31AD3F2D"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2222" w:type="pct"/>
            <w:shd w:val="clear" w:color="000000" w:fill="C00000"/>
            <w:noWrap/>
            <w:hideMark/>
          </w:tcPr>
          <w:p w14:paraId="5E5D7843"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74" w:type="pct"/>
            <w:shd w:val="clear" w:color="000000" w:fill="C00000"/>
            <w:noWrap/>
            <w:hideMark/>
          </w:tcPr>
          <w:p w14:paraId="42DB9727"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 </w:t>
            </w:r>
          </w:p>
        </w:tc>
        <w:tc>
          <w:tcPr>
            <w:tcW w:w="1215" w:type="pct"/>
            <w:shd w:val="clear" w:color="000000" w:fill="C00000"/>
            <w:noWrap/>
            <w:hideMark/>
          </w:tcPr>
          <w:p w14:paraId="7D4293D2" w14:textId="77777777" w:rsidR="0054360B" w:rsidRPr="007F5A7C" w:rsidRDefault="0054360B" w:rsidP="00317BEA">
            <w:pPr>
              <w:spacing w:line="240" w:lineRule="auto"/>
              <w:jc w:val="right"/>
              <w:rPr>
                <w:rFonts w:ascii="Calibri" w:eastAsia="Times New Roman" w:hAnsi="Calibri" w:cs="Calibri"/>
                <w:b/>
                <w:bCs/>
                <w:color w:val="FFFFFF"/>
                <w:lang w:eastAsia="en-GB"/>
              </w:rPr>
            </w:pPr>
            <w:r w:rsidRPr="007F5A7C">
              <w:rPr>
                <w:rFonts w:ascii="Calibri" w:eastAsia="Times New Roman" w:hAnsi="Calibri" w:cs="Calibri"/>
                <w:b/>
                <w:bCs/>
                <w:color w:val="FFFFFF"/>
                <w:lang w:eastAsia="en-GB"/>
              </w:rPr>
              <w:t>£000</w:t>
            </w:r>
          </w:p>
        </w:tc>
      </w:tr>
      <w:tr w:rsidR="0054360B" w:rsidRPr="007F5A7C" w14:paraId="7A82EED8" w14:textId="77777777" w:rsidTr="003B2DF4">
        <w:trPr>
          <w:trHeight w:val="315"/>
        </w:trPr>
        <w:tc>
          <w:tcPr>
            <w:tcW w:w="1215" w:type="pct"/>
            <w:shd w:val="clear" w:color="000000" w:fill="FFFFFF"/>
            <w:noWrap/>
            <w:vAlign w:val="center"/>
            <w:hideMark/>
          </w:tcPr>
          <w:p w14:paraId="42B56192"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59</w:t>
            </w:r>
          </w:p>
        </w:tc>
        <w:tc>
          <w:tcPr>
            <w:tcW w:w="174" w:type="pct"/>
            <w:shd w:val="clear" w:color="000000" w:fill="FFFFFF"/>
            <w:vAlign w:val="center"/>
            <w:hideMark/>
          </w:tcPr>
          <w:p w14:paraId="436CEF09"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 </w:t>
            </w:r>
          </w:p>
        </w:tc>
        <w:tc>
          <w:tcPr>
            <w:tcW w:w="2222" w:type="pct"/>
            <w:shd w:val="clear" w:color="000000" w:fill="FFFFFF"/>
            <w:noWrap/>
            <w:vAlign w:val="center"/>
            <w:hideMark/>
          </w:tcPr>
          <w:p w14:paraId="451B13AC" w14:textId="77777777" w:rsidR="0054360B" w:rsidRPr="007F5A7C" w:rsidRDefault="0054360B" w:rsidP="00015630">
            <w:pPr>
              <w:spacing w:line="240" w:lineRule="auto"/>
              <w:jc w:val="left"/>
              <w:rPr>
                <w:rFonts w:ascii="Calibri" w:eastAsia="Times New Roman" w:hAnsi="Calibri" w:cs="Calibri"/>
                <w:lang w:eastAsia="en-GB"/>
              </w:rPr>
            </w:pPr>
            <w:r w:rsidRPr="007F5A7C">
              <w:rPr>
                <w:rFonts w:ascii="Calibri" w:eastAsia="Times New Roman" w:hAnsi="Calibri" w:cs="Calibri"/>
                <w:lang w:eastAsia="en-GB"/>
              </w:rPr>
              <w:t>Less than one year (payments)</w:t>
            </w:r>
          </w:p>
        </w:tc>
        <w:tc>
          <w:tcPr>
            <w:tcW w:w="174" w:type="pct"/>
            <w:shd w:val="clear" w:color="000000" w:fill="FFFFFF"/>
            <w:noWrap/>
            <w:vAlign w:val="center"/>
            <w:hideMark/>
          </w:tcPr>
          <w:p w14:paraId="3ACE7A70" w14:textId="77777777" w:rsidR="0054360B" w:rsidRPr="007F5A7C" w:rsidRDefault="0054360B" w:rsidP="00015630">
            <w:pPr>
              <w:spacing w:line="240" w:lineRule="auto"/>
              <w:jc w:val="right"/>
              <w:rPr>
                <w:rFonts w:ascii="Calibri" w:eastAsia="Times New Roman" w:hAnsi="Calibri" w:cs="Calibri"/>
                <w:lang w:eastAsia="en-GB"/>
              </w:rPr>
            </w:pPr>
            <w:r w:rsidRPr="007F5A7C">
              <w:rPr>
                <w:rFonts w:ascii="Calibri" w:eastAsia="Times New Roman" w:hAnsi="Calibri" w:cs="Calibri"/>
                <w:lang w:eastAsia="en-GB"/>
              </w:rPr>
              <w:t> </w:t>
            </w:r>
          </w:p>
        </w:tc>
        <w:tc>
          <w:tcPr>
            <w:tcW w:w="1215" w:type="pct"/>
            <w:shd w:val="clear" w:color="000000" w:fill="FFE1E1"/>
            <w:noWrap/>
            <w:vAlign w:val="center"/>
            <w:hideMark/>
          </w:tcPr>
          <w:p w14:paraId="1E3BE312"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45</w:t>
            </w:r>
          </w:p>
        </w:tc>
      </w:tr>
      <w:tr w:rsidR="0054360B" w:rsidRPr="007F5A7C" w14:paraId="668C8265" w14:textId="77777777" w:rsidTr="003B2DF4">
        <w:trPr>
          <w:trHeight w:val="315"/>
        </w:trPr>
        <w:tc>
          <w:tcPr>
            <w:tcW w:w="1215" w:type="pct"/>
            <w:tcBorders>
              <w:bottom w:val="single" w:sz="4" w:space="0" w:color="auto"/>
            </w:tcBorders>
            <w:shd w:val="clear" w:color="000000" w:fill="FFFFFF"/>
            <w:noWrap/>
            <w:vAlign w:val="center"/>
            <w:hideMark/>
          </w:tcPr>
          <w:p w14:paraId="0C11D559"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138</w:t>
            </w:r>
          </w:p>
        </w:tc>
        <w:tc>
          <w:tcPr>
            <w:tcW w:w="174" w:type="pct"/>
            <w:tcBorders>
              <w:bottom w:val="single" w:sz="4" w:space="0" w:color="auto"/>
            </w:tcBorders>
            <w:shd w:val="clear" w:color="000000" w:fill="FFFFFF"/>
            <w:vAlign w:val="center"/>
            <w:hideMark/>
          </w:tcPr>
          <w:p w14:paraId="23327AFF"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 </w:t>
            </w:r>
          </w:p>
        </w:tc>
        <w:tc>
          <w:tcPr>
            <w:tcW w:w="2222" w:type="pct"/>
            <w:tcBorders>
              <w:bottom w:val="single" w:sz="4" w:space="0" w:color="auto"/>
            </w:tcBorders>
            <w:shd w:val="clear" w:color="000000" w:fill="FFFFFF"/>
            <w:vAlign w:val="center"/>
            <w:hideMark/>
          </w:tcPr>
          <w:p w14:paraId="62A53CEF" w14:textId="77777777" w:rsidR="0054360B" w:rsidRPr="007F5A7C" w:rsidRDefault="0054360B" w:rsidP="00015630">
            <w:pPr>
              <w:spacing w:line="240" w:lineRule="auto"/>
              <w:jc w:val="left"/>
              <w:rPr>
                <w:rFonts w:ascii="Calibri" w:eastAsia="Times New Roman" w:hAnsi="Calibri" w:cs="Calibri"/>
                <w:color w:val="000000"/>
                <w:lang w:eastAsia="en-GB"/>
              </w:rPr>
            </w:pPr>
            <w:r w:rsidRPr="007F5A7C">
              <w:rPr>
                <w:rFonts w:ascii="Calibri" w:eastAsia="Times New Roman" w:hAnsi="Calibri" w:cs="Calibri"/>
                <w:color w:val="000000"/>
                <w:lang w:eastAsia="en-GB"/>
              </w:rPr>
              <w:t>One to five years</w:t>
            </w:r>
          </w:p>
        </w:tc>
        <w:tc>
          <w:tcPr>
            <w:tcW w:w="174" w:type="pct"/>
            <w:tcBorders>
              <w:bottom w:val="single" w:sz="4" w:space="0" w:color="auto"/>
            </w:tcBorders>
            <w:shd w:val="clear" w:color="000000" w:fill="FFFFFF"/>
            <w:noWrap/>
            <w:vAlign w:val="center"/>
            <w:hideMark/>
          </w:tcPr>
          <w:p w14:paraId="781F94C8" w14:textId="77777777" w:rsidR="0054360B" w:rsidRPr="007F5A7C" w:rsidRDefault="0054360B" w:rsidP="00015630">
            <w:pPr>
              <w:spacing w:line="240" w:lineRule="auto"/>
              <w:jc w:val="right"/>
              <w:rPr>
                <w:rFonts w:ascii="Calibri" w:eastAsia="Times New Roman" w:hAnsi="Calibri" w:cs="Calibri"/>
                <w:b/>
                <w:bCs/>
                <w:color w:val="000000"/>
                <w:lang w:eastAsia="en-GB"/>
              </w:rPr>
            </w:pPr>
            <w:r w:rsidRPr="007F5A7C">
              <w:rPr>
                <w:rFonts w:ascii="Calibri" w:eastAsia="Times New Roman" w:hAnsi="Calibri" w:cs="Calibri"/>
                <w:b/>
                <w:bCs/>
                <w:color w:val="000000"/>
                <w:lang w:eastAsia="en-GB"/>
              </w:rPr>
              <w:t> </w:t>
            </w:r>
          </w:p>
        </w:tc>
        <w:tc>
          <w:tcPr>
            <w:tcW w:w="1215" w:type="pct"/>
            <w:tcBorders>
              <w:bottom w:val="single" w:sz="4" w:space="0" w:color="auto"/>
            </w:tcBorders>
            <w:shd w:val="clear" w:color="000000" w:fill="FFE1E1"/>
            <w:noWrap/>
            <w:vAlign w:val="center"/>
            <w:hideMark/>
          </w:tcPr>
          <w:p w14:paraId="6E9BB570" w14:textId="77777777" w:rsidR="0054360B" w:rsidRPr="007F5A7C" w:rsidRDefault="0054360B" w:rsidP="00015630">
            <w:pPr>
              <w:spacing w:line="240" w:lineRule="auto"/>
              <w:jc w:val="right"/>
              <w:rPr>
                <w:rFonts w:ascii="Calibri" w:eastAsia="Times New Roman" w:hAnsi="Calibri" w:cs="Calibri"/>
                <w:color w:val="000000"/>
                <w:lang w:eastAsia="en-GB"/>
              </w:rPr>
            </w:pPr>
            <w:r w:rsidRPr="007F5A7C">
              <w:rPr>
                <w:rFonts w:ascii="Calibri" w:eastAsia="Times New Roman" w:hAnsi="Calibri" w:cs="Calibri"/>
                <w:color w:val="000000"/>
                <w:lang w:eastAsia="en-GB"/>
              </w:rPr>
              <w:t>138</w:t>
            </w:r>
          </w:p>
        </w:tc>
      </w:tr>
      <w:tr w:rsidR="0054360B" w:rsidRPr="007F5A7C" w14:paraId="6754F2F8" w14:textId="77777777" w:rsidTr="003B2DF4">
        <w:trPr>
          <w:trHeight w:val="310"/>
        </w:trPr>
        <w:tc>
          <w:tcPr>
            <w:tcW w:w="1215" w:type="pct"/>
            <w:tcBorders>
              <w:top w:val="single" w:sz="4" w:space="0" w:color="auto"/>
              <w:bottom w:val="single" w:sz="4" w:space="0" w:color="auto"/>
            </w:tcBorders>
            <w:shd w:val="clear" w:color="000000" w:fill="FFFFFF"/>
            <w:noWrap/>
            <w:vAlign w:val="center"/>
            <w:hideMark/>
          </w:tcPr>
          <w:p w14:paraId="37734E82" w14:textId="77777777" w:rsidR="0054360B" w:rsidRPr="007F5A7C" w:rsidRDefault="0054360B" w:rsidP="00015630">
            <w:pPr>
              <w:spacing w:line="240" w:lineRule="auto"/>
              <w:jc w:val="right"/>
              <w:rPr>
                <w:rFonts w:ascii="Calibri" w:eastAsia="Times New Roman" w:hAnsi="Calibri" w:cs="Calibri"/>
                <w:b/>
                <w:bCs/>
                <w:lang w:eastAsia="en-GB"/>
              </w:rPr>
            </w:pPr>
            <w:r w:rsidRPr="007F5A7C">
              <w:rPr>
                <w:rFonts w:ascii="Calibri" w:eastAsia="Times New Roman" w:hAnsi="Calibri" w:cs="Calibri"/>
                <w:b/>
                <w:bCs/>
                <w:lang w:eastAsia="en-GB"/>
              </w:rPr>
              <w:t>197</w:t>
            </w:r>
          </w:p>
        </w:tc>
        <w:tc>
          <w:tcPr>
            <w:tcW w:w="174" w:type="pct"/>
            <w:tcBorders>
              <w:top w:val="single" w:sz="4" w:space="0" w:color="auto"/>
              <w:bottom w:val="single" w:sz="4" w:space="0" w:color="auto"/>
            </w:tcBorders>
            <w:shd w:val="clear" w:color="000000" w:fill="FFFFFF"/>
            <w:noWrap/>
            <w:vAlign w:val="center"/>
            <w:hideMark/>
          </w:tcPr>
          <w:p w14:paraId="5D97A7B1" w14:textId="77777777" w:rsidR="0054360B" w:rsidRPr="007F5A7C" w:rsidRDefault="0054360B" w:rsidP="00015630">
            <w:pPr>
              <w:spacing w:line="240" w:lineRule="auto"/>
              <w:jc w:val="right"/>
              <w:rPr>
                <w:rFonts w:ascii="Calibri" w:eastAsia="Times New Roman" w:hAnsi="Calibri" w:cs="Calibri"/>
                <w:b/>
                <w:bCs/>
                <w:lang w:eastAsia="en-GB"/>
              </w:rPr>
            </w:pPr>
            <w:r w:rsidRPr="007F5A7C">
              <w:rPr>
                <w:rFonts w:ascii="Calibri" w:eastAsia="Times New Roman" w:hAnsi="Calibri" w:cs="Calibri"/>
                <w:b/>
                <w:bCs/>
                <w:lang w:eastAsia="en-GB"/>
              </w:rPr>
              <w:t> </w:t>
            </w:r>
          </w:p>
        </w:tc>
        <w:tc>
          <w:tcPr>
            <w:tcW w:w="2222" w:type="pct"/>
            <w:tcBorders>
              <w:top w:val="single" w:sz="4" w:space="0" w:color="auto"/>
              <w:bottom w:val="single" w:sz="4" w:space="0" w:color="auto"/>
            </w:tcBorders>
            <w:shd w:val="clear" w:color="000000" w:fill="FFFFFF"/>
            <w:noWrap/>
            <w:vAlign w:val="center"/>
            <w:hideMark/>
          </w:tcPr>
          <w:p w14:paraId="1E0922AB" w14:textId="77777777" w:rsidR="0054360B" w:rsidRPr="007F5A7C" w:rsidRDefault="0054360B" w:rsidP="00015630">
            <w:pPr>
              <w:spacing w:line="240" w:lineRule="auto"/>
              <w:jc w:val="left"/>
              <w:rPr>
                <w:rFonts w:ascii="Calibri" w:eastAsia="Times New Roman" w:hAnsi="Calibri" w:cs="Calibri"/>
                <w:b/>
                <w:bCs/>
                <w:lang w:eastAsia="en-GB"/>
              </w:rPr>
            </w:pPr>
            <w:r w:rsidRPr="007F5A7C">
              <w:rPr>
                <w:rFonts w:ascii="Calibri" w:eastAsia="Times New Roman" w:hAnsi="Calibri" w:cs="Calibri"/>
                <w:b/>
                <w:bCs/>
                <w:lang w:eastAsia="en-GB"/>
              </w:rPr>
              <w:t>Total</w:t>
            </w:r>
          </w:p>
        </w:tc>
        <w:tc>
          <w:tcPr>
            <w:tcW w:w="174" w:type="pct"/>
            <w:tcBorders>
              <w:top w:val="single" w:sz="4" w:space="0" w:color="auto"/>
              <w:bottom w:val="single" w:sz="4" w:space="0" w:color="auto"/>
            </w:tcBorders>
            <w:shd w:val="clear" w:color="000000" w:fill="FFFFFF"/>
            <w:noWrap/>
            <w:vAlign w:val="center"/>
            <w:hideMark/>
          </w:tcPr>
          <w:p w14:paraId="5F83CD24" w14:textId="77777777" w:rsidR="0054360B" w:rsidRPr="007F5A7C" w:rsidRDefault="0054360B" w:rsidP="00015630">
            <w:pPr>
              <w:spacing w:line="240" w:lineRule="auto"/>
              <w:jc w:val="right"/>
              <w:rPr>
                <w:rFonts w:ascii="Calibri" w:eastAsia="Times New Roman" w:hAnsi="Calibri" w:cs="Calibri"/>
                <w:b/>
                <w:bCs/>
                <w:lang w:eastAsia="en-GB"/>
              </w:rPr>
            </w:pPr>
            <w:r w:rsidRPr="007F5A7C">
              <w:rPr>
                <w:rFonts w:ascii="Calibri" w:eastAsia="Times New Roman" w:hAnsi="Calibri" w:cs="Calibri"/>
                <w:b/>
                <w:bCs/>
                <w:lang w:eastAsia="en-GB"/>
              </w:rPr>
              <w:t> </w:t>
            </w:r>
          </w:p>
        </w:tc>
        <w:tc>
          <w:tcPr>
            <w:tcW w:w="1215" w:type="pct"/>
            <w:tcBorders>
              <w:top w:val="single" w:sz="4" w:space="0" w:color="auto"/>
              <w:bottom w:val="single" w:sz="4" w:space="0" w:color="auto"/>
            </w:tcBorders>
            <w:shd w:val="clear" w:color="000000" w:fill="FFE1E1"/>
            <w:noWrap/>
            <w:vAlign w:val="center"/>
            <w:hideMark/>
          </w:tcPr>
          <w:p w14:paraId="5E61C1CE" w14:textId="77777777" w:rsidR="0054360B" w:rsidRPr="007F5A7C" w:rsidRDefault="0054360B" w:rsidP="00015630">
            <w:pPr>
              <w:spacing w:line="240" w:lineRule="auto"/>
              <w:jc w:val="right"/>
              <w:rPr>
                <w:rFonts w:ascii="Calibri" w:eastAsia="Times New Roman" w:hAnsi="Calibri" w:cs="Calibri"/>
                <w:b/>
                <w:bCs/>
                <w:lang w:eastAsia="en-GB"/>
              </w:rPr>
            </w:pPr>
            <w:r w:rsidRPr="007F5A7C">
              <w:rPr>
                <w:rFonts w:ascii="Calibri" w:eastAsia="Times New Roman" w:hAnsi="Calibri" w:cs="Calibri"/>
                <w:b/>
                <w:bCs/>
                <w:lang w:eastAsia="en-GB"/>
              </w:rPr>
              <w:t>183</w:t>
            </w:r>
          </w:p>
        </w:tc>
      </w:tr>
    </w:tbl>
    <w:p w14:paraId="63586ADD" w14:textId="77777777" w:rsidR="00D252D1" w:rsidRPr="007F07C2" w:rsidRDefault="00D252D1" w:rsidP="00A6442F">
      <w:pPr>
        <w:rPr>
          <w:lang w:eastAsia="en-GB"/>
        </w:rPr>
      </w:pPr>
    </w:p>
    <w:p w14:paraId="36A184B8" w14:textId="29A11F69" w:rsidR="00E54138" w:rsidRPr="008E00C1" w:rsidRDefault="00C337A2" w:rsidP="00D27E62">
      <w:pPr>
        <w:pStyle w:val="VAHeadingLevel2"/>
      </w:pPr>
      <w:r>
        <w:t xml:space="preserve">Note </w:t>
      </w:r>
      <w:r w:rsidR="008E00C1">
        <w:t>24</w:t>
      </w:r>
      <w:r w:rsidR="00D27E62">
        <w:t>.</w:t>
      </w:r>
      <w:r w:rsidR="008E00C1">
        <w:t xml:space="preserve"> </w:t>
      </w:r>
      <w:r w:rsidR="00380A48" w:rsidRPr="000E709E">
        <w:t xml:space="preserve">Commitments </w:t>
      </w:r>
      <w:r w:rsidR="0079406E" w:rsidRPr="008E00C1">
        <w:t xml:space="preserve"> </w:t>
      </w:r>
    </w:p>
    <w:p w14:paraId="4FE15604" w14:textId="392932E4" w:rsidR="001134A3" w:rsidRDefault="002A5C90" w:rsidP="00A6442F">
      <w:r w:rsidRPr="008856B4">
        <w:t xml:space="preserve">NCFRA discloses all </w:t>
      </w:r>
      <w:r w:rsidR="00E3532C" w:rsidRPr="008856B4">
        <w:t xml:space="preserve">material </w:t>
      </w:r>
      <w:r w:rsidRPr="008856B4">
        <w:t xml:space="preserve">Capital Commitments and </w:t>
      </w:r>
      <w:r w:rsidR="00743416" w:rsidRPr="008856B4">
        <w:t xml:space="preserve">after a </w:t>
      </w:r>
      <w:r w:rsidRPr="008856B4">
        <w:t>review</w:t>
      </w:r>
      <w:r w:rsidR="00743416" w:rsidRPr="008856B4">
        <w:t xml:space="preserve"> of all approved contracts</w:t>
      </w:r>
      <w:r w:rsidRPr="008856B4">
        <w:t xml:space="preserve">, </w:t>
      </w:r>
      <w:r w:rsidR="00B31B00" w:rsidRPr="008856B4">
        <w:t xml:space="preserve">there were </w:t>
      </w:r>
      <w:r w:rsidR="008856B4" w:rsidRPr="008856B4">
        <w:t>no</w:t>
      </w:r>
      <w:r w:rsidR="004A1500" w:rsidRPr="008856B4">
        <w:t xml:space="preserve"> </w:t>
      </w:r>
      <w:r w:rsidR="00B31B00" w:rsidRPr="008856B4">
        <w:t xml:space="preserve">significant </w:t>
      </w:r>
      <w:r w:rsidRPr="008856B4">
        <w:t>capital commitment</w:t>
      </w:r>
      <w:r w:rsidR="00B31B00" w:rsidRPr="008856B4">
        <w:t xml:space="preserve">s </w:t>
      </w:r>
      <w:r w:rsidR="00743416" w:rsidRPr="008856B4">
        <w:t>in existence prior to 31</w:t>
      </w:r>
      <w:r w:rsidR="00743416" w:rsidRPr="008856B4">
        <w:rPr>
          <w:vertAlign w:val="superscript"/>
        </w:rPr>
        <w:t>st</w:t>
      </w:r>
      <w:r w:rsidR="00743416" w:rsidRPr="008856B4">
        <w:t xml:space="preserve"> March 202</w:t>
      </w:r>
      <w:r w:rsidR="003B71D1" w:rsidRPr="008856B4">
        <w:t>4</w:t>
      </w:r>
      <w:r w:rsidR="004A1500" w:rsidRPr="008856B4">
        <w:t xml:space="preserve">.  NCFRA </w:t>
      </w:r>
      <w:r w:rsidR="008856B4">
        <w:t xml:space="preserve">has a significant capital programme for the next 10 years and therefore </w:t>
      </w:r>
      <w:r w:rsidR="00C427BA">
        <w:t>the expectation is</w:t>
      </w:r>
      <w:r w:rsidR="008856B4">
        <w:t xml:space="preserve"> to spend a material amount on a capital expenditure in future years but as at the 31</w:t>
      </w:r>
      <w:r w:rsidR="008856B4" w:rsidRPr="008856B4">
        <w:rPr>
          <w:vertAlign w:val="superscript"/>
        </w:rPr>
        <w:t>st</w:t>
      </w:r>
      <w:r w:rsidR="008856B4">
        <w:t xml:space="preserve"> March 2024 not entered into any material contracts for </w:t>
      </w:r>
      <w:r w:rsidR="00C427BA">
        <w:t>delivery in the 2024/25 financial year and beyond.</w:t>
      </w:r>
    </w:p>
    <w:p w14:paraId="1031BAFE" w14:textId="77777777" w:rsidR="00D27E62" w:rsidRPr="007F07C2" w:rsidRDefault="00D27E62" w:rsidP="00A6442F"/>
    <w:p w14:paraId="5B02BA66" w14:textId="7621A7E1" w:rsidR="0079406E" w:rsidRPr="007F07C2" w:rsidRDefault="00C337A2" w:rsidP="00D27E62">
      <w:pPr>
        <w:pStyle w:val="VAHeadingLevel2"/>
      </w:pPr>
      <w:r>
        <w:t xml:space="preserve">Note </w:t>
      </w:r>
      <w:r w:rsidR="00E55282" w:rsidRPr="007F07C2">
        <w:t>25</w:t>
      </w:r>
      <w:r w:rsidR="00D27E62">
        <w:t>.</w:t>
      </w:r>
      <w:r w:rsidR="0079406E" w:rsidRPr="007F07C2">
        <w:t xml:space="preserve"> Redundancy and </w:t>
      </w:r>
      <w:r w:rsidR="00D27E62">
        <w:t>E</w:t>
      </w:r>
      <w:r w:rsidR="0079406E" w:rsidRPr="007F07C2">
        <w:t xml:space="preserve">arly </w:t>
      </w:r>
      <w:r w:rsidR="00D27E62">
        <w:t>R</w:t>
      </w:r>
      <w:r w:rsidR="0079406E" w:rsidRPr="007F07C2">
        <w:t xml:space="preserve">etirement </w:t>
      </w:r>
      <w:r w:rsidR="00D27E62">
        <w:t>C</w:t>
      </w:r>
      <w:r w:rsidR="0079406E" w:rsidRPr="007F07C2">
        <w:t xml:space="preserve">osts – Exit packages </w:t>
      </w:r>
    </w:p>
    <w:p w14:paraId="61763504" w14:textId="5844E77E" w:rsidR="0079406E" w:rsidRDefault="0079406E" w:rsidP="00A6442F">
      <w:r w:rsidRPr="007F07C2">
        <w:t xml:space="preserve">Redundancy and early retirement costs are payable when employment is terminated before the normal retirement date or when an employee accepts voluntary redundancy in exchange for these payments. </w:t>
      </w:r>
    </w:p>
    <w:p w14:paraId="6671BE5D" w14:textId="77777777" w:rsidR="00520A6F" w:rsidRPr="007F07C2" w:rsidRDefault="00520A6F" w:rsidP="00A6442F"/>
    <w:p w14:paraId="0EDCBA97" w14:textId="77777777" w:rsidR="0079406E" w:rsidRPr="007F07C2" w:rsidRDefault="0079406E" w:rsidP="00A6442F">
      <w:pPr>
        <w:rPr>
          <w:sz w:val="18"/>
          <w:szCs w:val="18"/>
        </w:rPr>
      </w:pPr>
      <w:r w:rsidRPr="007F07C2">
        <w:t xml:space="preserve">These costs are recognised only when the Authority is demonstrably committed to terminate the employment on </w:t>
      </w:r>
      <w:r w:rsidR="005223BF" w:rsidRPr="007F07C2">
        <w:t xml:space="preserve">the </w:t>
      </w:r>
      <w:r w:rsidRPr="007F07C2">
        <w:t xml:space="preserve">affected employees. </w:t>
      </w:r>
    </w:p>
    <w:p w14:paraId="44EEE80E" w14:textId="77777777" w:rsidR="0079406E" w:rsidRPr="007F07C2" w:rsidRDefault="0079406E" w:rsidP="00A6442F"/>
    <w:p w14:paraId="6892AE0B" w14:textId="1E622172" w:rsidR="001B221B" w:rsidRPr="00ED2A06" w:rsidRDefault="00532B59" w:rsidP="00A6442F">
      <w:r w:rsidRPr="00CF2EFD">
        <w:t xml:space="preserve">In the </w:t>
      </w:r>
      <w:r w:rsidR="0008747E" w:rsidRPr="00CF2EFD">
        <w:t>12 months between April 202</w:t>
      </w:r>
      <w:r w:rsidR="009F1858" w:rsidRPr="00CF2EFD">
        <w:t>3</w:t>
      </w:r>
      <w:r w:rsidR="00756CDF" w:rsidRPr="00CF2EFD">
        <w:t xml:space="preserve"> and Mar</w:t>
      </w:r>
      <w:r w:rsidR="0008747E" w:rsidRPr="00CF2EFD">
        <w:t>ch 202</w:t>
      </w:r>
      <w:r w:rsidR="009F1858" w:rsidRPr="00CF2EFD">
        <w:t>4</w:t>
      </w:r>
      <w:r w:rsidR="00756CDF" w:rsidRPr="00CF2EFD">
        <w:t xml:space="preserve"> </w:t>
      </w:r>
      <w:r w:rsidR="00020F19" w:rsidRPr="00CF2EFD">
        <w:t>there was one</w:t>
      </w:r>
      <w:r w:rsidRPr="00CF2EFD">
        <w:t xml:space="preserve"> redundancy payment</w:t>
      </w:r>
      <w:r w:rsidR="00520A6F" w:rsidRPr="00CF2EFD">
        <w:t xml:space="preserve"> committed to during this period with an expected value of between £25-£30k</w:t>
      </w:r>
      <w:r w:rsidR="00020F19" w:rsidRPr="00CF2EFD">
        <w:t>.</w:t>
      </w:r>
      <w:r w:rsidR="00D27E62">
        <w:t xml:space="preserve"> </w:t>
      </w:r>
      <w:r w:rsidR="00020F19" w:rsidRPr="00CF2EFD">
        <w:t xml:space="preserve"> There were no redundancy payments decided in t</w:t>
      </w:r>
      <w:r w:rsidR="00756CDF" w:rsidRPr="00CF2EFD">
        <w:t xml:space="preserve">he </w:t>
      </w:r>
      <w:r w:rsidR="0008747E" w:rsidRPr="00CF2EFD">
        <w:t>12 months between April 20</w:t>
      </w:r>
      <w:r w:rsidR="00E54138" w:rsidRPr="00CF2EFD">
        <w:t>2</w:t>
      </w:r>
      <w:r w:rsidR="00CF2EFD">
        <w:t>2</w:t>
      </w:r>
      <w:r w:rsidR="001279B3" w:rsidRPr="00CF2EFD">
        <w:t xml:space="preserve"> </w:t>
      </w:r>
      <w:r w:rsidR="0008747E" w:rsidRPr="00CF2EFD">
        <w:t>and March 20</w:t>
      </w:r>
      <w:r w:rsidR="001279B3" w:rsidRPr="00CF2EFD">
        <w:t>2</w:t>
      </w:r>
      <w:r w:rsidR="00CF2EFD">
        <w:t>3</w:t>
      </w:r>
      <w:r w:rsidR="00020F19" w:rsidRPr="00CF2EFD">
        <w:t>.</w:t>
      </w:r>
      <w:r w:rsidR="0008747E" w:rsidRPr="001279B3">
        <w:t xml:space="preserve"> </w:t>
      </w:r>
    </w:p>
    <w:p w14:paraId="5366654D" w14:textId="77777777" w:rsidR="001B221B" w:rsidRPr="00ED2A06" w:rsidRDefault="001B221B" w:rsidP="00A6442F"/>
    <w:p w14:paraId="775899D6" w14:textId="5B95B23A" w:rsidR="0079406E" w:rsidRPr="007F07C2" w:rsidRDefault="00C337A2" w:rsidP="00D27E62">
      <w:pPr>
        <w:pStyle w:val="VAHeadingLevel2"/>
      </w:pPr>
      <w:r>
        <w:t xml:space="preserve">Note </w:t>
      </w:r>
      <w:r w:rsidR="00E55282" w:rsidRPr="007F07C2">
        <w:t>26</w:t>
      </w:r>
      <w:r w:rsidR="00D27E62">
        <w:t>.</w:t>
      </w:r>
      <w:r w:rsidR="0079406E" w:rsidRPr="007F07C2">
        <w:t xml:space="preserve"> Pensions </w:t>
      </w:r>
    </w:p>
    <w:p w14:paraId="1D12AA65" w14:textId="77777777" w:rsidR="00434B4A" w:rsidRPr="007F07C2" w:rsidRDefault="00434B4A" w:rsidP="00A6442F"/>
    <w:p w14:paraId="701F9DB6" w14:textId="06657107" w:rsidR="0079406E" w:rsidRPr="007F07C2" w:rsidRDefault="00C337A2" w:rsidP="00D27E62">
      <w:pPr>
        <w:pStyle w:val="VAHeadingLevel2"/>
      </w:pPr>
      <w:r>
        <w:t xml:space="preserve">Note </w:t>
      </w:r>
      <w:r w:rsidR="00E55282" w:rsidRPr="007F07C2">
        <w:t>26</w:t>
      </w:r>
      <w:r w:rsidR="0079406E" w:rsidRPr="007F07C2">
        <w:t>.1</w:t>
      </w:r>
      <w:r w:rsidR="00D27E62">
        <w:t>.</w:t>
      </w:r>
      <w:r w:rsidR="0079406E" w:rsidRPr="007F07C2">
        <w:t xml:space="preserve"> Participation in pension schemes </w:t>
      </w:r>
    </w:p>
    <w:p w14:paraId="45A7A737" w14:textId="77777777" w:rsidR="00D27E62" w:rsidRPr="007F07C2" w:rsidRDefault="00D27E62" w:rsidP="00D27E62">
      <w:r w:rsidRPr="007F07C2">
        <w:t xml:space="preserve">As part of the terms and conditions of employment of its officers and other employees, the Authority offers retirement benefits. Although these will not actually be payable until employees retire, the Authority has a commitment to make payments that need to be disclosed at the time that employees earn their future entitlement. The Authority participates in two defined benefit pension schemes: </w:t>
      </w:r>
    </w:p>
    <w:p w14:paraId="4BC6B63B" w14:textId="77777777" w:rsidR="00D27E62" w:rsidRPr="007F07C2" w:rsidRDefault="00D27E62" w:rsidP="00D27E62"/>
    <w:p w14:paraId="01DC3770" w14:textId="69B32C6B" w:rsidR="00D27E62" w:rsidRDefault="00D27E62" w:rsidP="00D27E62">
      <w:pPr>
        <w:pStyle w:val="Firebullet"/>
      </w:pPr>
      <w:r w:rsidRPr="007F07C2">
        <w:t xml:space="preserve">the Local Government Pension Scheme for civilian employees, administered by </w:t>
      </w:r>
      <w:r>
        <w:t xml:space="preserve">West </w:t>
      </w:r>
      <w:r w:rsidRPr="007F07C2">
        <w:t xml:space="preserve">Northamptonshire Council – this is a funded scheme, meaning that the Authority and employees pay contributions into a fund, calculated at a level estimated to balance the pensions liabilities with investment assets. </w:t>
      </w:r>
      <w:r>
        <w:t xml:space="preserve"> </w:t>
      </w:r>
      <w:r w:rsidRPr="008856B4">
        <w:t xml:space="preserve">In 2023/24, the rate of contributions payable by employees range from 5.5% to 12.5% depending on the salary band of the employee. </w:t>
      </w:r>
      <w:r>
        <w:t xml:space="preserve"> </w:t>
      </w:r>
      <w:r w:rsidRPr="008856B4">
        <w:t>The</w:t>
      </w:r>
      <w:r w:rsidRPr="007F07C2">
        <w:t xml:space="preserve"> Authority contributes at the rate prescribed by the Fund’s actuary. </w:t>
      </w:r>
    </w:p>
    <w:p w14:paraId="2149D9B1" w14:textId="78477DD4" w:rsidR="00D27E62" w:rsidRPr="007F07C2" w:rsidRDefault="00D27E62" w:rsidP="00D27E62">
      <w:pPr>
        <w:pStyle w:val="Firebullet"/>
        <w:numPr>
          <w:ilvl w:val="0"/>
          <w:numId w:val="0"/>
        </w:numPr>
        <w:ind w:left="284"/>
      </w:pPr>
    </w:p>
    <w:p w14:paraId="50F5D3FC" w14:textId="77777777" w:rsidR="00D27E62" w:rsidRDefault="00D27E62" w:rsidP="00A6442F">
      <w:pPr>
        <w:pStyle w:val="Firebullet"/>
      </w:pPr>
      <w:r w:rsidRPr="007F07C2">
        <w:lastRenderedPageBreak/>
        <w:t xml:space="preserve">the Firefighters’ Pension Scheme – this is an unfunded scheme, meaning that there are no investment assets built up to meet the pensions liabilities, and cash has to be generated to meet actual pensions payments as they eventually fall due. </w:t>
      </w:r>
    </w:p>
    <w:p w14:paraId="01D23D1F" w14:textId="77777777" w:rsidR="00D27E62" w:rsidRDefault="00D27E62" w:rsidP="00D27E62">
      <w:pPr>
        <w:pStyle w:val="ListParagraph"/>
      </w:pPr>
    </w:p>
    <w:p w14:paraId="69DC6F8F" w14:textId="77777777" w:rsidR="00FF02F9" w:rsidRDefault="0079406E" w:rsidP="00D27E62">
      <w:pPr>
        <w:pStyle w:val="Firebullet"/>
        <w:numPr>
          <w:ilvl w:val="0"/>
          <w:numId w:val="0"/>
        </w:numPr>
        <w:ind w:left="284"/>
      </w:pPr>
      <w:r w:rsidRPr="007F07C2">
        <w:t xml:space="preserve">On 1 April 2015 a new Firefighters’ Pension Scheme was introduced, and the following notes include the data for the three schemes combined </w:t>
      </w:r>
      <w:r w:rsidR="00D27E62">
        <w:t>(</w:t>
      </w:r>
      <w:r w:rsidRPr="007F07C2">
        <w:t>2015, 2006 and 1992</w:t>
      </w:r>
      <w:r w:rsidR="00D27E62">
        <w:t>)</w:t>
      </w:r>
      <w:r w:rsidRPr="007F07C2">
        <w:t>.</w:t>
      </w:r>
      <w:r w:rsidR="00D27E62">
        <w:t xml:space="preserve"> </w:t>
      </w:r>
      <w:r w:rsidRPr="007F07C2">
        <w:t xml:space="preserve"> Employees' and employers' contributions into the Firefighters’ Pension Fund are determined by the Secretary of State on the advice of the Government Actuary. </w:t>
      </w:r>
      <w:r w:rsidR="00D27E62">
        <w:t xml:space="preserve"> </w:t>
      </w:r>
      <w:r w:rsidRPr="007F07C2">
        <w:t>Payments of pensions and other retirement benefits are made from</w:t>
      </w:r>
      <w:r w:rsidR="00532B59" w:rsidRPr="007F07C2">
        <w:t xml:space="preserve"> the Pension Fund</w:t>
      </w:r>
      <w:r w:rsidRPr="007F07C2">
        <w:t xml:space="preserve">. </w:t>
      </w:r>
      <w:r w:rsidR="00D27E62">
        <w:t xml:space="preserve"> </w:t>
      </w:r>
      <w:r w:rsidRPr="007F07C2">
        <w:t xml:space="preserve">Government grant is payable to cover any shortfall on the Pension Fund </w:t>
      </w:r>
      <w:r w:rsidR="00D27E62">
        <w:t>A</w:t>
      </w:r>
      <w:r w:rsidRPr="007F07C2">
        <w:t>ccount.</w:t>
      </w:r>
    </w:p>
    <w:p w14:paraId="3CCCCAEC" w14:textId="77777777" w:rsidR="00FF02F9" w:rsidRDefault="00FF02F9" w:rsidP="00D27E62">
      <w:pPr>
        <w:pStyle w:val="Firebullet"/>
        <w:numPr>
          <w:ilvl w:val="0"/>
          <w:numId w:val="0"/>
        </w:numPr>
        <w:ind w:left="284"/>
      </w:pPr>
    </w:p>
    <w:p w14:paraId="716A618B" w14:textId="542E20B2" w:rsidR="0079406E" w:rsidRPr="007F07C2" w:rsidRDefault="00FF02F9" w:rsidP="00D27E62">
      <w:pPr>
        <w:pStyle w:val="Firebullet"/>
        <w:numPr>
          <w:ilvl w:val="0"/>
          <w:numId w:val="0"/>
        </w:numPr>
        <w:ind w:left="284"/>
      </w:pPr>
      <w:r>
        <w:t>On the 5</w:t>
      </w:r>
      <w:r w:rsidRPr="00FF02F9">
        <w:rPr>
          <w:vertAlign w:val="superscript"/>
        </w:rPr>
        <w:t>th</w:t>
      </w:r>
      <w:r>
        <w:t xml:space="preserve"> February 2025, the Government Actuary Department (GAD) provide</w:t>
      </w:r>
      <w:r w:rsidRPr="00FF02F9">
        <w:t xml:space="preserve"> updated 2022/23 disclosures for Northamptonshire Fire</w:t>
      </w:r>
      <w:r>
        <w:t xml:space="preserve"> and Rescue Authority</w:t>
      </w:r>
      <w:r w:rsidRPr="00FF02F9">
        <w:t>. The update allow</w:t>
      </w:r>
      <w:r>
        <w:t>ed</w:t>
      </w:r>
      <w:r w:rsidRPr="00FF02F9">
        <w:t xml:space="preserve"> for known part year inflation to 31 March 202</w:t>
      </w:r>
      <w:r>
        <w:t>3, and as as result increased the value of the authorities pension liabilities by £4.2m, and therefore the balances for the 22/23 comparitive balances have been updated to reflect this.</w:t>
      </w:r>
    </w:p>
    <w:p w14:paraId="4D2150A7" w14:textId="77777777" w:rsidR="00D27E62" w:rsidRDefault="00D27E62" w:rsidP="00A6442F"/>
    <w:p w14:paraId="3220902E" w14:textId="77777777" w:rsidR="00C337A2" w:rsidRDefault="00C337A2">
      <w:pPr>
        <w:spacing w:after="160"/>
        <w:jc w:val="left"/>
        <w:rPr>
          <w:rFonts w:eastAsia="Times New Roman" w:cs="Arial"/>
          <w:bCs/>
          <w:color w:val="C00000"/>
          <w:sz w:val="24"/>
          <w:szCs w:val="24"/>
        </w:rPr>
      </w:pPr>
      <w:r>
        <w:br w:type="page"/>
      </w:r>
    </w:p>
    <w:p w14:paraId="3DFB0950" w14:textId="00455CEF" w:rsidR="0079406E" w:rsidRPr="007F07C2" w:rsidRDefault="00C337A2" w:rsidP="00D27E62">
      <w:pPr>
        <w:pStyle w:val="VAHeadingLevel2"/>
      </w:pPr>
      <w:r>
        <w:lastRenderedPageBreak/>
        <w:t xml:space="preserve">Note </w:t>
      </w:r>
      <w:r w:rsidR="00E55282" w:rsidRPr="007F07C2">
        <w:t>26</w:t>
      </w:r>
      <w:r w:rsidR="0079406E" w:rsidRPr="007F07C2">
        <w:t>.2</w:t>
      </w:r>
      <w:r w:rsidR="001A635F">
        <w:t>.</w:t>
      </w:r>
      <w:r w:rsidR="0079406E" w:rsidRPr="007F07C2">
        <w:t xml:space="preserve"> Transactions relating to retirement benefits </w:t>
      </w:r>
    </w:p>
    <w:p w14:paraId="5AF7503C" w14:textId="27DC8E8A" w:rsidR="00AA3EC6" w:rsidRDefault="0079406E" w:rsidP="00A6442F">
      <w:r w:rsidRPr="007F07C2">
        <w:t xml:space="preserve">The Authority recognises the cost of retirement benefits in the Net Cost of Services when employees earn them, rather than when the benefits are eventually paid as pensions. </w:t>
      </w:r>
      <w:r w:rsidR="00D27E62">
        <w:t xml:space="preserve"> </w:t>
      </w:r>
      <w:r w:rsidRPr="007F07C2">
        <w:t xml:space="preserve">However, the funding needs of the Authority are based upon the cash payable in the year, so the real cost of retirement benefits is reversed out after Net Operating Expenditure. </w:t>
      </w:r>
      <w:r w:rsidR="00D27E62">
        <w:t xml:space="preserve"> </w:t>
      </w:r>
      <w:r w:rsidRPr="007F07C2">
        <w:t>The following transactions h</w:t>
      </w:r>
      <w:r w:rsidR="00982F61" w:rsidRPr="007F07C2">
        <w:t xml:space="preserve">ave been made during the year: </w:t>
      </w:r>
    </w:p>
    <w:p w14:paraId="569C8316" w14:textId="2CA6D7D2" w:rsidR="00093DE5" w:rsidRDefault="00093DE5" w:rsidP="00A6442F"/>
    <w:tbl>
      <w:tblPr>
        <w:tblW w:w="5000" w:type="pct"/>
        <w:tblLook w:val="04A0" w:firstRow="1" w:lastRow="0" w:firstColumn="1" w:lastColumn="0" w:noHBand="0" w:noVBand="1"/>
      </w:tblPr>
      <w:tblGrid>
        <w:gridCol w:w="3091"/>
        <w:gridCol w:w="1370"/>
        <w:gridCol w:w="1138"/>
        <w:gridCol w:w="1107"/>
        <w:gridCol w:w="1370"/>
        <w:gridCol w:w="1184"/>
        <w:gridCol w:w="1105"/>
      </w:tblGrid>
      <w:tr w:rsidR="00896A77" w:rsidRPr="00896A77" w14:paraId="64CC534F" w14:textId="77777777" w:rsidTr="00B531BC">
        <w:trPr>
          <w:trHeight w:val="1160"/>
        </w:trPr>
        <w:tc>
          <w:tcPr>
            <w:tcW w:w="1491" w:type="pct"/>
            <w:tcBorders>
              <w:top w:val="single" w:sz="4" w:space="0" w:color="auto"/>
              <w:left w:val="single" w:sz="4" w:space="0" w:color="auto"/>
              <w:bottom w:val="nil"/>
              <w:right w:val="nil"/>
            </w:tcBorders>
            <w:shd w:val="clear" w:color="000000" w:fill="C00000"/>
            <w:vAlign w:val="center"/>
            <w:hideMark/>
          </w:tcPr>
          <w:p w14:paraId="34059655" w14:textId="77777777" w:rsidR="00896A77" w:rsidRPr="00896A77" w:rsidRDefault="00896A77" w:rsidP="00896A77">
            <w:pPr>
              <w:spacing w:line="240" w:lineRule="auto"/>
              <w:jc w:val="left"/>
              <w:rPr>
                <w:rFonts w:ascii="Calibri" w:eastAsia="Times New Roman" w:hAnsi="Calibri" w:cs="Calibri"/>
                <w:color w:val="000000"/>
                <w:lang w:eastAsia="en-GB"/>
              </w:rPr>
            </w:pPr>
            <w:r w:rsidRPr="00896A77">
              <w:rPr>
                <w:rFonts w:ascii="Calibri" w:eastAsia="Times New Roman" w:hAnsi="Calibri" w:cs="Calibri"/>
                <w:color w:val="000000"/>
                <w:lang w:eastAsia="en-GB"/>
              </w:rPr>
              <w:t> </w:t>
            </w:r>
          </w:p>
        </w:tc>
        <w:tc>
          <w:tcPr>
            <w:tcW w:w="661" w:type="pct"/>
            <w:tcBorders>
              <w:top w:val="single" w:sz="4" w:space="0" w:color="auto"/>
              <w:left w:val="single" w:sz="4" w:space="0" w:color="auto"/>
              <w:bottom w:val="nil"/>
              <w:right w:val="nil"/>
            </w:tcBorders>
            <w:shd w:val="clear" w:color="000000" w:fill="C00000"/>
            <w:vAlign w:val="center"/>
            <w:hideMark/>
          </w:tcPr>
          <w:p w14:paraId="55651731"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Local Government Pension Scheme  </w:t>
            </w:r>
          </w:p>
        </w:tc>
        <w:tc>
          <w:tcPr>
            <w:tcW w:w="549" w:type="pct"/>
            <w:tcBorders>
              <w:top w:val="single" w:sz="4" w:space="0" w:color="auto"/>
              <w:left w:val="single" w:sz="4" w:space="0" w:color="auto"/>
              <w:bottom w:val="nil"/>
              <w:right w:val="single" w:sz="4" w:space="0" w:color="auto"/>
            </w:tcBorders>
            <w:shd w:val="clear" w:color="000000" w:fill="C00000"/>
            <w:vAlign w:val="center"/>
            <w:hideMark/>
          </w:tcPr>
          <w:p w14:paraId="22378440"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Fire Fighters Pension Scheme  </w:t>
            </w:r>
          </w:p>
        </w:tc>
        <w:tc>
          <w:tcPr>
            <w:tcW w:w="534" w:type="pct"/>
            <w:tcBorders>
              <w:top w:val="single" w:sz="4" w:space="0" w:color="auto"/>
              <w:left w:val="nil"/>
              <w:bottom w:val="nil"/>
              <w:right w:val="single" w:sz="4" w:space="0" w:color="auto"/>
            </w:tcBorders>
            <w:shd w:val="clear" w:color="000000" w:fill="C00000"/>
            <w:noWrap/>
            <w:vAlign w:val="center"/>
            <w:hideMark/>
          </w:tcPr>
          <w:p w14:paraId="46D94FBC"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Total</w:t>
            </w:r>
          </w:p>
        </w:tc>
        <w:tc>
          <w:tcPr>
            <w:tcW w:w="661" w:type="pct"/>
            <w:tcBorders>
              <w:top w:val="single" w:sz="4" w:space="0" w:color="auto"/>
              <w:left w:val="nil"/>
              <w:bottom w:val="nil"/>
              <w:right w:val="nil"/>
            </w:tcBorders>
            <w:shd w:val="clear" w:color="000000" w:fill="C00000"/>
            <w:vAlign w:val="center"/>
            <w:hideMark/>
          </w:tcPr>
          <w:p w14:paraId="19D4B9E3"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Local Government Pension Scheme  </w:t>
            </w:r>
          </w:p>
        </w:tc>
        <w:tc>
          <w:tcPr>
            <w:tcW w:w="571" w:type="pct"/>
            <w:tcBorders>
              <w:top w:val="single" w:sz="4" w:space="0" w:color="auto"/>
              <w:left w:val="nil"/>
              <w:bottom w:val="nil"/>
              <w:right w:val="single" w:sz="4" w:space="0" w:color="auto"/>
            </w:tcBorders>
            <w:shd w:val="clear" w:color="000000" w:fill="C00000"/>
            <w:vAlign w:val="center"/>
            <w:hideMark/>
          </w:tcPr>
          <w:p w14:paraId="10EC0419"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Fire Fighters Pension Scheme  </w:t>
            </w:r>
          </w:p>
        </w:tc>
        <w:tc>
          <w:tcPr>
            <w:tcW w:w="533" w:type="pct"/>
            <w:tcBorders>
              <w:top w:val="single" w:sz="4" w:space="0" w:color="auto"/>
              <w:left w:val="nil"/>
              <w:bottom w:val="nil"/>
              <w:right w:val="single" w:sz="4" w:space="0" w:color="auto"/>
            </w:tcBorders>
            <w:shd w:val="clear" w:color="000000" w:fill="C00000"/>
            <w:noWrap/>
            <w:vAlign w:val="center"/>
            <w:hideMark/>
          </w:tcPr>
          <w:p w14:paraId="4965E343"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Total</w:t>
            </w:r>
          </w:p>
        </w:tc>
      </w:tr>
      <w:tr w:rsidR="00896A77" w:rsidRPr="00896A77" w14:paraId="0662AB96" w14:textId="77777777" w:rsidTr="00B531BC">
        <w:trPr>
          <w:trHeight w:val="290"/>
        </w:trPr>
        <w:tc>
          <w:tcPr>
            <w:tcW w:w="1491" w:type="pct"/>
            <w:tcBorders>
              <w:top w:val="nil"/>
              <w:left w:val="single" w:sz="4" w:space="0" w:color="auto"/>
              <w:bottom w:val="nil"/>
              <w:right w:val="nil"/>
            </w:tcBorders>
            <w:shd w:val="clear" w:color="000000" w:fill="C00000"/>
            <w:vAlign w:val="center"/>
            <w:hideMark/>
          </w:tcPr>
          <w:p w14:paraId="0DA4F2F7" w14:textId="77777777" w:rsidR="00896A77" w:rsidRPr="00896A77" w:rsidRDefault="00896A77" w:rsidP="00896A77">
            <w:pPr>
              <w:spacing w:line="240" w:lineRule="auto"/>
              <w:jc w:val="left"/>
              <w:rPr>
                <w:rFonts w:ascii="Calibri" w:eastAsia="Times New Roman" w:hAnsi="Calibri" w:cs="Calibri"/>
                <w:color w:val="FFFFFF"/>
                <w:sz w:val="18"/>
                <w:szCs w:val="18"/>
                <w:lang w:eastAsia="en-GB"/>
              </w:rPr>
            </w:pPr>
            <w:r w:rsidRPr="00896A77">
              <w:rPr>
                <w:rFonts w:ascii="Calibri" w:eastAsia="Times New Roman" w:hAnsi="Calibri" w:cs="Calibri"/>
                <w:color w:val="FFFFFF"/>
                <w:sz w:val="18"/>
                <w:szCs w:val="18"/>
                <w:lang w:eastAsia="en-GB"/>
              </w:rPr>
              <w:t> </w:t>
            </w:r>
          </w:p>
        </w:tc>
        <w:tc>
          <w:tcPr>
            <w:tcW w:w="661" w:type="pct"/>
            <w:tcBorders>
              <w:top w:val="nil"/>
              <w:left w:val="single" w:sz="4" w:space="0" w:color="auto"/>
              <w:bottom w:val="nil"/>
              <w:right w:val="nil"/>
            </w:tcBorders>
            <w:shd w:val="clear" w:color="000000" w:fill="C00000"/>
            <w:vAlign w:val="center"/>
            <w:hideMark/>
          </w:tcPr>
          <w:p w14:paraId="0C09AB7A"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 March 2023</w:t>
            </w:r>
          </w:p>
        </w:tc>
        <w:tc>
          <w:tcPr>
            <w:tcW w:w="549" w:type="pct"/>
            <w:tcBorders>
              <w:top w:val="nil"/>
              <w:left w:val="single" w:sz="4" w:space="0" w:color="auto"/>
              <w:bottom w:val="nil"/>
              <w:right w:val="single" w:sz="4" w:space="0" w:color="auto"/>
            </w:tcBorders>
            <w:shd w:val="clear" w:color="000000" w:fill="C00000"/>
            <w:vAlign w:val="center"/>
            <w:hideMark/>
          </w:tcPr>
          <w:p w14:paraId="6A040E35"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 March 2023</w:t>
            </w:r>
          </w:p>
        </w:tc>
        <w:tc>
          <w:tcPr>
            <w:tcW w:w="534" w:type="pct"/>
            <w:tcBorders>
              <w:top w:val="nil"/>
              <w:left w:val="nil"/>
              <w:bottom w:val="nil"/>
              <w:right w:val="single" w:sz="4" w:space="0" w:color="auto"/>
            </w:tcBorders>
            <w:shd w:val="clear" w:color="000000" w:fill="C00000"/>
            <w:vAlign w:val="center"/>
            <w:hideMark/>
          </w:tcPr>
          <w:p w14:paraId="38A1EB82"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 March 2023</w:t>
            </w:r>
          </w:p>
        </w:tc>
        <w:tc>
          <w:tcPr>
            <w:tcW w:w="661" w:type="pct"/>
            <w:tcBorders>
              <w:top w:val="nil"/>
              <w:left w:val="nil"/>
              <w:bottom w:val="nil"/>
              <w:right w:val="nil"/>
            </w:tcBorders>
            <w:shd w:val="clear" w:color="000000" w:fill="C00000"/>
            <w:vAlign w:val="center"/>
            <w:hideMark/>
          </w:tcPr>
          <w:p w14:paraId="36D4B56A"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 March 2024</w:t>
            </w:r>
          </w:p>
        </w:tc>
        <w:tc>
          <w:tcPr>
            <w:tcW w:w="571" w:type="pct"/>
            <w:tcBorders>
              <w:top w:val="nil"/>
              <w:left w:val="nil"/>
              <w:bottom w:val="nil"/>
              <w:right w:val="single" w:sz="4" w:space="0" w:color="auto"/>
            </w:tcBorders>
            <w:shd w:val="clear" w:color="000000" w:fill="C00000"/>
            <w:vAlign w:val="center"/>
            <w:hideMark/>
          </w:tcPr>
          <w:p w14:paraId="19407F86"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 March 2024</w:t>
            </w:r>
          </w:p>
        </w:tc>
        <w:tc>
          <w:tcPr>
            <w:tcW w:w="533" w:type="pct"/>
            <w:tcBorders>
              <w:top w:val="nil"/>
              <w:left w:val="nil"/>
              <w:bottom w:val="nil"/>
              <w:right w:val="single" w:sz="4" w:space="0" w:color="auto"/>
            </w:tcBorders>
            <w:shd w:val="clear" w:color="000000" w:fill="C00000"/>
            <w:vAlign w:val="center"/>
            <w:hideMark/>
          </w:tcPr>
          <w:p w14:paraId="5A68ED41"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 xml:space="preserve"> March 2024</w:t>
            </w:r>
          </w:p>
        </w:tc>
      </w:tr>
      <w:tr w:rsidR="00896A77" w:rsidRPr="00896A77" w14:paraId="6BBB4484" w14:textId="77777777" w:rsidTr="00B531BC">
        <w:trPr>
          <w:trHeight w:val="290"/>
        </w:trPr>
        <w:tc>
          <w:tcPr>
            <w:tcW w:w="1491" w:type="pct"/>
            <w:tcBorders>
              <w:top w:val="nil"/>
              <w:left w:val="single" w:sz="4" w:space="0" w:color="auto"/>
              <w:bottom w:val="single" w:sz="4" w:space="0" w:color="auto"/>
              <w:right w:val="nil"/>
            </w:tcBorders>
            <w:shd w:val="clear" w:color="000000" w:fill="C00000"/>
            <w:vAlign w:val="center"/>
            <w:hideMark/>
          </w:tcPr>
          <w:p w14:paraId="125D4C39" w14:textId="77777777" w:rsidR="00896A77" w:rsidRPr="00896A77" w:rsidRDefault="00896A77" w:rsidP="00896A77">
            <w:pPr>
              <w:spacing w:line="240" w:lineRule="auto"/>
              <w:jc w:val="left"/>
              <w:rPr>
                <w:rFonts w:ascii="Calibri" w:eastAsia="Times New Roman" w:hAnsi="Calibri" w:cs="Calibri"/>
                <w:color w:val="FFFFFF"/>
                <w:sz w:val="18"/>
                <w:szCs w:val="18"/>
                <w:lang w:eastAsia="en-GB"/>
              </w:rPr>
            </w:pPr>
            <w:r w:rsidRPr="00896A77">
              <w:rPr>
                <w:rFonts w:ascii="Calibri" w:eastAsia="Times New Roman" w:hAnsi="Calibri" w:cs="Calibri"/>
                <w:color w:val="FFFFFF"/>
                <w:sz w:val="18"/>
                <w:szCs w:val="18"/>
                <w:lang w:eastAsia="en-GB"/>
              </w:rPr>
              <w:t> </w:t>
            </w:r>
          </w:p>
        </w:tc>
        <w:tc>
          <w:tcPr>
            <w:tcW w:w="661" w:type="pct"/>
            <w:tcBorders>
              <w:top w:val="nil"/>
              <w:left w:val="single" w:sz="4" w:space="0" w:color="auto"/>
              <w:bottom w:val="single" w:sz="4" w:space="0" w:color="auto"/>
              <w:right w:val="nil"/>
            </w:tcBorders>
            <w:shd w:val="clear" w:color="000000" w:fill="C00000"/>
            <w:vAlign w:val="center"/>
            <w:hideMark/>
          </w:tcPr>
          <w:p w14:paraId="2041D910"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£000</w:t>
            </w:r>
          </w:p>
        </w:tc>
        <w:tc>
          <w:tcPr>
            <w:tcW w:w="549" w:type="pct"/>
            <w:tcBorders>
              <w:top w:val="nil"/>
              <w:left w:val="single" w:sz="4" w:space="0" w:color="auto"/>
              <w:bottom w:val="single" w:sz="4" w:space="0" w:color="auto"/>
              <w:right w:val="single" w:sz="4" w:space="0" w:color="auto"/>
            </w:tcBorders>
            <w:shd w:val="clear" w:color="000000" w:fill="C00000"/>
            <w:vAlign w:val="center"/>
            <w:hideMark/>
          </w:tcPr>
          <w:p w14:paraId="1930F0B0"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£000</w:t>
            </w:r>
          </w:p>
        </w:tc>
        <w:tc>
          <w:tcPr>
            <w:tcW w:w="534" w:type="pct"/>
            <w:tcBorders>
              <w:top w:val="nil"/>
              <w:left w:val="nil"/>
              <w:bottom w:val="single" w:sz="4" w:space="0" w:color="auto"/>
              <w:right w:val="single" w:sz="4" w:space="0" w:color="auto"/>
            </w:tcBorders>
            <w:shd w:val="clear" w:color="000000" w:fill="C00000"/>
            <w:vAlign w:val="center"/>
            <w:hideMark/>
          </w:tcPr>
          <w:p w14:paraId="058E5A6C"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£000</w:t>
            </w:r>
          </w:p>
        </w:tc>
        <w:tc>
          <w:tcPr>
            <w:tcW w:w="661" w:type="pct"/>
            <w:tcBorders>
              <w:top w:val="nil"/>
              <w:left w:val="nil"/>
              <w:bottom w:val="single" w:sz="4" w:space="0" w:color="auto"/>
              <w:right w:val="nil"/>
            </w:tcBorders>
            <w:shd w:val="clear" w:color="000000" w:fill="C00000"/>
            <w:vAlign w:val="center"/>
            <w:hideMark/>
          </w:tcPr>
          <w:p w14:paraId="412F837A"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£000</w:t>
            </w:r>
          </w:p>
        </w:tc>
        <w:tc>
          <w:tcPr>
            <w:tcW w:w="571" w:type="pct"/>
            <w:tcBorders>
              <w:top w:val="nil"/>
              <w:left w:val="nil"/>
              <w:bottom w:val="single" w:sz="4" w:space="0" w:color="auto"/>
              <w:right w:val="single" w:sz="4" w:space="0" w:color="auto"/>
            </w:tcBorders>
            <w:shd w:val="clear" w:color="000000" w:fill="C00000"/>
            <w:vAlign w:val="center"/>
            <w:hideMark/>
          </w:tcPr>
          <w:p w14:paraId="56D3B988"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£000</w:t>
            </w:r>
          </w:p>
        </w:tc>
        <w:tc>
          <w:tcPr>
            <w:tcW w:w="533" w:type="pct"/>
            <w:tcBorders>
              <w:top w:val="nil"/>
              <w:left w:val="nil"/>
              <w:bottom w:val="single" w:sz="4" w:space="0" w:color="auto"/>
              <w:right w:val="single" w:sz="4" w:space="0" w:color="auto"/>
            </w:tcBorders>
            <w:shd w:val="clear" w:color="000000" w:fill="C00000"/>
            <w:vAlign w:val="center"/>
            <w:hideMark/>
          </w:tcPr>
          <w:p w14:paraId="13818AEC" w14:textId="77777777" w:rsidR="00896A77" w:rsidRPr="00896A77" w:rsidRDefault="00896A77" w:rsidP="00896A77">
            <w:pPr>
              <w:spacing w:line="240" w:lineRule="auto"/>
              <w:jc w:val="right"/>
              <w:rPr>
                <w:rFonts w:ascii="Calibri" w:eastAsia="Times New Roman" w:hAnsi="Calibri" w:cs="Calibri"/>
                <w:b/>
                <w:bCs/>
                <w:color w:val="FFFFFF"/>
                <w:lang w:eastAsia="en-GB"/>
              </w:rPr>
            </w:pPr>
            <w:r w:rsidRPr="00896A77">
              <w:rPr>
                <w:rFonts w:ascii="Calibri" w:eastAsia="Times New Roman" w:hAnsi="Calibri" w:cs="Calibri"/>
                <w:b/>
                <w:bCs/>
                <w:color w:val="FFFFFF"/>
                <w:lang w:eastAsia="en-GB"/>
              </w:rPr>
              <w:t>£000</w:t>
            </w:r>
          </w:p>
        </w:tc>
      </w:tr>
      <w:tr w:rsidR="00896A77" w:rsidRPr="00896A77" w14:paraId="70AC84B5"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0A40726B"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 xml:space="preserve">Income and Expenditure </w:t>
            </w:r>
          </w:p>
        </w:tc>
        <w:tc>
          <w:tcPr>
            <w:tcW w:w="661" w:type="pct"/>
            <w:tcBorders>
              <w:top w:val="nil"/>
              <w:left w:val="single" w:sz="4" w:space="0" w:color="auto"/>
              <w:bottom w:val="nil"/>
              <w:right w:val="single" w:sz="4" w:space="0" w:color="auto"/>
            </w:tcBorders>
            <w:shd w:val="clear" w:color="000000" w:fill="FFFFFF"/>
            <w:vAlign w:val="center"/>
            <w:hideMark/>
          </w:tcPr>
          <w:p w14:paraId="65722D17" w14:textId="77777777" w:rsidR="00896A77" w:rsidRPr="00896A77" w:rsidRDefault="00896A77" w:rsidP="00896A77">
            <w:pPr>
              <w:spacing w:line="240" w:lineRule="auto"/>
              <w:jc w:val="right"/>
              <w:rPr>
                <w:rFonts w:ascii="Calibri" w:eastAsia="Times New Roman" w:hAnsi="Calibri" w:cs="Calibri"/>
                <w:b/>
                <w:bCs/>
                <w:color w:val="FFFFFF"/>
                <w:sz w:val="20"/>
                <w:szCs w:val="20"/>
                <w:lang w:eastAsia="en-GB"/>
              </w:rPr>
            </w:pPr>
            <w:r w:rsidRPr="00896A77">
              <w:rPr>
                <w:rFonts w:ascii="Calibri" w:eastAsia="Times New Roman" w:hAnsi="Calibri" w:cs="Calibri"/>
                <w:b/>
                <w:bCs/>
                <w:color w:val="FFFFFF"/>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6838AA5D" w14:textId="77777777" w:rsidR="00896A77" w:rsidRPr="00896A77" w:rsidRDefault="00896A77" w:rsidP="00896A77">
            <w:pPr>
              <w:spacing w:line="240" w:lineRule="auto"/>
              <w:jc w:val="right"/>
              <w:rPr>
                <w:rFonts w:ascii="Calibri" w:eastAsia="Times New Roman" w:hAnsi="Calibri" w:cs="Calibri"/>
                <w:b/>
                <w:bCs/>
                <w:color w:val="FFFFFF"/>
                <w:sz w:val="20"/>
                <w:szCs w:val="20"/>
                <w:lang w:eastAsia="en-GB"/>
              </w:rPr>
            </w:pPr>
            <w:r w:rsidRPr="00896A77">
              <w:rPr>
                <w:rFonts w:ascii="Calibri" w:eastAsia="Times New Roman" w:hAnsi="Calibri" w:cs="Calibri"/>
                <w:b/>
                <w:bCs/>
                <w:color w:val="FFFFFF"/>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60EC97E9"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nil"/>
              <w:bottom w:val="nil"/>
              <w:right w:val="single" w:sz="4" w:space="0" w:color="auto"/>
            </w:tcBorders>
            <w:shd w:val="clear" w:color="000000" w:fill="FFFFFF"/>
            <w:vAlign w:val="center"/>
            <w:hideMark/>
          </w:tcPr>
          <w:p w14:paraId="6F8CB596" w14:textId="77777777" w:rsidR="00896A77" w:rsidRPr="00896A77" w:rsidRDefault="00896A77" w:rsidP="00896A77">
            <w:pPr>
              <w:spacing w:line="240" w:lineRule="auto"/>
              <w:jc w:val="right"/>
              <w:rPr>
                <w:rFonts w:ascii="Calibri" w:eastAsia="Times New Roman" w:hAnsi="Calibri" w:cs="Calibri"/>
                <w:b/>
                <w:bCs/>
                <w:color w:val="FFFFFF"/>
                <w:sz w:val="20"/>
                <w:szCs w:val="20"/>
                <w:lang w:eastAsia="en-GB"/>
              </w:rPr>
            </w:pPr>
            <w:r w:rsidRPr="00896A77">
              <w:rPr>
                <w:rFonts w:ascii="Calibri" w:eastAsia="Times New Roman" w:hAnsi="Calibri" w:cs="Calibri"/>
                <w:b/>
                <w:bCs/>
                <w:color w:val="FFFFFF"/>
                <w:sz w:val="20"/>
                <w:szCs w:val="20"/>
                <w:lang w:eastAsia="en-GB"/>
              </w:rPr>
              <w:t> </w:t>
            </w:r>
          </w:p>
        </w:tc>
        <w:tc>
          <w:tcPr>
            <w:tcW w:w="571" w:type="pct"/>
            <w:tcBorders>
              <w:top w:val="nil"/>
              <w:left w:val="nil"/>
              <w:bottom w:val="nil"/>
              <w:right w:val="single" w:sz="4" w:space="0" w:color="auto"/>
            </w:tcBorders>
            <w:shd w:val="clear" w:color="000000" w:fill="FFFFFF"/>
            <w:vAlign w:val="center"/>
            <w:hideMark/>
          </w:tcPr>
          <w:p w14:paraId="041F2392" w14:textId="77777777" w:rsidR="00896A77" w:rsidRPr="00896A77" w:rsidRDefault="00896A77" w:rsidP="00896A77">
            <w:pPr>
              <w:spacing w:line="240" w:lineRule="auto"/>
              <w:jc w:val="right"/>
              <w:rPr>
                <w:rFonts w:ascii="Calibri" w:eastAsia="Times New Roman" w:hAnsi="Calibri" w:cs="Calibri"/>
                <w:b/>
                <w:bCs/>
                <w:color w:val="FFFFFF"/>
                <w:sz w:val="20"/>
                <w:szCs w:val="20"/>
                <w:lang w:eastAsia="en-GB"/>
              </w:rPr>
            </w:pPr>
            <w:r w:rsidRPr="00896A77">
              <w:rPr>
                <w:rFonts w:ascii="Calibri" w:eastAsia="Times New Roman" w:hAnsi="Calibri" w:cs="Calibri"/>
                <w:b/>
                <w:bCs/>
                <w:color w:val="FFFFFF"/>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39A4570E"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r>
      <w:tr w:rsidR="00896A77" w:rsidRPr="00896A77" w14:paraId="3327557F"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256BFEAE"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Account</w:t>
            </w:r>
          </w:p>
        </w:tc>
        <w:tc>
          <w:tcPr>
            <w:tcW w:w="661" w:type="pct"/>
            <w:tcBorders>
              <w:top w:val="nil"/>
              <w:left w:val="single" w:sz="4" w:space="0" w:color="auto"/>
              <w:bottom w:val="nil"/>
              <w:right w:val="single" w:sz="4" w:space="0" w:color="auto"/>
            </w:tcBorders>
            <w:shd w:val="clear" w:color="000000" w:fill="FFFFFF"/>
            <w:vAlign w:val="center"/>
            <w:hideMark/>
          </w:tcPr>
          <w:p w14:paraId="3B16147B"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591C8029"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356D77B1"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nil"/>
              <w:bottom w:val="nil"/>
              <w:right w:val="single" w:sz="4" w:space="0" w:color="auto"/>
            </w:tcBorders>
            <w:shd w:val="clear" w:color="000000" w:fill="FFFFFF"/>
            <w:vAlign w:val="center"/>
            <w:hideMark/>
          </w:tcPr>
          <w:p w14:paraId="4395902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71" w:type="pct"/>
            <w:tcBorders>
              <w:top w:val="nil"/>
              <w:left w:val="nil"/>
              <w:bottom w:val="nil"/>
              <w:right w:val="single" w:sz="4" w:space="0" w:color="auto"/>
            </w:tcBorders>
            <w:shd w:val="clear" w:color="000000" w:fill="FFFFFF"/>
            <w:vAlign w:val="center"/>
            <w:hideMark/>
          </w:tcPr>
          <w:p w14:paraId="5BC6F8C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7B42223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r>
      <w:tr w:rsidR="00896A77" w:rsidRPr="00896A77" w14:paraId="33C8E6D7"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0707C7ED"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Cost of Services</w:t>
            </w:r>
          </w:p>
        </w:tc>
        <w:tc>
          <w:tcPr>
            <w:tcW w:w="661" w:type="pct"/>
            <w:tcBorders>
              <w:top w:val="nil"/>
              <w:left w:val="single" w:sz="4" w:space="0" w:color="auto"/>
              <w:bottom w:val="nil"/>
              <w:right w:val="single" w:sz="4" w:space="0" w:color="auto"/>
            </w:tcBorders>
            <w:shd w:val="clear" w:color="000000" w:fill="FFFFFF"/>
            <w:vAlign w:val="center"/>
            <w:hideMark/>
          </w:tcPr>
          <w:p w14:paraId="508D79F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5E8C81F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4F6207D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nil"/>
              <w:bottom w:val="nil"/>
              <w:right w:val="single" w:sz="4" w:space="0" w:color="auto"/>
            </w:tcBorders>
            <w:shd w:val="clear" w:color="000000" w:fill="FFFFFF"/>
            <w:vAlign w:val="center"/>
            <w:hideMark/>
          </w:tcPr>
          <w:p w14:paraId="7ED49926"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71" w:type="pct"/>
            <w:tcBorders>
              <w:top w:val="nil"/>
              <w:left w:val="nil"/>
              <w:bottom w:val="nil"/>
              <w:right w:val="single" w:sz="4" w:space="0" w:color="auto"/>
            </w:tcBorders>
            <w:shd w:val="clear" w:color="000000" w:fill="FFFFFF"/>
            <w:vAlign w:val="center"/>
            <w:hideMark/>
          </w:tcPr>
          <w:p w14:paraId="3D044E47"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693BBCDA"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r>
      <w:tr w:rsidR="00896A77" w:rsidRPr="00896A77" w14:paraId="64700A40"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3D4C924F"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Current Service Cost</w:t>
            </w:r>
          </w:p>
        </w:tc>
        <w:tc>
          <w:tcPr>
            <w:tcW w:w="661" w:type="pct"/>
            <w:tcBorders>
              <w:top w:val="nil"/>
              <w:left w:val="single" w:sz="4" w:space="0" w:color="auto"/>
              <w:bottom w:val="nil"/>
              <w:right w:val="single" w:sz="4" w:space="0" w:color="auto"/>
            </w:tcBorders>
            <w:shd w:val="clear" w:color="000000" w:fill="FFFFFF"/>
            <w:vAlign w:val="center"/>
            <w:hideMark/>
          </w:tcPr>
          <w:p w14:paraId="3D95B02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913</w:t>
            </w:r>
          </w:p>
        </w:tc>
        <w:tc>
          <w:tcPr>
            <w:tcW w:w="549" w:type="pct"/>
            <w:tcBorders>
              <w:top w:val="nil"/>
              <w:left w:val="nil"/>
              <w:bottom w:val="nil"/>
              <w:right w:val="single" w:sz="4" w:space="0" w:color="auto"/>
            </w:tcBorders>
            <w:shd w:val="clear" w:color="000000" w:fill="FFFFFF"/>
            <w:vAlign w:val="center"/>
            <w:hideMark/>
          </w:tcPr>
          <w:p w14:paraId="329283C8"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5,420</w:t>
            </w:r>
          </w:p>
        </w:tc>
        <w:tc>
          <w:tcPr>
            <w:tcW w:w="534" w:type="pct"/>
            <w:tcBorders>
              <w:top w:val="nil"/>
              <w:left w:val="nil"/>
              <w:bottom w:val="nil"/>
              <w:right w:val="single" w:sz="4" w:space="0" w:color="auto"/>
            </w:tcBorders>
            <w:shd w:val="clear" w:color="000000" w:fill="FFCDCD"/>
            <w:noWrap/>
            <w:vAlign w:val="center"/>
            <w:hideMark/>
          </w:tcPr>
          <w:p w14:paraId="39D6666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6,333</w:t>
            </w:r>
          </w:p>
        </w:tc>
        <w:tc>
          <w:tcPr>
            <w:tcW w:w="661" w:type="pct"/>
            <w:tcBorders>
              <w:top w:val="nil"/>
              <w:left w:val="nil"/>
              <w:bottom w:val="nil"/>
              <w:right w:val="single" w:sz="4" w:space="0" w:color="auto"/>
            </w:tcBorders>
            <w:shd w:val="clear" w:color="000000" w:fill="FFFFFF"/>
            <w:vAlign w:val="center"/>
            <w:hideMark/>
          </w:tcPr>
          <w:p w14:paraId="7124241C"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455</w:t>
            </w:r>
          </w:p>
        </w:tc>
        <w:tc>
          <w:tcPr>
            <w:tcW w:w="571" w:type="pct"/>
            <w:tcBorders>
              <w:top w:val="nil"/>
              <w:left w:val="nil"/>
              <w:bottom w:val="nil"/>
              <w:right w:val="single" w:sz="4" w:space="0" w:color="auto"/>
            </w:tcBorders>
            <w:shd w:val="clear" w:color="000000" w:fill="FFFFFF"/>
            <w:vAlign w:val="center"/>
            <w:hideMark/>
          </w:tcPr>
          <w:p w14:paraId="128A2F13"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1,530</w:t>
            </w:r>
          </w:p>
        </w:tc>
        <w:tc>
          <w:tcPr>
            <w:tcW w:w="533" w:type="pct"/>
            <w:tcBorders>
              <w:top w:val="nil"/>
              <w:left w:val="nil"/>
              <w:bottom w:val="nil"/>
              <w:right w:val="single" w:sz="4" w:space="0" w:color="auto"/>
            </w:tcBorders>
            <w:shd w:val="clear" w:color="000000" w:fill="FFCDCD"/>
            <w:noWrap/>
            <w:vAlign w:val="center"/>
            <w:hideMark/>
          </w:tcPr>
          <w:p w14:paraId="5A3CAAC4"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1,985</w:t>
            </w:r>
          </w:p>
        </w:tc>
      </w:tr>
      <w:tr w:rsidR="00896A77" w:rsidRPr="00896A77" w14:paraId="01C6274E"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39462C6A"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Past Service Cost (including Settlements and Curtailments)</w:t>
            </w:r>
          </w:p>
        </w:tc>
        <w:tc>
          <w:tcPr>
            <w:tcW w:w="661" w:type="pct"/>
            <w:tcBorders>
              <w:top w:val="nil"/>
              <w:left w:val="single" w:sz="4" w:space="0" w:color="auto"/>
              <w:bottom w:val="nil"/>
              <w:right w:val="single" w:sz="4" w:space="0" w:color="auto"/>
            </w:tcBorders>
            <w:shd w:val="clear" w:color="000000" w:fill="FFFFFF"/>
            <w:vAlign w:val="center"/>
            <w:hideMark/>
          </w:tcPr>
          <w:p w14:paraId="5422BF5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541253FA"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5E2C779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w:t>
            </w:r>
          </w:p>
        </w:tc>
        <w:tc>
          <w:tcPr>
            <w:tcW w:w="661" w:type="pct"/>
            <w:tcBorders>
              <w:top w:val="nil"/>
              <w:left w:val="nil"/>
              <w:bottom w:val="nil"/>
              <w:right w:val="single" w:sz="4" w:space="0" w:color="auto"/>
            </w:tcBorders>
            <w:shd w:val="clear" w:color="000000" w:fill="FFFFFF"/>
            <w:vAlign w:val="center"/>
            <w:hideMark/>
          </w:tcPr>
          <w:p w14:paraId="6AF4803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71" w:type="pct"/>
            <w:tcBorders>
              <w:top w:val="nil"/>
              <w:left w:val="nil"/>
              <w:bottom w:val="nil"/>
              <w:right w:val="single" w:sz="4" w:space="0" w:color="auto"/>
            </w:tcBorders>
            <w:shd w:val="clear" w:color="000000" w:fill="FFFFFF"/>
            <w:vAlign w:val="center"/>
            <w:hideMark/>
          </w:tcPr>
          <w:p w14:paraId="40E6DBA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(40)</w:t>
            </w:r>
          </w:p>
        </w:tc>
        <w:tc>
          <w:tcPr>
            <w:tcW w:w="533" w:type="pct"/>
            <w:tcBorders>
              <w:top w:val="nil"/>
              <w:left w:val="nil"/>
              <w:bottom w:val="nil"/>
              <w:right w:val="single" w:sz="4" w:space="0" w:color="auto"/>
            </w:tcBorders>
            <w:shd w:val="clear" w:color="000000" w:fill="FFCDCD"/>
            <w:noWrap/>
            <w:vAlign w:val="center"/>
            <w:hideMark/>
          </w:tcPr>
          <w:p w14:paraId="738649B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(40)</w:t>
            </w:r>
          </w:p>
        </w:tc>
      </w:tr>
      <w:tr w:rsidR="00896A77" w:rsidRPr="00896A77" w14:paraId="7B8875AB"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29DE95B5"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Financing and Investment Income and Expenditure</w:t>
            </w:r>
          </w:p>
        </w:tc>
        <w:tc>
          <w:tcPr>
            <w:tcW w:w="661" w:type="pct"/>
            <w:tcBorders>
              <w:top w:val="nil"/>
              <w:left w:val="single" w:sz="4" w:space="0" w:color="auto"/>
              <w:bottom w:val="nil"/>
              <w:right w:val="single" w:sz="4" w:space="0" w:color="auto"/>
            </w:tcBorders>
            <w:shd w:val="clear" w:color="000000" w:fill="FFFFFF"/>
            <w:vAlign w:val="center"/>
            <w:hideMark/>
          </w:tcPr>
          <w:p w14:paraId="5B220756"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43806321"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2F67D09E"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nil"/>
              <w:bottom w:val="nil"/>
              <w:right w:val="single" w:sz="4" w:space="0" w:color="auto"/>
            </w:tcBorders>
            <w:shd w:val="clear" w:color="000000" w:fill="FFFFFF"/>
            <w:vAlign w:val="center"/>
            <w:hideMark/>
          </w:tcPr>
          <w:p w14:paraId="3CBAF8E4"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71" w:type="pct"/>
            <w:tcBorders>
              <w:top w:val="nil"/>
              <w:left w:val="nil"/>
              <w:right w:val="single" w:sz="4" w:space="0" w:color="auto"/>
            </w:tcBorders>
            <w:shd w:val="clear" w:color="000000" w:fill="FFFFFF"/>
            <w:vAlign w:val="center"/>
            <w:hideMark/>
          </w:tcPr>
          <w:p w14:paraId="6BEB253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36FF4F0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r>
      <w:tr w:rsidR="00896A77" w:rsidRPr="00896A77" w14:paraId="79DA60DA"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3D171A0E"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Net Interest Expense</w:t>
            </w:r>
          </w:p>
        </w:tc>
        <w:tc>
          <w:tcPr>
            <w:tcW w:w="661" w:type="pct"/>
            <w:tcBorders>
              <w:top w:val="nil"/>
              <w:left w:val="single" w:sz="4" w:space="0" w:color="auto"/>
              <w:bottom w:val="single" w:sz="4" w:space="0" w:color="auto"/>
              <w:right w:val="single" w:sz="4" w:space="0" w:color="auto"/>
            </w:tcBorders>
            <w:shd w:val="clear" w:color="000000" w:fill="FFFFFF"/>
            <w:vAlign w:val="center"/>
            <w:hideMark/>
          </w:tcPr>
          <w:p w14:paraId="3A4F6B8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126</w:t>
            </w:r>
          </w:p>
        </w:tc>
        <w:tc>
          <w:tcPr>
            <w:tcW w:w="549" w:type="pct"/>
            <w:tcBorders>
              <w:top w:val="nil"/>
              <w:left w:val="nil"/>
              <w:bottom w:val="single" w:sz="4" w:space="0" w:color="auto"/>
              <w:right w:val="single" w:sz="4" w:space="0" w:color="auto"/>
            </w:tcBorders>
            <w:shd w:val="clear" w:color="000000" w:fill="FFFFFF"/>
            <w:vAlign w:val="center"/>
            <w:hideMark/>
          </w:tcPr>
          <w:p w14:paraId="13DC9E64"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8,730</w:t>
            </w:r>
          </w:p>
        </w:tc>
        <w:tc>
          <w:tcPr>
            <w:tcW w:w="534" w:type="pct"/>
            <w:tcBorders>
              <w:top w:val="nil"/>
              <w:left w:val="nil"/>
              <w:bottom w:val="single" w:sz="4" w:space="0" w:color="auto"/>
              <w:right w:val="single" w:sz="4" w:space="0" w:color="auto"/>
            </w:tcBorders>
            <w:shd w:val="clear" w:color="000000" w:fill="FFCDCD"/>
            <w:noWrap/>
            <w:vAlign w:val="center"/>
            <w:hideMark/>
          </w:tcPr>
          <w:p w14:paraId="11B52A56"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8,856</w:t>
            </w:r>
          </w:p>
        </w:tc>
        <w:tc>
          <w:tcPr>
            <w:tcW w:w="661" w:type="pct"/>
            <w:tcBorders>
              <w:top w:val="nil"/>
              <w:left w:val="nil"/>
              <w:bottom w:val="single" w:sz="4" w:space="0" w:color="auto"/>
              <w:right w:val="single" w:sz="4" w:space="0" w:color="auto"/>
            </w:tcBorders>
            <w:shd w:val="clear" w:color="000000" w:fill="FFFFFF"/>
            <w:vAlign w:val="center"/>
            <w:hideMark/>
          </w:tcPr>
          <w:p w14:paraId="6E25EE1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19</w:t>
            </w:r>
          </w:p>
        </w:tc>
        <w:tc>
          <w:tcPr>
            <w:tcW w:w="571" w:type="pct"/>
            <w:tcBorders>
              <w:top w:val="nil"/>
              <w:left w:val="nil"/>
              <w:bottom w:val="single" w:sz="4" w:space="0" w:color="auto"/>
              <w:right w:val="single" w:sz="4" w:space="0" w:color="auto"/>
            </w:tcBorders>
            <w:shd w:val="clear" w:color="000000" w:fill="FFFFFF"/>
            <w:vAlign w:val="center"/>
            <w:hideMark/>
          </w:tcPr>
          <w:p w14:paraId="402B17A8"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10,950</w:t>
            </w:r>
          </w:p>
        </w:tc>
        <w:tc>
          <w:tcPr>
            <w:tcW w:w="533" w:type="pct"/>
            <w:tcBorders>
              <w:top w:val="nil"/>
              <w:left w:val="nil"/>
              <w:bottom w:val="nil"/>
              <w:right w:val="single" w:sz="4" w:space="0" w:color="auto"/>
            </w:tcBorders>
            <w:shd w:val="clear" w:color="000000" w:fill="FFCDCD"/>
            <w:noWrap/>
            <w:vAlign w:val="center"/>
            <w:hideMark/>
          </w:tcPr>
          <w:p w14:paraId="50377041"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10,969</w:t>
            </w:r>
          </w:p>
        </w:tc>
      </w:tr>
      <w:tr w:rsidR="00896A77" w:rsidRPr="00896A77" w14:paraId="6154F246"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49C272F9"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Total defined benefit cost recognised in Income and Expenditure Account</w:t>
            </w:r>
          </w:p>
        </w:tc>
        <w:tc>
          <w:tcPr>
            <w:tcW w:w="661" w:type="pct"/>
            <w:tcBorders>
              <w:top w:val="nil"/>
              <w:left w:val="single" w:sz="4" w:space="0" w:color="auto"/>
              <w:bottom w:val="single" w:sz="4" w:space="0" w:color="auto"/>
              <w:right w:val="single" w:sz="4" w:space="0" w:color="auto"/>
            </w:tcBorders>
            <w:shd w:val="clear" w:color="000000" w:fill="FFFFFF"/>
            <w:vAlign w:val="center"/>
            <w:hideMark/>
          </w:tcPr>
          <w:p w14:paraId="43C183F6" w14:textId="7777777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1,039</w:t>
            </w:r>
          </w:p>
        </w:tc>
        <w:tc>
          <w:tcPr>
            <w:tcW w:w="549" w:type="pct"/>
            <w:tcBorders>
              <w:top w:val="nil"/>
              <w:left w:val="nil"/>
              <w:bottom w:val="single" w:sz="4" w:space="0" w:color="auto"/>
              <w:right w:val="single" w:sz="4" w:space="0" w:color="auto"/>
            </w:tcBorders>
            <w:shd w:val="clear" w:color="000000" w:fill="FFFFFF"/>
            <w:vAlign w:val="center"/>
            <w:hideMark/>
          </w:tcPr>
          <w:p w14:paraId="71F05579" w14:textId="7777777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14,150</w:t>
            </w:r>
          </w:p>
        </w:tc>
        <w:tc>
          <w:tcPr>
            <w:tcW w:w="534" w:type="pct"/>
            <w:tcBorders>
              <w:top w:val="nil"/>
              <w:left w:val="nil"/>
              <w:bottom w:val="single" w:sz="4" w:space="0" w:color="auto"/>
              <w:right w:val="single" w:sz="4" w:space="0" w:color="auto"/>
            </w:tcBorders>
            <w:shd w:val="clear" w:color="000000" w:fill="FFCDCD"/>
            <w:noWrap/>
            <w:vAlign w:val="center"/>
            <w:hideMark/>
          </w:tcPr>
          <w:p w14:paraId="2C0BEC62" w14:textId="7777777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15,189</w:t>
            </w:r>
          </w:p>
        </w:tc>
        <w:tc>
          <w:tcPr>
            <w:tcW w:w="661" w:type="pct"/>
            <w:tcBorders>
              <w:top w:val="nil"/>
              <w:left w:val="nil"/>
              <w:bottom w:val="single" w:sz="4" w:space="0" w:color="auto"/>
              <w:right w:val="single" w:sz="4" w:space="0" w:color="auto"/>
            </w:tcBorders>
            <w:shd w:val="clear" w:color="000000" w:fill="FFFFFF"/>
            <w:vAlign w:val="center"/>
            <w:hideMark/>
          </w:tcPr>
          <w:p w14:paraId="607834F4" w14:textId="7777777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474</w:t>
            </w:r>
          </w:p>
        </w:tc>
        <w:tc>
          <w:tcPr>
            <w:tcW w:w="571" w:type="pct"/>
            <w:tcBorders>
              <w:top w:val="nil"/>
              <w:left w:val="single" w:sz="4" w:space="0" w:color="auto"/>
              <w:bottom w:val="single" w:sz="4" w:space="0" w:color="auto"/>
              <w:right w:val="single" w:sz="4" w:space="0" w:color="auto"/>
            </w:tcBorders>
            <w:shd w:val="clear" w:color="000000" w:fill="FFFFFF"/>
            <w:vAlign w:val="center"/>
            <w:hideMark/>
          </w:tcPr>
          <w:p w14:paraId="7E946E2C" w14:textId="7777777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12,440</w:t>
            </w:r>
          </w:p>
        </w:tc>
        <w:tc>
          <w:tcPr>
            <w:tcW w:w="533" w:type="pct"/>
            <w:tcBorders>
              <w:top w:val="single" w:sz="4" w:space="0" w:color="auto"/>
              <w:left w:val="nil"/>
              <w:bottom w:val="single" w:sz="4" w:space="0" w:color="auto"/>
              <w:right w:val="single" w:sz="4" w:space="0" w:color="auto"/>
            </w:tcBorders>
            <w:shd w:val="clear" w:color="000000" w:fill="FFCDCD"/>
            <w:noWrap/>
            <w:vAlign w:val="center"/>
            <w:hideMark/>
          </w:tcPr>
          <w:p w14:paraId="1F537FA7" w14:textId="7777777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12,914</w:t>
            </w:r>
          </w:p>
        </w:tc>
      </w:tr>
      <w:tr w:rsidR="00896A77" w:rsidRPr="00896A77" w14:paraId="723333AE"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12DF41A5"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single" w:sz="4" w:space="0" w:color="auto"/>
              <w:bottom w:val="nil"/>
              <w:right w:val="single" w:sz="4" w:space="0" w:color="auto"/>
            </w:tcBorders>
            <w:shd w:val="clear" w:color="000000" w:fill="FFFFFF"/>
            <w:vAlign w:val="center"/>
            <w:hideMark/>
          </w:tcPr>
          <w:p w14:paraId="19E62518"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2D29CE81"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37E3FAF6"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nil"/>
              <w:bottom w:val="nil"/>
              <w:right w:val="single" w:sz="4" w:space="0" w:color="auto"/>
            </w:tcBorders>
            <w:shd w:val="clear" w:color="000000" w:fill="FFFFFF"/>
            <w:vAlign w:val="center"/>
            <w:hideMark/>
          </w:tcPr>
          <w:p w14:paraId="401F8FE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71" w:type="pct"/>
            <w:tcBorders>
              <w:top w:val="nil"/>
              <w:left w:val="single" w:sz="4" w:space="0" w:color="auto"/>
              <w:bottom w:val="nil"/>
              <w:right w:val="single" w:sz="4" w:space="0" w:color="auto"/>
            </w:tcBorders>
            <w:shd w:val="clear" w:color="000000" w:fill="FFFFFF"/>
            <w:vAlign w:val="center"/>
            <w:hideMark/>
          </w:tcPr>
          <w:p w14:paraId="15DF5C6B"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34E938C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r>
      <w:tr w:rsidR="00896A77" w:rsidRPr="00896A77" w14:paraId="7089AC1E"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315285CF"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Return on plan assets (excluding the amount included in the net interest expense)</w:t>
            </w:r>
          </w:p>
        </w:tc>
        <w:tc>
          <w:tcPr>
            <w:tcW w:w="661" w:type="pct"/>
            <w:tcBorders>
              <w:top w:val="nil"/>
              <w:left w:val="single" w:sz="4" w:space="0" w:color="auto"/>
              <w:bottom w:val="nil"/>
              <w:right w:val="single" w:sz="4" w:space="0" w:color="auto"/>
            </w:tcBorders>
            <w:shd w:val="clear" w:color="000000" w:fill="FFFFFF"/>
            <w:vAlign w:val="center"/>
            <w:hideMark/>
          </w:tcPr>
          <w:p w14:paraId="45E429BF"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(676)</w:t>
            </w:r>
          </w:p>
        </w:tc>
        <w:tc>
          <w:tcPr>
            <w:tcW w:w="549" w:type="pct"/>
            <w:tcBorders>
              <w:top w:val="nil"/>
              <w:left w:val="nil"/>
              <w:bottom w:val="nil"/>
              <w:right w:val="single" w:sz="4" w:space="0" w:color="auto"/>
            </w:tcBorders>
            <w:shd w:val="clear" w:color="000000" w:fill="FFFFFF"/>
            <w:vAlign w:val="center"/>
            <w:hideMark/>
          </w:tcPr>
          <w:p w14:paraId="5D224C2B"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w:t>
            </w:r>
          </w:p>
        </w:tc>
        <w:tc>
          <w:tcPr>
            <w:tcW w:w="534" w:type="pct"/>
            <w:tcBorders>
              <w:top w:val="nil"/>
              <w:left w:val="nil"/>
              <w:bottom w:val="nil"/>
              <w:right w:val="single" w:sz="4" w:space="0" w:color="auto"/>
            </w:tcBorders>
            <w:shd w:val="clear" w:color="000000" w:fill="FFCDCD"/>
            <w:noWrap/>
            <w:vAlign w:val="center"/>
            <w:hideMark/>
          </w:tcPr>
          <w:p w14:paraId="07D0E7EA"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(676)</w:t>
            </w:r>
          </w:p>
        </w:tc>
        <w:tc>
          <w:tcPr>
            <w:tcW w:w="661" w:type="pct"/>
            <w:tcBorders>
              <w:top w:val="nil"/>
              <w:left w:val="nil"/>
              <w:bottom w:val="nil"/>
              <w:right w:val="single" w:sz="4" w:space="0" w:color="auto"/>
            </w:tcBorders>
            <w:shd w:val="clear" w:color="000000" w:fill="FFFFFF"/>
            <w:vAlign w:val="center"/>
            <w:hideMark/>
          </w:tcPr>
          <w:p w14:paraId="745DAAC3"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(504)</w:t>
            </w:r>
          </w:p>
        </w:tc>
        <w:tc>
          <w:tcPr>
            <w:tcW w:w="571" w:type="pct"/>
            <w:tcBorders>
              <w:top w:val="nil"/>
              <w:left w:val="single" w:sz="4" w:space="0" w:color="auto"/>
              <w:bottom w:val="nil"/>
              <w:right w:val="single" w:sz="4" w:space="0" w:color="auto"/>
            </w:tcBorders>
            <w:shd w:val="clear" w:color="000000" w:fill="FFFFFF"/>
            <w:vAlign w:val="center"/>
            <w:hideMark/>
          </w:tcPr>
          <w:p w14:paraId="486CE1DE"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w:t>
            </w:r>
          </w:p>
        </w:tc>
        <w:tc>
          <w:tcPr>
            <w:tcW w:w="533" w:type="pct"/>
            <w:tcBorders>
              <w:top w:val="nil"/>
              <w:left w:val="nil"/>
              <w:bottom w:val="nil"/>
              <w:right w:val="single" w:sz="4" w:space="0" w:color="auto"/>
            </w:tcBorders>
            <w:shd w:val="clear" w:color="000000" w:fill="FFCDCD"/>
            <w:noWrap/>
            <w:vAlign w:val="center"/>
            <w:hideMark/>
          </w:tcPr>
          <w:p w14:paraId="1421D233"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(504)</w:t>
            </w:r>
          </w:p>
        </w:tc>
      </w:tr>
      <w:tr w:rsidR="00896A77" w:rsidRPr="00896A77" w14:paraId="631BB0D2"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6C9CE093"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Actuarial gains and losses arising on changes in demographic assumptions</w:t>
            </w:r>
          </w:p>
        </w:tc>
        <w:tc>
          <w:tcPr>
            <w:tcW w:w="661" w:type="pct"/>
            <w:tcBorders>
              <w:top w:val="nil"/>
              <w:left w:val="single" w:sz="4" w:space="0" w:color="auto"/>
              <w:bottom w:val="nil"/>
              <w:right w:val="single" w:sz="4" w:space="0" w:color="auto"/>
            </w:tcBorders>
            <w:shd w:val="clear" w:color="000000" w:fill="FFFFFF"/>
            <w:vAlign w:val="center"/>
            <w:hideMark/>
          </w:tcPr>
          <w:p w14:paraId="596053F9"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(68)</w:t>
            </w:r>
          </w:p>
        </w:tc>
        <w:tc>
          <w:tcPr>
            <w:tcW w:w="549" w:type="pct"/>
            <w:tcBorders>
              <w:top w:val="nil"/>
              <w:left w:val="nil"/>
              <w:bottom w:val="nil"/>
              <w:right w:val="single" w:sz="4" w:space="0" w:color="auto"/>
            </w:tcBorders>
            <w:shd w:val="clear" w:color="000000" w:fill="FFFFFF"/>
            <w:vAlign w:val="center"/>
            <w:hideMark/>
          </w:tcPr>
          <w:p w14:paraId="5F8258F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w:t>
            </w:r>
          </w:p>
        </w:tc>
        <w:tc>
          <w:tcPr>
            <w:tcW w:w="534" w:type="pct"/>
            <w:tcBorders>
              <w:top w:val="nil"/>
              <w:left w:val="nil"/>
              <w:bottom w:val="nil"/>
              <w:right w:val="single" w:sz="4" w:space="0" w:color="auto"/>
            </w:tcBorders>
            <w:shd w:val="clear" w:color="000000" w:fill="FFCDCD"/>
            <w:noWrap/>
            <w:vAlign w:val="center"/>
            <w:hideMark/>
          </w:tcPr>
          <w:p w14:paraId="269AD518"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(68)</w:t>
            </w:r>
          </w:p>
        </w:tc>
        <w:tc>
          <w:tcPr>
            <w:tcW w:w="661" w:type="pct"/>
            <w:tcBorders>
              <w:top w:val="nil"/>
              <w:left w:val="nil"/>
              <w:bottom w:val="nil"/>
              <w:right w:val="single" w:sz="4" w:space="0" w:color="auto"/>
            </w:tcBorders>
            <w:shd w:val="clear" w:color="000000" w:fill="FFFFFF"/>
            <w:vAlign w:val="center"/>
            <w:hideMark/>
          </w:tcPr>
          <w:p w14:paraId="1CEDAE6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(56)</w:t>
            </w:r>
          </w:p>
        </w:tc>
        <w:tc>
          <w:tcPr>
            <w:tcW w:w="571" w:type="pct"/>
            <w:tcBorders>
              <w:top w:val="nil"/>
              <w:left w:val="single" w:sz="4" w:space="0" w:color="auto"/>
              <w:bottom w:val="nil"/>
              <w:right w:val="single" w:sz="4" w:space="0" w:color="auto"/>
            </w:tcBorders>
            <w:shd w:val="clear" w:color="000000" w:fill="FFFFFF"/>
            <w:vAlign w:val="center"/>
            <w:hideMark/>
          </w:tcPr>
          <w:p w14:paraId="654826C4"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w:t>
            </w:r>
          </w:p>
        </w:tc>
        <w:tc>
          <w:tcPr>
            <w:tcW w:w="533" w:type="pct"/>
            <w:tcBorders>
              <w:top w:val="nil"/>
              <w:left w:val="nil"/>
              <w:bottom w:val="nil"/>
              <w:right w:val="single" w:sz="4" w:space="0" w:color="auto"/>
            </w:tcBorders>
            <w:shd w:val="clear" w:color="000000" w:fill="FFCDCD"/>
            <w:noWrap/>
            <w:vAlign w:val="center"/>
            <w:hideMark/>
          </w:tcPr>
          <w:p w14:paraId="1C041163"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(56)</w:t>
            </w:r>
          </w:p>
        </w:tc>
      </w:tr>
      <w:tr w:rsidR="0053752D" w:rsidRPr="00896A77" w14:paraId="1D7F4666"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385B486C" w14:textId="77777777" w:rsidR="0053752D" w:rsidRPr="00896A77" w:rsidRDefault="0053752D" w:rsidP="0053752D">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Updated 22-23 Actuarial gains and losses arising on changes in financial assumptions</w:t>
            </w:r>
          </w:p>
        </w:tc>
        <w:tc>
          <w:tcPr>
            <w:tcW w:w="661" w:type="pct"/>
            <w:tcBorders>
              <w:top w:val="nil"/>
              <w:left w:val="single" w:sz="4" w:space="0" w:color="auto"/>
              <w:bottom w:val="nil"/>
              <w:right w:val="single" w:sz="4" w:space="0" w:color="auto"/>
            </w:tcBorders>
            <w:shd w:val="clear" w:color="000000" w:fill="FFFFFF"/>
            <w:vAlign w:val="center"/>
            <w:hideMark/>
          </w:tcPr>
          <w:p w14:paraId="20F632CD" w14:textId="75E42757" w:rsidR="0053752D" w:rsidRPr="00896A77" w:rsidRDefault="0053752D" w:rsidP="0053752D">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w:t>
            </w:r>
          </w:p>
        </w:tc>
        <w:tc>
          <w:tcPr>
            <w:tcW w:w="549" w:type="pct"/>
            <w:tcBorders>
              <w:top w:val="nil"/>
              <w:left w:val="nil"/>
              <w:bottom w:val="nil"/>
              <w:right w:val="single" w:sz="4" w:space="0" w:color="auto"/>
            </w:tcBorders>
            <w:shd w:val="clear" w:color="000000" w:fill="FFFFFF"/>
            <w:vAlign w:val="center"/>
            <w:hideMark/>
          </w:tcPr>
          <w:p w14:paraId="2007949A" w14:textId="6C156D3C" w:rsidR="0053752D" w:rsidRPr="00896A77" w:rsidRDefault="0053752D" w:rsidP="0053752D">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(4,210)</w:t>
            </w:r>
          </w:p>
        </w:tc>
        <w:tc>
          <w:tcPr>
            <w:tcW w:w="534" w:type="pct"/>
            <w:tcBorders>
              <w:top w:val="nil"/>
              <w:left w:val="nil"/>
              <w:bottom w:val="nil"/>
              <w:right w:val="single" w:sz="4" w:space="0" w:color="auto"/>
            </w:tcBorders>
            <w:shd w:val="clear" w:color="000000" w:fill="FFCDCD"/>
            <w:noWrap/>
            <w:vAlign w:val="center"/>
            <w:hideMark/>
          </w:tcPr>
          <w:p w14:paraId="5DDC9F47" w14:textId="35CA9B07" w:rsidR="0053752D" w:rsidRPr="00896A77" w:rsidRDefault="0053752D" w:rsidP="0053752D">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(4,210)</w:t>
            </w:r>
          </w:p>
        </w:tc>
        <w:tc>
          <w:tcPr>
            <w:tcW w:w="661" w:type="pct"/>
            <w:tcBorders>
              <w:top w:val="nil"/>
              <w:left w:val="nil"/>
              <w:bottom w:val="nil"/>
              <w:right w:val="single" w:sz="4" w:space="0" w:color="auto"/>
            </w:tcBorders>
            <w:shd w:val="clear" w:color="000000" w:fill="FFFFFF"/>
            <w:vAlign w:val="center"/>
            <w:hideMark/>
          </w:tcPr>
          <w:p w14:paraId="73D73DA2" w14:textId="77777777" w:rsidR="0053752D" w:rsidRPr="00896A77" w:rsidRDefault="0053752D" w:rsidP="0053752D">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w:t>
            </w:r>
          </w:p>
        </w:tc>
        <w:tc>
          <w:tcPr>
            <w:tcW w:w="571" w:type="pct"/>
            <w:tcBorders>
              <w:top w:val="nil"/>
              <w:left w:val="single" w:sz="4" w:space="0" w:color="auto"/>
              <w:bottom w:val="nil"/>
              <w:right w:val="single" w:sz="4" w:space="0" w:color="auto"/>
            </w:tcBorders>
            <w:shd w:val="clear" w:color="000000" w:fill="FFFFFF"/>
            <w:vAlign w:val="center"/>
            <w:hideMark/>
          </w:tcPr>
          <w:p w14:paraId="23645DB3" w14:textId="117BAB8A" w:rsidR="0053752D" w:rsidRPr="00896A77" w:rsidRDefault="0053752D" w:rsidP="0053752D">
            <w:pPr>
              <w:spacing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533" w:type="pct"/>
            <w:tcBorders>
              <w:top w:val="nil"/>
              <w:left w:val="nil"/>
              <w:bottom w:val="nil"/>
              <w:right w:val="single" w:sz="4" w:space="0" w:color="auto"/>
            </w:tcBorders>
            <w:shd w:val="clear" w:color="000000" w:fill="FFCDCD"/>
            <w:noWrap/>
            <w:vAlign w:val="center"/>
            <w:hideMark/>
          </w:tcPr>
          <w:p w14:paraId="5C6B5A97" w14:textId="77EB8CFE" w:rsidR="0053752D" w:rsidRPr="00896A77" w:rsidRDefault="0053752D" w:rsidP="0053752D">
            <w:pPr>
              <w:spacing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896A77" w:rsidRPr="00896A77" w14:paraId="0BB6CC66"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36BC6DFA"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Actuarial gains and losses arising on changes in financial assumptions</w:t>
            </w:r>
          </w:p>
        </w:tc>
        <w:tc>
          <w:tcPr>
            <w:tcW w:w="661" w:type="pct"/>
            <w:tcBorders>
              <w:top w:val="nil"/>
              <w:left w:val="single" w:sz="4" w:space="0" w:color="auto"/>
              <w:bottom w:val="nil"/>
              <w:right w:val="single" w:sz="4" w:space="0" w:color="auto"/>
            </w:tcBorders>
            <w:shd w:val="clear" w:color="000000" w:fill="FFFFFF"/>
            <w:vAlign w:val="center"/>
            <w:hideMark/>
          </w:tcPr>
          <w:p w14:paraId="75D3EF2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(6,023)</w:t>
            </w:r>
          </w:p>
        </w:tc>
        <w:tc>
          <w:tcPr>
            <w:tcW w:w="549" w:type="pct"/>
            <w:tcBorders>
              <w:top w:val="nil"/>
              <w:left w:val="nil"/>
              <w:bottom w:val="nil"/>
              <w:right w:val="single" w:sz="4" w:space="0" w:color="auto"/>
            </w:tcBorders>
            <w:shd w:val="clear" w:color="000000" w:fill="FFFFFF"/>
            <w:vAlign w:val="center"/>
            <w:hideMark/>
          </w:tcPr>
          <w:p w14:paraId="5E89A0A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98,400</w:t>
            </w:r>
          </w:p>
        </w:tc>
        <w:tc>
          <w:tcPr>
            <w:tcW w:w="534" w:type="pct"/>
            <w:tcBorders>
              <w:top w:val="nil"/>
              <w:left w:val="nil"/>
              <w:bottom w:val="nil"/>
              <w:right w:val="single" w:sz="4" w:space="0" w:color="auto"/>
            </w:tcBorders>
            <w:shd w:val="clear" w:color="000000" w:fill="FFCDCD"/>
            <w:noWrap/>
            <w:vAlign w:val="center"/>
            <w:hideMark/>
          </w:tcPr>
          <w:p w14:paraId="60E3F9A8"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92,377</w:t>
            </w:r>
          </w:p>
        </w:tc>
        <w:tc>
          <w:tcPr>
            <w:tcW w:w="661" w:type="pct"/>
            <w:tcBorders>
              <w:top w:val="nil"/>
              <w:left w:val="nil"/>
              <w:bottom w:val="nil"/>
              <w:right w:val="single" w:sz="4" w:space="0" w:color="auto"/>
            </w:tcBorders>
            <w:shd w:val="clear" w:color="000000" w:fill="FFFFFF"/>
            <w:vAlign w:val="center"/>
            <w:hideMark/>
          </w:tcPr>
          <w:p w14:paraId="24ED9293"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(698)</w:t>
            </w:r>
          </w:p>
        </w:tc>
        <w:tc>
          <w:tcPr>
            <w:tcW w:w="571" w:type="pct"/>
            <w:tcBorders>
              <w:top w:val="nil"/>
              <w:left w:val="single" w:sz="4" w:space="0" w:color="auto"/>
              <w:bottom w:val="nil"/>
              <w:right w:val="single" w:sz="4" w:space="0" w:color="auto"/>
            </w:tcBorders>
            <w:shd w:val="clear" w:color="000000" w:fill="FFFFFF"/>
            <w:vAlign w:val="center"/>
            <w:hideMark/>
          </w:tcPr>
          <w:p w14:paraId="491CE47F"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1,090</w:t>
            </w:r>
          </w:p>
        </w:tc>
        <w:tc>
          <w:tcPr>
            <w:tcW w:w="533" w:type="pct"/>
            <w:tcBorders>
              <w:top w:val="nil"/>
              <w:left w:val="nil"/>
              <w:bottom w:val="nil"/>
              <w:right w:val="single" w:sz="4" w:space="0" w:color="auto"/>
            </w:tcBorders>
            <w:shd w:val="clear" w:color="000000" w:fill="FFCDCD"/>
            <w:noWrap/>
            <w:vAlign w:val="center"/>
            <w:hideMark/>
          </w:tcPr>
          <w:p w14:paraId="7476C6D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392</w:t>
            </w:r>
          </w:p>
        </w:tc>
      </w:tr>
      <w:tr w:rsidR="00896A77" w:rsidRPr="00896A77" w14:paraId="660B60D1"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7ECC11A2"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Other</w:t>
            </w:r>
          </w:p>
        </w:tc>
        <w:tc>
          <w:tcPr>
            <w:tcW w:w="661" w:type="pct"/>
            <w:tcBorders>
              <w:top w:val="nil"/>
              <w:left w:val="single" w:sz="4" w:space="0" w:color="auto"/>
              <w:bottom w:val="nil"/>
              <w:right w:val="single" w:sz="4" w:space="0" w:color="auto"/>
            </w:tcBorders>
            <w:shd w:val="clear" w:color="000000" w:fill="FFFFFF"/>
            <w:vAlign w:val="center"/>
            <w:hideMark/>
          </w:tcPr>
          <w:p w14:paraId="75CD76F9" w14:textId="0F089040" w:rsidR="00896A77" w:rsidRPr="00896A77" w:rsidRDefault="000D3774" w:rsidP="00896A77">
            <w:pPr>
              <w:spacing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758</w:t>
            </w:r>
          </w:p>
        </w:tc>
        <w:tc>
          <w:tcPr>
            <w:tcW w:w="549" w:type="pct"/>
            <w:tcBorders>
              <w:top w:val="nil"/>
              <w:left w:val="nil"/>
              <w:bottom w:val="nil"/>
              <w:right w:val="single" w:sz="4" w:space="0" w:color="auto"/>
            </w:tcBorders>
            <w:shd w:val="clear" w:color="000000" w:fill="FFFFFF"/>
            <w:vAlign w:val="center"/>
            <w:hideMark/>
          </w:tcPr>
          <w:p w14:paraId="665A29DD" w14:textId="77777777" w:rsidR="00896A77" w:rsidRPr="00896A77" w:rsidRDefault="00896A77" w:rsidP="00896A77">
            <w:pPr>
              <w:spacing w:line="240" w:lineRule="auto"/>
              <w:jc w:val="right"/>
              <w:rPr>
                <w:rFonts w:ascii="Calibri" w:eastAsia="Times New Roman" w:hAnsi="Calibri" w:cs="Calibri"/>
                <w:sz w:val="20"/>
                <w:szCs w:val="20"/>
                <w:lang w:eastAsia="en-GB"/>
              </w:rPr>
            </w:pPr>
            <w:r w:rsidRPr="00896A77">
              <w:rPr>
                <w:rFonts w:ascii="Calibri" w:eastAsia="Times New Roman" w:hAnsi="Calibri" w:cs="Calibri"/>
                <w:sz w:val="20"/>
                <w:szCs w:val="20"/>
                <w:lang w:eastAsia="en-GB"/>
              </w:rPr>
              <w:t>-</w:t>
            </w:r>
          </w:p>
        </w:tc>
        <w:tc>
          <w:tcPr>
            <w:tcW w:w="534" w:type="pct"/>
            <w:tcBorders>
              <w:top w:val="nil"/>
              <w:left w:val="nil"/>
              <w:bottom w:val="nil"/>
              <w:right w:val="single" w:sz="4" w:space="0" w:color="auto"/>
            </w:tcBorders>
            <w:shd w:val="clear" w:color="000000" w:fill="FFCDCD"/>
            <w:noWrap/>
            <w:vAlign w:val="center"/>
            <w:hideMark/>
          </w:tcPr>
          <w:p w14:paraId="2C04E36B" w14:textId="4199AEB6" w:rsidR="00896A77" w:rsidRPr="00896A77" w:rsidRDefault="00976841" w:rsidP="00896A77">
            <w:pPr>
              <w:spacing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758</w:t>
            </w:r>
          </w:p>
        </w:tc>
        <w:tc>
          <w:tcPr>
            <w:tcW w:w="661" w:type="pct"/>
            <w:tcBorders>
              <w:top w:val="nil"/>
              <w:left w:val="nil"/>
              <w:bottom w:val="nil"/>
              <w:right w:val="single" w:sz="4" w:space="0" w:color="auto"/>
            </w:tcBorders>
            <w:shd w:val="clear" w:color="000000" w:fill="FFFFFF"/>
            <w:vAlign w:val="center"/>
            <w:hideMark/>
          </w:tcPr>
          <w:p w14:paraId="52955B6F" w14:textId="77777777" w:rsidR="00896A77" w:rsidRPr="00896A77" w:rsidRDefault="00896A77" w:rsidP="00896A77">
            <w:pPr>
              <w:spacing w:line="240" w:lineRule="auto"/>
              <w:jc w:val="right"/>
              <w:rPr>
                <w:rFonts w:ascii="Calibri" w:eastAsia="Times New Roman" w:hAnsi="Calibri" w:cs="Calibri"/>
                <w:sz w:val="20"/>
                <w:szCs w:val="20"/>
                <w:lang w:eastAsia="en-GB"/>
              </w:rPr>
            </w:pPr>
            <w:r w:rsidRPr="00896A77">
              <w:rPr>
                <w:rFonts w:ascii="Calibri" w:eastAsia="Times New Roman" w:hAnsi="Calibri" w:cs="Calibri"/>
                <w:sz w:val="20"/>
                <w:szCs w:val="20"/>
                <w:lang w:eastAsia="en-GB"/>
              </w:rPr>
              <w:t>297</w:t>
            </w:r>
          </w:p>
        </w:tc>
        <w:tc>
          <w:tcPr>
            <w:tcW w:w="571" w:type="pct"/>
            <w:tcBorders>
              <w:top w:val="nil"/>
              <w:left w:val="single" w:sz="4" w:space="0" w:color="auto"/>
              <w:bottom w:val="nil"/>
              <w:right w:val="single" w:sz="4" w:space="0" w:color="auto"/>
            </w:tcBorders>
            <w:shd w:val="clear" w:color="000000" w:fill="FFFFFF"/>
            <w:vAlign w:val="center"/>
            <w:hideMark/>
          </w:tcPr>
          <w:p w14:paraId="46E189D0" w14:textId="77777777" w:rsidR="00896A77" w:rsidRPr="00896A77" w:rsidRDefault="00896A77" w:rsidP="00896A77">
            <w:pPr>
              <w:spacing w:line="240" w:lineRule="auto"/>
              <w:jc w:val="right"/>
              <w:rPr>
                <w:rFonts w:ascii="Calibri" w:eastAsia="Times New Roman" w:hAnsi="Calibri" w:cs="Calibri"/>
                <w:sz w:val="20"/>
                <w:szCs w:val="20"/>
                <w:lang w:eastAsia="en-GB"/>
              </w:rPr>
            </w:pPr>
            <w:r w:rsidRPr="00896A77">
              <w:rPr>
                <w:rFonts w:ascii="Calibri" w:eastAsia="Times New Roman" w:hAnsi="Calibri" w:cs="Calibri"/>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5570DE4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297</w:t>
            </w:r>
          </w:p>
        </w:tc>
      </w:tr>
      <w:tr w:rsidR="00896A77" w:rsidRPr="00896A77" w14:paraId="481ECEBC"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5D8E1FC5"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Total remeasurements recognised in Other Comprehensive Income (OCI)</w:t>
            </w:r>
          </w:p>
        </w:tc>
        <w:tc>
          <w:tcPr>
            <w:tcW w:w="6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5AD59" w14:textId="14B1D3BF"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w:t>
            </w:r>
            <w:r w:rsidR="000D3774">
              <w:rPr>
                <w:rFonts w:ascii="Calibri" w:eastAsia="Times New Roman" w:hAnsi="Calibri" w:cs="Calibri"/>
                <w:b/>
                <w:bCs/>
                <w:color w:val="000000"/>
                <w:sz w:val="20"/>
                <w:szCs w:val="20"/>
                <w:lang w:eastAsia="en-GB"/>
              </w:rPr>
              <w:t>6,009</w:t>
            </w:r>
            <w:r w:rsidRPr="00896A77">
              <w:rPr>
                <w:rFonts w:ascii="Calibri" w:eastAsia="Times New Roman" w:hAnsi="Calibri" w:cs="Calibri"/>
                <w:b/>
                <w:bCs/>
                <w:color w:val="000000"/>
                <w:sz w:val="20"/>
                <w:szCs w:val="20"/>
                <w:lang w:eastAsia="en-GB"/>
              </w:rPr>
              <w:t>)</w:t>
            </w:r>
          </w:p>
        </w:tc>
        <w:tc>
          <w:tcPr>
            <w:tcW w:w="549" w:type="pct"/>
            <w:tcBorders>
              <w:top w:val="single" w:sz="4" w:space="0" w:color="auto"/>
              <w:left w:val="nil"/>
              <w:bottom w:val="single" w:sz="4" w:space="0" w:color="auto"/>
              <w:right w:val="single" w:sz="4" w:space="0" w:color="auto"/>
            </w:tcBorders>
            <w:shd w:val="clear" w:color="000000" w:fill="FFFFFF"/>
            <w:vAlign w:val="center"/>
            <w:hideMark/>
          </w:tcPr>
          <w:p w14:paraId="47B7EE92" w14:textId="0ABC902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9</w:t>
            </w:r>
            <w:r w:rsidR="0053752D">
              <w:rPr>
                <w:rFonts w:ascii="Calibri" w:eastAsia="Times New Roman" w:hAnsi="Calibri" w:cs="Calibri"/>
                <w:b/>
                <w:bCs/>
                <w:color w:val="000000"/>
                <w:sz w:val="20"/>
                <w:szCs w:val="20"/>
                <w:lang w:eastAsia="en-GB"/>
              </w:rPr>
              <w:t>4</w:t>
            </w:r>
            <w:r w:rsidRPr="00896A77">
              <w:rPr>
                <w:rFonts w:ascii="Calibri" w:eastAsia="Times New Roman" w:hAnsi="Calibri" w:cs="Calibri"/>
                <w:b/>
                <w:bCs/>
                <w:color w:val="000000"/>
                <w:sz w:val="20"/>
                <w:szCs w:val="20"/>
                <w:lang w:eastAsia="en-GB"/>
              </w:rPr>
              <w:t>,</w:t>
            </w:r>
            <w:r w:rsidR="0053752D">
              <w:rPr>
                <w:rFonts w:ascii="Calibri" w:eastAsia="Times New Roman" w:hAnsi="Calibri" w:cs="Calibri"/>
                <w:b/>
                <w:bCs/>
                <w:color w:val="000000"/>
                <w:sz w:val="20"/>
                <w:szCs w:val="20"/>
                <w:lang w:eastAsia="en-GB"/>
              </w:rPr>
              <w:t>190</w:t>
            </w:r>
          </w:p>
        </w:tc>
        <w:tc>
          <w:tcPr>
            <w:tcW w:w="534" w:type="pct"/>
            <w:tcBorders>
              <w:top w:val="single" w:sz="4" w:space="0" w:color="auto"/>
              <w:left w:val="nil"/>
              <w:bottom w:val="single" w:sz="4" w:space="0" w:color="auto"/>
              <w:right w:val="single" w:sz="4" w:space="0" w:color="auto"/>
            </w:tcBorders>
            <w:shd w:val="clear" w:color="000000" w:fill="FFCDCD"/>
            <w:noWrap/>
            <w:vAlign w:val="center"/>
            <w:hideMark/>
          </w:tcPr>
          <w:p w14:paraId="76483C90" w14:textId="685E9F7C" w:rsidR="00896A77" w:rsidRPr="00896A77" w:rsidRDefault="00976841" w:rsidP="00896A77">
            <w:pPr>
              <w:spacing w:line="240" w:lineRule="auto"/>
              <w:jc w:val="right"/>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88,181</w:t>
            </w:r>
          </w:p>
        </w:tc>
        <w:tc>
          <w:tcPr>
            <w:tcW w:w="661" w:type="pct"/>
            <w:tcBorders>
              <w:top w:val="single" w:sz="4" w:space="0" w:color="auto"/>
              <w:left w:val="nil"/>
              <w:bottom w:val="single" w:sz="4" w:space="0" w:color="auto"/>
              <w:right w:val="single" w:sz="4" w:space="0" w:color="auto"/>
            </w:tcBorders>
            <w:shd w:val="clear" w:color="000000" w:fill="FFFFFF"/>
            <w:vAlign w:val="center"/>
            <w:hideMark/>
          </w:tcPr>
          <w:p w14:paraId="4C48653C" w14:textId="77777777" w:rsidR="00896A77" w:rsidRPr="00896A77" w:rsidRDefault="00896A77" w:rsidP="00896A77">
            <w:pPr>
              <w:spacing w:line="240" w:lineRule="auto"/>
              <w:jc w:val="righ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(961)</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091A1" w14:textId="4266B834" w:rsidR="00896A77" w:rsidRPr="00896A77" w:rsidRDefault="0053752D" w:rsidP="00896A77">
            <w:pPr>
              <w:spacing w:line="240" w:lineRule="auto"/>
              <w:jc w:val="right"/>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1,090</w:t>
            </w:r>
          </w:p>
        </w:tc>
        <w:tc>
          <w:tcPr>
            <w:tcW w:w="533" w:type="pct"/>
            <w:tcBorders>
              <w:top w:val="single" w:sz="4" w:space="0" w:color="auto"/>
              <w:left w:val="nil"/>
              <w:bottom w:val="single" w:sz="4" w:space="0" w:color="auto"/>
              <w:right w:val="single" w:sz="4" w:space="0" w:color="auto"/>
            </w:tcBorders>
            <w:shd w:val="clear" w:color="000000" w:fill="FFCDCD"/>
            <w:noWrap/>
            <w:vAlign w:val="center"/>
            <w:hideMark/>
          </w:tcPr>
          <w:p w14:paraId="63BF975E" w14:textId="27C5203D" w:rsidR="00896A77" w:rsidRPr="00896A77" w:rsidRDefault="0048728F" w:rsidP="00896A77">
            <w:pPr>
              <w:spacing w:line="240" w:lineRule="auto"/>
              <w:jc w:val="right"/>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129</w:t>
            </w:r>
          </w:p>
        </w:tc>
      </w:tr>
      <w:tr w:rsidR="00896A77" w:rsidRPr="00896A77" w14:paraId="3BC7C76E" w14:textId="77777777" w:rsidTr="00B531BC">
        <w:trPr>
          <w:trHeight w:val="290"/>
        </w:trPr>
        <w:tc>
          <w:tcPr>
            <w:tcW w:w="1491" w:type="pct"/>
            <w:tcBorders>
              <w:top w:val="nil"/>
              <w:left w:val="single" w:sz="4" w:space="0" w:color="auto"/>
              <w:bottom w:val="nil"/>
              <w:right w:val="nil"/>
            </w:tcBorders>
            <w:shd w:val="clear" w:color="000000" w:fill="FFFFFF"/>
            <w:vAlign w:val="center"/>
            <w:hideMark/>
          </w:tcPr>
          <w:p w14:paraId="60EDD71D"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Movement in Reserves Statement</w:t>
            </w:r>
          </w:p>
        </w:tc>
        <w:tc>
          <w:tcPr>
            <w:tcW w:w="661" w:type="pct"/>
            <w:tcBorders>
              <w:top w:val="nil"/>
              <w:left w:val="single" w:sz="4" w:space="0" w:color="auto"/>
              <w:bottom w:val="nil"/>
              <w:right w:val="single" w:sz="4" w:space="0" w:color="auto"/>
            </w:tcBorders>
            <w:shd w:val="clear" w:color="000000" w:fill="FFFFFF"/>
            <w:vAlign w:val="center"/>
            <w:hideMark/>
          </w:tcPr>
          <w:p w14:paraId="1F62650E"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1CCB84AF"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46ADE2B3"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nil"/>
              <w:bottom w:val="nil"/>
              <w:right w:val="single" w:sz="4" w:space="0" w:color="auto"/>
            </w:tcBorders>
            <w:shd w:val="clear" w:color="000000" w:fill="FFFFFF"/>
            <w:vAlign w:val="center"/>
            <w:hideMark/>
          </w:tcPr>
          <w:p w14:paraId="17DEBE8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71" w:type="pct"/>
            <w:tcBorders>
              <w:top w:val="nil"/>
              <w:left w:val="single" w:sz="4" w:space="0" w:color="auto"/>
              <w:bottom w:val="nil"/>
              <w:right w:val="single" w:sz="4" w:space="0" w:color="auto"/>
            </w:tcBorders>
            <w:shd w:val="clear" w:color="000000" w:fill="FFFFFF"/>
            <w:vAlign w:val="center"/>
            <w:hideMark/>
          </w:tcPr>
          <w:p w14:paraId="5740F2A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71AAAD5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r>
      <w:tr w:rsidR="00896A77" w:rsidRPr="00896A77" w14:paraId="53CE4E97"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7A3A9A0E"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Reversal of net charges made for retirement benefits in accordance with IAS19</w:t>
            </w:r>
          </w:p>
        </w:tc>
        <w:tc>
          <w:tcPr>
            <w:tcW w:w="661" w:type="pct"/>
            <w:tcBorders>
              <w:top w:val="nil"/>
              <w:left w:val="single" w:sz="4" w:space="0" w:color="auto"/>
              <w:bottom w:val="nil"/>
              <w:right w:val="single" w:sz="4" w:space="0" w:color="auto"/>
            </w:tcBorders>
            <w:shd w:val="clear" w:color="000000" w:fill="FFFFFF"/>
            <w:vAlign w:val="center"/>
            <w:hideMark/>
          </w:tcPr>
          <w:p w14:paraId="3534F5C9"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4,331</w:t>
            </w:r>
          </w:p>
        </w:tc>
        <w:tc>
          <w:tcPr>
            <w:tcW w:w="549" w:type="pct"/>
            <w:tcBorders>
              <w:top w:val="nil"/>
              <w:left w:val="nil"/>
              <w:bottom w:val="nil"/>
              <w:right w:val="single" w:sz="4" w:space="0" w:color="auto"/>
            </w:tcBorders>
            <w:shd w:val="clear" w:color="000000" w:fill="FFFFFF"/>
            <w:vAlign w:val="center"/>
            <w:hideMark/>
          </w:tcPr>
          <w:p w14:paraId="4BC5ECAC"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90,580</w:t>
            </w:r>
          </w:p>
        </w:tc>
        <w:tc>
          <w:tcPr>
            <w:tcW w:w="534" w:type="pct"/>
            <w:tcBorders>
              <w:top w:val="nil"/>
              <w:left w:val="nil"/>
              <w:bottom w:val="nil"/>
              <w:right w:val="single" w:sz="4" w:space="0" w:color="auto"/>
            </w:tcBorders>
            <w:shd w:val="clear" w:color="000000" w:fill="FFCDCD"/>
            <w:noWrap/>
            <w:vAlign w:val="center"/>
            <w:hideMark/>
          </w:tcPr>
          <w:p w14:paraId="0315555C"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94,911</w:t>
            </w:r>
          </w:p>
        </w:tc>
        <w:tc>
          <w:tcPr>
            <w:tcW w:w="661" w:type="pct"/>
            <w:tcBorders>
              <w:top w:val="nil"/>
              <w:left w:val="nil"/>
              <w:bottom w:val="nil"/>
              <w:right w:val="single" w:sz="4" w:space="0" w:color="auto"/>
            </w:tcBorders>
            <w:shd w:val="clear" w:color="000000" w:fill="FFFFFF"/>
            <w:vAlign w:val="center"/>
            <w:hideMark/>
          </w:tcPr>
          <w:p w14:paraId="647859D9"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868</w:t>
            </w:r>
          </w:p>
        </w:tc>
        <w:tc>
          <w:tcPr>
            <w:tcW w:w="571" w:type="pct"/>
            <w:tcBorders>
              <w:top w:val="nil"/>
              <w:left w:val="single" w:sz="4" w:space="0" w:color="auto"/>
              <w:bottom w:val="nil"/>
              <w:right w:val="single" w:sz="4" w:space="0" w:color="auto"/>
            </w:tcBorders>
            <w:shd w:val="clear" w:color="000000" w:fill="FFFFFF"/>
            <w:vAlign w:val="center"/>
            <w:hideMark/>
          </w:tcPr>
          <w:p w14:paraId="781BD936"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(6,720)</w:t>
            </w:r>
          </w:p>
        </w:tc>
        <w:tc>
          <w:tcPr>
            <w:tcW w:w="533" w:type="pct"/>
            <w:tcBorders>
              <w:top w:val="nil"/>
              <w:left w:val="nil"/>
              <w:bottom w:val="nil"/>
              <w:right w:val="single" w:sz="4" w:space="0" w:color="auto"/>
            </w:tcBorders>
            <w:shd w:val="clear" w:color="000000" w:fill="FFCDCD"/>
            <w:noWrap/>
            <w:vAlign w:val="center"/>
            <w:hideMark/>
          </w:tcPr>
          <w:p w14:paraId="5F68D55E"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(5,852)</w:t>
            </w:r>
          </w:p>
        </w:tc>
      </w:tr>
      <w:tr w:rsidR="00896A77" w:rsidRPr="00896A77" w14:paraId="76797201" w14:textId="77777777" w:rsidTr="00B531BC">
        <w:trPr>
          <w:trHeight w:val="520"/>
        </w:trPr>
        <w:tc>
          <w:tcPr>
            <w:tcW w:w="1491" w:type="pct"/>
            <w:tcBorders>
              <w:top w:val="nil"/>
              <w:left w:val="single" w:sz="4" w:space="0" w:color="auto"/>
              <w:bottom w:val="nil"/>
              <w:right w:val="nil"/>
            </w:tcBorders>
            <w:shd w:val="clear" w:color="000000" w:fill="FFFFFF"/>
            <w:vAlign w:val="center"/>
            <w:hideMark/>
          </w:tcPr>
          <w:p w14:paraId="2CA9CFB9" w14:textId="77777777" w:rsidR="00896A77" w:rsidRPr="00896A77" w:rsidRDefault="00896A77" w:rsidP="00896A77">
            <w:pPr>
              <w:spacing w:line="240" w:lineRule="auto"/>
              <w:jc w:val="left"/>
              <w:rPr>
                <w:rFonts w:ascii="Calibri" w:eastAsia="Times New Roman" w:hAnsi="Calibri" w:cs="Calibri"/>
                <w:b/>
                <w:bCs/>
                <w:color w:val="000000"/>
                <w:sz w:val="20"/>
                <w:szCs w:val="20"/>
                <w:lang w:eastAsia="en-GB"/>
              </w:rPr>
            </w:pPr>
            <w:r w:rsidRPr="00896A77">
              <w:rPr>
                <w:rFonts w:ascii="Calibri" w:eastAsia="Times New Roman" w:hAnsi="Calibri" w:cs="Calibri"/>
                <w:b/>
                <w:bCs/>
                <w:color w:val="000000"/>
                <w:sz w:val="20"/>
                <w:szCs w:val="20"/>
                <w:lang w:eastAsia="en-GB"/>
              </w:rPr>
              <w:t>Actual amount charged against the General Fund Balance for pensions in the year:</w:t>
            </w:r>
          </w:p>
        </w:tc>
        <w:tc>
          <w:tcPr>
            <w:tcW w:w="661" w:type="pct"/>
            <w:tcBorders>
              <w:top w:val="nil"/>
              <w:left w:val="single" w:sz="4" w:space="0" w:color="auto"/>
              <w:bottom w:val="nil"/>
              <w:right w:val="single" w:sz="4" w:space="0" w:color="auto"/>
            </w:tcBorders>
            <w:shd w:val="clear" w:color="000000" w:fill="FFFFFF"/>
            <w:vAlign w:val="center"/>
            <w:hideMark/>
          </w:tcPr>
          <w:p w14:paraId="0992B005"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49" w:type="pct"/>
            <w:tcBorders>
              <w:top w:val="nil"/>
              <w:left w:val="nil"/>
              <w:bottom w:val="nil"/>
              <w:right w:val="single" w:sz="4" w:space="0" w:color="auto"/>
            </w:tcBorders>
            <w:shd w:val="clear" w:color="000000" w:fill="FFFFFF"/>
            <w:vAlign w:val="center"/>
            <w:hideMark/>
          </w:tcPr>
          <w:p w14:paraId="5B77720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4" w:type="pct"/>
            <w:tcBorders>
              <w:top w:val="nil"/>
              <w:left w:val="nil"/>
              <w:bottom w:val="nil"/>
              <w:right w:val="single" w:sz="4" w:space="0" w:color="auto"/>
            </w:tcBorders>
            <w:shd w:val="clear" w:color="000000" w:fill="FFCDCD"/>
            <w:noWrap/>
            <w:vAlign w:val="center"/>
            <w:hideMark/>
          </w:tcPr>
          <w:p w14:paraId="105F4C7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661" w:type="pct"/>
            <w:tcBorders>
              <w:top w:val="nil"/>
              <w:left w:val="nil"/>
              <w:bottom w:val="nil"/>
              <w:right w:val="single" w:sz="4" w:space="0" w:color="auto"/>
            </w:tcBorders>
            <w:shd w:val="clear" w:color="000000" w:fill="FFFFFF"/>
            <w:vAlign w:val="center"/>
            <w:hideMark/>
          </w:tcPr>
          <w:p w14:paraId="33045E39"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71" w:type="pct"/>
            <w:tcBorders>
              <w:top w:val="nil"/>
              <w:left w:val="single" w:sz="4" w:space="0" w:color="auto"/>
              <w:bottom w:val="nil"/>
              <w:right w:val="single" w:sz="4" w:space="0" w:color="auto"/>
            </w:tcBorders>
            <w:shd w:val="clear" w:color="000000" w:fill="FFFFFF"/>
            <w:vAlign w:val="center"/>
            <w:hideMark/>
          </w:tcPr>
          <w:p w14:paraId="499F7C0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c>
          <w:tcPr>
            <w:tcW w:w="533" w:type="pct"/>
            <w:tcBorders>
              <w:top w:val="nil"/>
              <w:left w:val="nil"/>
              <w:bottom w:val="nil"/>
              <w:right w:val="single" w:sz="4" w:space="0" w:color="auto"/>
            </w:tcBorders>
            <w:shd w:val="clear" w:color="000000" w:fill="FFCDCD"/>
            <w:noWrap/>
            <w:vAlign w:val="center"/>
            <w:hideMark/>
          </w:tcPr>
          <w:p w14:paraId="066547A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 </w:t>
            </w:r>
          </w:p>
        </w:tc>
      </w:tr>
      <w:tr w:rsidR="00896A77" w:rsidRPr="00896A77" w14:paraId="17F8EF40" w14:textId="77777777" w:rsidTr="00B531BC">
        <w:trPr>
          <w:trHeight w:val="780"/>
        </w:trPr>
        <w:tc>
          <w:tcPr>
            <w:tcW w:w="1491" w:type="pct"/>
            <w:tcBorders>
              <w:top w:val="nil"/>
              <w:left w:val="single" w:sz="4" w:space="0" w:color="auto"/>
              <w:bottom w:val="single" w:sz="4" w:space="0" w:color="auto"/>
              <w:right w:val="nil"/>
            </w:tcBorders>
            <w:shd w:val="clear" w:color="000000" w:fill="FFFFFF"/>
            <w:vAlign w:val="center"/>
            <w:hideMark/>
          </w:tcPr>
          <w:p w14:paraId="2C178900" w14:textId="77777777" w:rsidR="00896A77" w:rsidRPr="00896A77" w:rsidRDefault="00896A77" w:rsidP="00896A77">
            <w:pPr>
              <w:spacing w:line="240" w:lineRule="auto"/>
              <w:jc w:val="lef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Employers' contribution payable to scheme (LGPS)/Retirement Benefits payable to pensioners (FPS)</w:t>
            </w:r>
          </w:p>
        </w:tc>
        <w:tc>
          <w:tcPr>
            <w:tcW w:w="661" w:type="pct"/>
            <w:tcBorders>
              <w:top w:val="nil"/>
              <w:left w:val="single" w:sz="4" w:space="0" w:color="auto"/>
              <w:bottom w:val="single" w:sz="4" w:space="0" w:color="auto"/>
              <w:right w:val="single" w:sz="4" w:space="0" w:color="auto"/>
            </w:tcBorders>
            <w:shd w:val="clear" w:color="000000" w:fill="FFFFFF"/>
            <w:vAlign w:val="center"/>
            <w:hideMark/>
          </w:tcPr>
          <w:p w14:paraId="1DEF8990"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(341)</w:t>
            </w:r>
          </w:p>
        </w:tc>
        <w:tc>
          <w:tcPr>
            <w:tcW w:w="549" w:type="pct"/>
            <w:tcBorders>
              <w:top w:val="nil"/>
              <w:left w:val="nil"/>
              <w:bottom w:val="single" w:sz="4" w:space="0" w:color="auto"/>
              <w:right w:val="single" w:sz="4" w:space="0" w:color="auto"/>
            </w:tcBorders>
            <w:shd w:val="clear" w:color="000000" w:fill="FFFFFF"/>
            <w:vAlign w:val="center"/>
            <w:hideMark/>
          </w:tcPr>
          <w:p w14:paraId="097D1482"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(6,330)</w:t>
            </w:r>
          </w:p>
        </w:tc>
        <w:tc>
          <w:tcPr>
            <w:tcW w:w="534" w:type="pct"/>
            <w:tcBorders>
              <w:top w:val="nil"/>
              <w:left w:val="nil"/>
              <w:bottom w:val="single" w:sz="4" w:space="0" w:color="auto"/>
              <w:right w:val="single" w:sz="4" w:space="0" w:color="auto"/>
            </w:tcBorders>
            <w:shd w:val="clear" w:color="000000" w:fill="FFCDCD"/>
            <w:noWrap/>
            <w:vAlign w:val="center"/>
            <w:hideMark/>
          </w:tcPr>
          <w:p w14:paraId="1E8885BD"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(6,671)</w:t>
            </w:r>
          </w:p>
        </w:tc>
        <w:tc>
          <w:tcPr>
            <w:tcW w:w="661" w:type="pct"/>
            <w:tcBorders>
              <w:top w:val="nil"/>
              <w:left w:val="nil"/>
              <w:bottom w:val="single" w:sz="4" w:space="0" w:color="auto"/>
              <w:right w:val="single" w:sz="4" w:space="0" w:color="auto"/>
            </w:tcBorders>
            <w:shd w:val="clear" w:color="000000" w:fill="FFFFFF"/>
            <w:vAlign w:val="center"/>
            <w:hideMark/>
          </w:tcPr>
          <w:p w14:paraId="767F5436"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(389)</w:t>
            </w:r>
          </w:p>
        </w:tc>
        <w:tc>
          <w:tcPr>
            <w:tcW w:w="571" w:type="pct"/>
            <w:tcBorders>
              <w:top w:val="nil"/>
              <w:left w:val="single" w:sz="4" w:space="0" w:color="auto"/>
              <w:bottom w:val="single" w:sz="4" w:space="0" w:color="auto"/>
              <w:right w:val="single" w:sz="4" w:space="0" w:color="auto"/>
            </w:tcBorders>
            <w:shd w:val="clear" w:color="000000" w:fill="FFFFFF"/>
            <w:vAlign w:val="center"/>
            <w:hideMark/>
          </w:tcPr>
          <w:p w14:paraId="0DCE906F"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(8,840)</w:t>
            </w:r>
          </w:p>
        </w:tc>
        <w:tc>
          <w:tcPr>
            <w:tcW w:w="533" w:type="pct"/>
            <w:tcBorders>
              <w:top w:val="nil"/>
              <w:left w:val="nil"/>
              <w:bottom w:val="single" w:sz="4" w:space="0" w:color="auto"/>
              <w:right w:val="single" w:sz="4" w:space="0" w:color="auto"/>
            </w:tcBorders>
            <w:shd w:val="clear" w:color="000000" w:fill="FFCDCD"/>
            <w:noWrap/>
            <w:vAlign w:val="center"/>
            <w:hideMark/>
          </w:tcPr>
          <w:p w14:paraId="4887ACB1" w14:textId="77777777" w:rsidR="00896A77" w:rsidRPr="00896A77" w:rsidRDefault="00896A77" w:rsidP="00896A77">
            <w:pPr>
              <w:spacing w:line="240" w:lineRule="auto"/>
              <w:jc w:val="right"/>
              <w:rPr>
                <w:rFonts w:ascii="Calibri" w:eastAsia="Times New Roman" w:hAnsi="Calibri" w:cs="Calibri"/>
                <w:color w:val="000000"/>
                <w:sz w:val="20"/>
                <w:szCs w:val="20"/>
                <w:lang w:eastAsia="en-GB"/>
              </w:rPr>
            </w:pPr>
            <w:r w:rsidRPr="00896A77">
              <w:rPr>
                <w:rFonts w:ascii="Calibri" w:eastAsia="Times New Roman" w:hAnsi="Calibri" w:cs="Calibri"/>
                <w:color w:val="000000"/>
                <w:sz w:val="20"/>
                <w:szCs w:val="20"/>
                <w:lang w:eastAsia="en-GB"/>
              </w:rPr>
              <w:t>(9,229)</w:t>
            </w:r>
          </w:p>
        </w:tc>
      </w:tr>
    </w:tbl>
    <w:p w14:paraId="420AED4E" w14:textId="476A278C" w:rsidR="00CF2EFD" w:rsidRDefault="00CF2EFD" w:rsidP="00A6442F">
      <w:pPr>
        <w:rPr>
          <w:rFonts w:cs="Arial"/>
          <w:sz w:val="28"/>
          <w:szCs w:val="28"/>
        </w:rPr>
      </w:pPr>
    </w:p>
    <w:p w14:paraId="74EADECC" w14:textId="77777777" w:rsidR="006D56D1" w:rsidRDefault="006D56D1" w:rsidP="00A6442F"/>
    <w:p w14:paraId="33C51B85" w14:textId="77777777" w:rsidR="00C337A2" w:rsidRDefault="00C337A2">
      <w:pPr>
        <w:spacing w:after="160"/>
        <w:jc w:val="left"/>
        <w:rPr>
          <w:rFonts w:eastAsia="Times New Roman" w:cs="Arial"/>
          <w:bCs/>
          <w:color w:val="C00000"/>
          <w:sz w:val="24"/>
          <w:szCs w:val="24"/>
        </w:rPr>
      </w:pPr>
      <w:r>
        <w:br w:type="page"/>
      </w:r>
    </w:p>
    <w:p w14:paraId="02DD8A25" w14:textId="2443EDED" w:rsidR="0079406E" w:rsidRPr="004A1500" w:rsidRDefault="00C337A2" w:rsidP="001A635F">
      <w:pPr>
        <w:pStyle w:val="VAHeadingLevel2"/>
      </w:pPr>
      <w:r>
        <w:lastRenderedPageBreak/>
        <w:t xml:space="preserve">Note </w:t>
      </w:r>
      <w:r w:rsidR="00E55282" w:rsidRPr="007F07C2">
        <w:t>26</w:t>
      </w:r>
      <w:r w:rsidR="0079406E" w:rsidRPr="007F07C2">
        <w:t>.3</w:t>
      </w:r>
      <w:r w:rsidR="001A635F">
        <w:t>.</w:t>
      </w:r>
      <w:r w:rsidR="0079406E" w:rsidRPr="007F07C2">
        <w:t xml:space="preserve"> Assets and liabilities in relation to retirement benefits </w:t>
      </w:r>
    </w:p>
    <w:p w14:paraId="32DBB7C8" w14:textId="797F882E" w:rsidR="001A409E" w:rsidRDefault="0079406E" w:rsidP="00A6442F">
      <w:r w:rsidRPr="007F07C2">
        <w:t>The Local Government Pension Scheme contributions payable by employers are determined by the actuary to the Pension Fund based on triennial valuations, the most recent of which was at 31 March 20</w:t>
      </w:r>
      <w:r w:rsidR="00020F19">
        <w:t xml:space="preserve">22 which has changed the level of contributions from 2023/24. </w:t>
      </w:r>
      <w:r w:rsidR="00D27E62">
        <w:t xml:space="preserve"> </w:t>
      </w:r>
      <w:r w:rsidR="00020F19">
        <w:t xml:space="preserve">The </w:t>
      </w:r>
      <w:r w:rsidRPr="007F07C2">
        <w:t>level of contrib</w:t>
      </w:r>
      <w:r w:rsidR="0069660D" w:rsidRPr="007F07C2">
        <w:t>utions payable during the year</w:t>
      </w:r>
      <w:r w:rsidR="00020F19">
        <w:t xml:space="preserve"> was consistent with 202</w:t>
      </w:r>
      <w:r w:rsidR="00C427BA">
        <w:t>2</w:t>
      </w:r>
      <w:r w:rsidR="00020F19">
        <w:t>/2</w:t>
      </w:r>
      <w:r w:rsidR="00C427BA">
        <w:t>3</w:t>
      </w:r>
      <w:r w:rsidR="0069660D" w:rsidRPr="007F07C2">
        <w:t>.</w:t>
      </w:r>
    </w:p>
    <w:p w14:paraId="66649CF1" w14:textId="77777777" w:rsidR="00D27E62" w:rsidRDefault="00D27E62" w:rsidP="00A6442F">
      <w:pPr>
        <w:rPr>
          <w:sz w:val="18"/>
          <w:szCs w:val="18"/>
        </w:rPr>
      </w:pPr>
    </w:p>
    <w:p w14:paraId="3890C295" w14:textId="2A58FC81" w:rsidR="004A1500" w:rsidRPr="001A409E" w:rsidRDefault="001A409E" w:rsidP="00A6442F">
      <w:pPr>
        <w:rPr>
          <w:sz w:val="18"/>
          <w:szCs w:val="18"/>
        </w:rPr>
      </w:pPr>
      <w:r>
        <w:t>R</w:t>
      </w:r>
      <w:r w:rsidR="0079406E" w:rsidRPr="007F07C2">
        <w:t xml:space="preserve">econciliation of asset and benefit obligation: </w:t>
      </w:r>
    </w:p>
    <w:p w14:paraId="6D96D28D" w14:textId="77777777" w:rsidR="001A409E" w:rsidRDefault="001A409E" w:rsidP="00A6442F"/>
    <w:tbl>
      <w:tblPr>
        <w:tblW w:w="10365" w:type="dxa"/>
        <w:tblLook w:val="04A0" w:firstRow="1" w:lastRow="0" w:firstColumn="1" w:lastColumn="0" w:noHBand="0" w:noVBand="1"/>
      </w:tblPr>
      <w:tblGrid>
        <w:gridCol w:w="2826"/>
        <w:gridCol w:w="1370"/>
        <w:gridCol w:w="1204"/>
        <w:gridCol w:w="1172"/>
        <w:gridCol w:w="1370"/>
        <w:gridCol w:w="1251"/>
        <w:gridCol w:w="1172"/>
      </w:tblGrid>
      <w:tr w:rsidR="00B531BC" w:rsidRPr="00B531BC" w14:paraId="06CD6C41" w14:textId="77777777" w:rsidTr="00B531BC">
        <w:trPr>
          <w:trHeight w:val="516"/>
        </w:trPr>
        <w:tc>
          <w:tcPr>
            <w:tcW w:w="3158" w:type="dxa"/>
            <w:tcBorders>
              <w:top w:val="single" w:sz="4" w:space="0" w:color="auto"/>
              <w:left w:val="single" w:sz="4" w:space="0" w:color="auto"/>
              <w:bottom w:val="nil"/>
              <w:right w:val="nil"/>
            </w:tcBorders>
            <w:shd w:val="clear" w:color="000000" w:fill="C00000"/>
            <w:vAlign w:val="center"/>
            <w:hideMark/>
          </w:tcPr>
          <w:p w14:paraId="3177F147" w14:textId="77777777" w:rsidR="00B531BC" w:rsidRPr="00B531BC" w:rsidRDefault="00B531BC" w:rsidP="00B531BC">
            <w:pPr>
              <w:spacing w:line="240" w:lineRule="auto"/>
              <w:jc w:val="left"/>
              <w:rPr>
                <w:rFonts w:ascii="Calibri" w:eastAsia="Times New Roman" w:hAnsi="Calibri" w:cs="Calibri"/>
                <w:color w:val="FFFFFF"/>
                <w:lang w:eastAsia="en-GB"/>
              </w:rPr>
            </w:pPr>
            <w:r w:rsidRPr="00B531BC">
              <w:rPr>
                <w:rFonts w:ascii="Calibri" w:eastAsia="Times New Roman" w:hAnsi="Calibri" w:cs="Calibri"/>
                <w:color w:val="FFFFFF"/>
                <w:lang w:eastAsia="en-GB"/>
              </w:rPr>
              <w:t> </w:t>
            </w:r>
          </w:p>
        </w:tc>
        <w:tc>
          <w:tcPr>
            <w:tcW w:w="1204" w:type="dxa"/>
            <w:tcBorders>
              <w:top w:val="single" w:sz="4" w:space="0" w:color="auto"/>
              <w:left w:val="single" w:sz="4" w:space="0" w:color="auto"/>
              <w:bottom w:val="nil"/>
              <w:right w:val="single" w:sz="4" w:space="0" w:color="auto"/>
            </w:tcBorders>
            <w:shd w:val="clear" w:color="000000" w:fill="C00000"/>
            <w:vAlign w:val="center"/>
            <w:hideMark/>
          </w:tcPr>
          <w:p w14:paraId="616FF85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Local Government</w:t>
            </w:r>
          </w:p>
        </w:tc>
        <w:tc>
          <w:tcPr>
            <w:tcW w:w="1204" w:type="dxa"/>
            <w:tcBorders>
              <w:top w:val="single" w:sz="4" w:space="0" w:color="auto"/>
              <w:left w:val="nil"/>
              <w:bottom w:val="nil"/>
              <w:right w:val="single" w:sz="4" w:space="0" w:color="auto"/>
            </w:tcBorders>
            <w:shd w:val="clear" w:color="000000" w:fill="C00000"/>
            <w:vAlign w:val="center"/>
            <w:hideMark/>
          </w:tcPr>
          <w:p w14:paraId="1F975A15"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Fire Fighters</w:t>
            </w:r>
          </w:p>
        </w:tc>
        <w:tc>
          <w:tcPr>
            <w:tcW w:w="1172" w:type="dxa"/>
            <w:tcBorders>
              <w:top w:val="single" w:sz="4" w:space="0" w:color="auto"/>
              <w:left w:val="nil"/>
              <w:bottom w:val="nil"/>
              <w:right w:val="single" w:sz="4" w:space="0" w:color="auto"/>
            </w:tcBorders>
            <w:shd w:val="clear" w:color="000000" w:fill="C00000"/>
            <w:noWrap/>
            <w:vAlign w:val="center"/>
            <w:hideMark/>
          </w:tcPr>
          <w:p w14:paraId="0C6792C0"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1204" w:type="dxa"/>
            <w:tcBorders>
              <w:top w:val="single" w:sz="4" w:space="0" w:color="auto"/>
              <w:left w:val="nil"/>
              <w:bottom w:val="nil"/>
              <w:right w:val="single" w:sz="4" w:space="0" w:color="auto"/>
            </w:tcBorders>
            <w:shd w:val="clear" w:color="000000" w:fill="C00000"/>
            <w:vAlign w:val="center"/>
            <w:hideMark/>
          </w:tcPr>
          <w:p w14:paraId="7C758F4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Local Government</w:t>
            </w:r>
          </w:p>
        </w:tc>
        <w:tc>
          <w:tcPr>
            <w:tcW w:w="1251" w:type="dxa"/>
            <w:tcBorders>
              <w:top w:val="single" w:sz="4" w:space="0" w:color="auto"/>
              <w:left w:val="nil"/>
              <w:bottom w:val="nil"/>
              <w:right w:val="single" w:sz="4" w:space="0" w:color="auto"/>
            </w:tcBorders>
            <w:shd w:val="clear" w:color="000000" w:fill="C00000"/>
            <w:vAlign w:val="center"/>
            <w:hideMark/>
          </w:tcPr>
          <w:p w14:paraId="4506E4EC"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Fire Fighters</w:t>
            </w:r>
          </w:p>
        </w:tc>
        <w:tc>
          <w:tcPr>
            <w:tcW w:w="1172" w:type="dxa"/>
            <w:tcBorders>
              <w:top w:val="single" w:sz="4" w:space="0" w:color="auto"/>
              <w:left w:val="nil"/>
              <w:bottom w:val="nil"/>
              <w:right w:val="single" w:sz="4" w:space="0" w:color="auto"/>
            </w:tcBorders>
            <w:shd w:val="clear" w:color="000000" w:fill="C00000"/>
            <w:noWrap/>
            <w:vAlign w:val="center"/>
            <w:hideMark/>
          </w:tcPr>
          <w:p w14:paraId="3488FFE3"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r>
      <w:tr w:rsidR="00B531BC" w:rsidRPr="00B531BC" w14:paraId="4288A94A" w14:textId="77777777" w:rsidTr="00B531BC">
        <w:trPr>
          <w:trHeight w:val="516"/>
        </w:trPr>
        <w:tc>
          <w:tcPr>
            <w:tcW w:w="3158" w:type="dxa"/>
            <w:tcBorders>
              <w:top w:val="nil"/>
              <w:left w:val="single" w:sz="4" w:space="0" w:color="auto"/>
              <w:bottom w:val="nil"/>
              <w:right w:val="nil"/>
            </w:tcBorders>
            <w:shd w:val="clear" w:color="000000" w:fill="C00000"/>
            <w:vAlign w:val="center"/>
            <w:hideMark/>
          </w:tcPr>
          <w:p w14:paraId="11BEA35A" w14:textId="77777777" w:rsidR="00B531BC" w:rsidRPr="00B531BC" w:rsidRDefault="00B531BC" w:rsidP="00B531BC">
            <w:pPr>
              <w:spacing w:line="240" w:lineRule="auto"/>
              <w:jc w:val="left"/>
              <w:rPr>
                <w:rFonts w:ascii="Calibri" w:eastAsia="Times New Roman" w:hAnsi="Calibri" w:cs="Calibri"/>
                <w:color w:val="FFFFFF"/>
                <w:lang w:eastAsia="en-GB"/>
              </w:rPr>
            </w:pPr>
            <w:r w:rsidRPr="00B531BC">
              <w:rPr>
                <w:rFonts w:ascii="Calibri" w:eastAsia="Times New Roman" w:hAnsi="Calibri" w:cs="Calibri"/>
                <w:color w:val="FFFFFF"/>
                <w:lang w:eastAsia="en-GB"/>
              </w:rPr>
              <w:t> </w:t>
            </w:r>
          </w:p>
        </w:tc>
        <w:tc>
          <w:tcPr>
            <w:tcW w:w="1204" w:type="dxa"/>
            <w:tcBorders>
              <w:top w:val="nil"/>
              <w:left w:val="single" w:sz="4" w:space="0" w:color="auto"/>
              <w:bottom w:val="nil"/>
              <w:right w:val="single" w:sz="4" w:space="0" w:color="auto"/>
            </w:tcBorders>
            <w:shd w:val="clear" w:color="000000" w:fill="C00000"/>
            <w:vAlign w:val="center"/>
            <w:hideMark/>
          </w:tcPr>
          <w:p w14:paraId="598D6DD7"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Pension Scheme</w:t>
            </w:r>
          </w:p>
        </w:tc>
        <w:tc>
          <w:tcPr>
            <w:tcW w:w="1204" w:type="dxa"/>
            <w:tcBorders>
              <w:top w:val="nil"/>
              <w:left w:val="nil"/>
              <w:bottom w:val="nil"/>
              <w:right w:val="single" w:sz="4" w:space="0" w:color="auto"/>
            </w:tcBorders>
            <w:shd w:val="clear" w:color="000000" w:fill="C00000"/>
            <w:vAlign w:val="center"/>
            <w:hideMark/>
          </w:tcPr>
          <w:p w14:paraId="21BBA926"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Pension Scheme</w:t>
            </w:r>
          </w:p>
        </w:tc>
        <w:tc>
          <w:tcPr>
            <w:tcW w:w="1172" w:type="dxa"/>
            <w:tcBorders>
              <w:top w:val="nil"/>
              <w:left w:val="nil"/>
              <w:bottom w:val="nil"/>
              <w:right w:val="single" w:sz="4" w:space="0" w:color="auto"/>
            </w:tcBorders>
            <w:shd w:val="clear" w:color="000000" w:fill="C00000"/>
            <w:noWrap/>
            <w:vAlign w:val="center"/>
            <w:hideMark/>
          </w:tcPr>
          <w:p w14:paraId="3754DAB1"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Total</w:t>
            </w:r>
          </w:p>
        </w:tc>
        <w:tc>
          <w:tcPr>
            <w:tcW w:w="1204" w:type="dxa"/>
            <w:tcBorders>
              <w:top w:val="nil"/>
              <w:left w:val="nil"/>
              <w:bottom w:val="nil"/>
              <w:right w:val="single" w:sz="4" w:space="0" w:color="auto"/>
            </w:tcBorders>
            <w:shd w:val="clear" w:color="000000" w:fill="C00000"/>
            <w:vAlign w:val="center"/>
            <w:hideMark/>
          </w:tcPr>
          <w:p w14:paraId="4D568181"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Pension Scheme</w:t>
            </w:r>
          </w:p>
        </w:tc>
        <w:tc>
          <w:tcPr>
            <w:tcW w:w="1251" w:type="dxa"/>
            <w:tcBorders>
              <w:top w:val="nil"/>
              <w:left w:val="nil"/>
              <w:bottom w:val="nil"/>
              <w:right w:val="single" w:sz="4" w:space="0" w:color="auto"/>
            </w:tcBorders>
            <w:shd w:val="clear" w:color="000000" w:fill="C00000"/>
            <w:vAlign w:val="center"/>
            <w:hideMark/>
          </w:tcPr>
          <w:p w14:paraId="0AB31D77"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Pension Scheme</w:t>
            </w:r>
          </w:p>
        </w:tc>
        <w:tc>
          <w:tcPr>
            <w:tcW w:w="1172" w:type="dxa"/>
            <w:tcBorders>
              <w:top w:val="nil"/>
              <w:left w:val="nil"/>
              <w:bottom w:val="nil"/>
              <w:right w:val="single" w:sz="4" w:space="0" w:color="auto"/>
            </w:tcBorders>
            <w:shd w:val="clear" w:color="000000" w:fill="C00000"/>
            <w:noWrap/>
            <w:vAlign w:val="center"/>
            <w:hideMark/>
          </w:tcPr>
          <w:p w14:paraId="147E0B6A"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Total</w:t>
            </w:r>
          </w:p>
        </w:tc>
      </w:tr>
      <w:tr w:rsidR="00B531BC" w:rsidRPr="00B531BC" w14:paraId="2430FA87" w14:textId="77777777" w:rsidTr="00B531BC">
        <w:trPr>
          <w:trHeight w:val="258"/>
        </w:trPr>
        <w:tc>
          <w:tcPr>
            <w:tcW w:w="3158" w:type="dxa"/>
            <w:tcBorders>
              <w:top w:val="nil"/>
              <w:left w:val="single" w:sz="4" w:space="0" w:color="auto"/>
              <w:bottom w:val="nil"/>
              <w:right w:val="nil"/>
            </w:tcBorders>
            <w:shd w:val="clear" w:color="000000" w:fill="C00000"/>
            <w:vAlign w:val="center"/>
            <w:hideMark/>
          </w:tcPr>
          <w:p w14:paraId="0FD3562D" w14:textId="77777777" w:rsidR="00B531BC" w:rsidRPr="00B531BC" w:rsidRDefault="00B531BC" w:rsidP="00B531BC">
            <w:pPr>
              <w:spacing w:line="240" w:lineRule="auto"/>
              <w:jc w:val="left"/>
              <w:rPr>
                <w:rFonts w:ascii="Calibri" w:eastAsia="Times New Roman" w:hAnsi="Calibri" w:cs="Calibri"/>
                <w:color w:val="FFFFFF"/>
                <w:lang w:eastAsia="en-GB"/>
              </w:rPr>
            </w:pPr>
            <w:r w:rsidRPr="00B531BC">
              <w:rPr>
                <w:rFonts w:ascii="Calibri" w:eastAsia="Times New Roman" w:hAnsi="Calibri" w:cs="Calibri"/>
                <w:color w:val="FFFFFF"/>
                <w:lang w:eastAsia="en-GB"/>
              </w:rPr>
              <w:t> </w:t>
            </w:r>
          </w:p>
        </w:tc>
        <w:tc>
          <w:tcPr>
            <w:tcW w:w="1204" w:type="dxa"/>
            <w:tcBorders>
              <w:top w:val="nil"/>
              <w:left w:val="single" w:sz="4" w:space="0" w:color="auto"/>
              <w:bottom w:val="nil"/>
              <w:right w:val="single" w:sz="4" w:space="0" w:color="auto"/>
            </w:tcBorders>
            <w:shd w:val="clear" w:color="000000" w:fill="C00000"/>
            <w:noWrap/>
            <w:vAlign w:val="center"/>
            <w:hideMark/>
          </w:tcPr>
          <w:p w14:paraId="399DAB1B"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31 March 2023</w:t>
            </w:r>
          </w:p>
        </w:tc>
        <w:tc>
          <w:tcPr>
            <w:tcW w:w="1204" w:type="dxa"/>
            <w:tcBorders>
              <w:top w:val="nil"/>
              <w:left w:val="nil"/>
              <w:bottom w:val="nil"/>
              <w:right w:val="single" w:sz="4" w:space="0" w:color="auto"/>
            </w:tcBorders>
            <w:shd w:val="clear" w:color="000000" w:fill="C00000"/>
            <w:noWrap/>
            <w:vAlign w:val="center"/>
            <w:hideMark/>
          </w:tcPr>
          <w:p w14:paraId="70B9EB78"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31 March 2023</w:t>
            </w:r>
          </w:p>
        </w:tc>
        <w:tc>
          <w:tcPr>
            <w:tcW w:w="1172" w:type="dxa"/>
            <w:tcBorders>
              <w:top w:val="nil"/>
              <w:left w:val="nil"/>
              <w:bottom w:val="nil"/>
              <w:right w:val="single" w:sz="4" w:space="0" w:color="auto"/>
            </w:tcBorders>
            <w:shd w:val="clear" w:color="000000" w:fill="C00000"/>
            <w:noWrap/>
            <w:vAlign w:val="center"/>
            <w:hideMark/>
          </w:tcPr>
          <w:p w14:paraId="278B516F"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31 March 2023</w:t>
            </w:r>
          </w:p>
        </w:tc>
        <w:tc>
          <w:tcPr>
            <w:tcW w:w="1204" w:type="dxa"/>
            <w:tcBorders>
              <w:top w:val="nil"/>
              <w:left w:val="nil"/>
              <w:bottom w:val="nil"/>
              <w:right w:val="single" w:sz="4" w:space="0" w:color="auto"/>
            </w:tcBorders>
            <w:shd w:val="clear" w:color="000000" w:fill="C00000"/>
            <w:noWrap/>
            <w:vAlign w:val="center"/>
            <w:hideMark/>
          </w:tcPr>
          <w:p w14:paraId="26BFC61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31 March 2024</w:t>
            </w:r>
          </w:p>
        </w:tc>
        <w:tc>
          <w:tcPr>
            <w:tcW w:w="1251" w:type="dxa"/>
            <w:tcBorders>
              <w:top w:val="nil"/>
              <w:left w:val="nil"/>
              <w:bottom w:val="nil"/>
              <w:right w:val="single" w:sz="4" w:space="0" w:color="auto"/>
            </w:tcBorders>
            <w:shd w:val="clear" w:color="000000" w:fill="C00000"/>
            <w:noWrap/>
            <w:vAlign w:val="center"/>
            <w:hideMark/>
          </w:tcPr>
          <w:p w14:paraId="261F7E75"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31 March 2024</w:t>
            </w:r>
          </w:p>
        </w:tc>
        <w:tc>
          <w:tcPr>
            <w:tcW w:w="1172" w:type="dxa"/>
            <w:tcBorders>
              <w:top w:val="nil"/>
              <w:left w:val="nil"/>
              <w:bottom w:val="nil"/>
              <w:right w:val="single" w:sz="4" w:space="0" w:color="auto"/>
            </w:tcBorders>
            <w:shd w:val="clear" w:color="000000" w:fill="C00000"/>
            <w:noWrap/>
            <w:vAlign w:val="center"/>
            <w:hideMark/>
          </w:tcPr>
          <w:p w14:paraId="21430C06"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31 March 2024</w:t>
            </w:r>
          </w:p>
        </w:tc>
      </w:tr>
      <w:tr w:rsidR="00B531BC" w:rsidRPr="00B531BC" w14:paraId="79068382" w14:textId="77777777" w:rsidTr="00B531BC">
        <w:trPr>
          <w:trHeight w:val="258"/>
        </w:trPr>
        <w:tc>
          <w:tcPr>
            <w:tcW w:w="3158" w:type="dxa"/>
            <w:tcBorders>
              <w:top w:val="nil"/>
              <w:left w:val="single" w:sz="4" w:space="0" w:color="auto"/>
              <w:bottom w:val="single" w:sz="4" w:space="0" w:color="auto"/>
              <w:right w:val="nil"/>
            </w:tcBorders>
            <w:shd w:val="clear" w:color="000000" w:fill="C00000"/>
            <w:vAlign w:val="center"/>
            <w:hideMark/>
          </w:tcPr>
          <w:p w14:paraId="0607D74D" w14:textId="77777777" w:rsidR="00B531BC" w:rsidRPr="00B531BC" w:rsidRDefault="00B531BC" w:rsidP="00B531BC">
            <w:pPr>
              <w:spacing w:line="240" w:lineRule="auto"/>
              <w:jc w:val="left"/>
              <w:rPr>
                <w:rFonts w:ascii="Calibri" w:eastAsia="Times New Roman" w:hAnsi="Calibri" w:cs="Calibri"/>
                <w:color w:val="FFFFFF"/>
                <w:lang w:eastAsia="en-GB"/>
              </w:rPr>
            </w:pPr>
            <w:r w:rsidRPr="00B531BC">
              <w:rPr>
                <w:rFonts w:ascii="Calibri" w:eastAsia="Times New Roman" w:hAnsi="Calibri" w:cs="Calibri"/>
                <w:color w:val="FFFFFF"/>
                <w:lang w:eastAsia="en-GB"/>
              </w:rPr>
              <w:t> </w:t>
            </w:r>
          </w:p>
        </w:tc>
        <w:tc>
          <w:tcPr>
            <w:tcW w:w="1204" w:type="dxa"/>
            <w:tcBorders>
              <w:top w:val="nil"/>
              <w:left w:val="single" w:sz="4" w:space="0" w:color="auto"/>
              <w:bottom w:val="single" w:sz="4" w:space="0" w:color="auto"/>
              <w:right w:val="single" w:sz="4" w:space="0" w:color="auto"/>
            </w:tcBorders>
            <w:shd w:val="clear" w:color="000000" w:fill="C00000"/>
            <w:vAlign w:val="center"/>
            <w:hideMark/>
          </w:tcPr>
          <w:p w14:paraId="75DB58AC"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c>
          <w:tcPr>
            <w:tcW w:w="1204" w:type="dxa"/>
            <w:tcBorders>
              <w:top w:val="nil"/>
              <w:left w:val="nil"/>
              <w:bottom w:val="single" w:sz="4" w:space="0" w:color="auto"/>
              <w:right w:val="single" w:sz="4" w:space="0" w:color="auto"/>
            </w:tcBorders>
            <w:shd w:val="clear" w:color="000000" w:fill="C00000"/>
            <w:vAlign w:val="center"/>
            <w:hideMark/>
          </w:tcPr>
          <w:p w14:paraId="7AE5A50F"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c>
          <w:tcPr>
            <w:tcW w:w="1172" w:type="dxa"/>
            <w:tcBorders>
              <w:top w:val="nil"/>
              <w:left w:val="nil"/>
              <w:bottom w:val="single" w:sz="4" w:space="0" w:color="auto"/>
              <w:right w:val="single" w:sz="4" w:space="0" w:color="auto"/>
            </w:tcBorders>
            <w:shd w:val="clear" w:color="000000" w:fill="C00000"/>
            <w:vAlign w:val="center"/>
            <w:hideMark/>
          </w:tcPr>
          <w:p w14:paraId="56FA23EA"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c>
          <w:tcPr>
            <w:tcW w:w="1204" w:type="dxa"/>
            <w:tcBorders>
              <w:top w:val="nil"/>
              <w:left w:val="nil"/>
              <w:bottom w:val="single" w:sz="4" w:space="0" w:color="auto"/>
              <w:right w:val="single" w:sz="4" w:space="0" w:color="auto"/>
            </w:tcBorders>
            <w:shd w:val="clear" w:color="000000" w:fill="C00000"/>
            <w:vAlign w:val="center"/>
            <w:hideMark/>
          </w:tcPr>
          <w:p w14:paraId="55409E66"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c>
          <w:tcPr>
            <w:tcW w:w="1251" w:type="dxa"/>
            <w:tcBorders>
              <w:top w:val="nil"/>
              <w:left w:val="nil"/>
              <w:bottom w:val="single" w:sz="4" w:space="0" w:color="auto"/>
              <w:right w:val="single" w:sz="4" w:space="0" w:color="auto"/>
            </w:tcBorders>
            <w:shd w:val="clear" w:color="000000" w:fill="C00000"/>
            <w:vAlign w:val="center"/>
            <w:hideMark/>
          </w:tcPr>
          <w:p w14:paraId="2B099974"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c>
          <w:tcPr>
            <w:tcW w:w="1172" w:type="dxa"/>
            <w:tcBorders>
              <w:top w:val="nil"/>
              <w:left w:val="nil"/>
              <w:bottom w:val="single" w:sz="4" w:space="0" w:color="auto"/>
              <w:right w:val="single" w:sz="4" w:space="0" w:color="auto"/>
            </w:tcBorders>
            <w:shd w:val="clear" w:color="000000" w:fill="C00000"/>
            <w:vAlign w:val="center"/>
            <w:hideMark/>
          </w:tcPr>
          <w:p w14:paraId="2A50CE4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r>
      <w:tr w:rsidR="00B531BC" w:rsidRPr="00B531BC" w14:paraId="5DDE6646"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09F00CE3" w14:textId="77777777" w:rsidR="00B531BC" w:rsidRPr="00B531BC" w:rsidRDefault="00B531BC" w:rsidP="00B531BC">
            <w:pPr>
              <w:spacing w:line="240" w:lineRule="auto"/>
              <w:jc w:val="lef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Opening Defined Benefit Obligation</w:t>
            </w:r>
          </w:p>
        </w:tc>
        <w:tc>
          <w:tcPr>
            <w:tcW w:w="1204" w:type="dxa"/>
            <w:tcBorders>
              <w:top w:val="nil"/>
              <w:left w:val="single" w:sz="4" w:space="0" w:color="auto"/>
              <w:bottom w:val="nil"/>
              <w:right w:val="single" w:sz="4" w:space="0" w:color="auto"/>
            </w:tcBorders>
            <w:shd w:val="clear" w:color="000000" w:fill="FFFFFF"/>
            <w:vAlign w:val="center"/>
            <w:hideMark/>
          </w:tcPr>
          <w:p w14:paraId="592B2147"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13,811</w:t>
            </w:r>
          </w:p>
        </w:tc>
        <w:tc>
          <w:tcPr>
            <w:tcW w:w="1204" w:type="dxa"/>
            <w:tcBorders>
              <w:top w:val="nil"/>
              <w:left w:val="nil"/>
              <w:bottom w:val="nil"/>
              <w:right w:val="single" w:sz="4" w:space="0" w:color="auto"/>
            </w:tcBorders>
            <w:shd w:val="clear" w:color="000000" w:fill="FFFFFF"/>
            <w:vAlign w:val="center"/>
            <w:hideMark/>
          </w:tcPr>
          <w:p w14:paraId="66A87F33"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329,740</w:t>
            </w:r>
          </w:p>
        </w:tc>
        <w:tc>
          <w:tcPr>
            <w:tcW w:w="1172" w:type="dxa"/>
            <w:tcBorders>
              <w:top w:val="nil"/>
              <w:left w:val="nil"/>
              <w:bottom w:val="nil"/>
              <w:right w:val="single" w:sz="4" w:space="0" w:color="auto"/>
            </w:tcBorders>
            <w:shd w:val="clear" w:color="000000" w:fill="FFCDCD"/>
            <w:noWrap/>
            <w:vAlign w:val="center"/>
            <w:hideMark/>
          </w:tcPr>
          <w:p w14:paraId="6924C2A2"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343,551</w:t>
            </w:r>
          </w:p>
        </w:tc>
        <w:tc>
          <w:tcPr>
            <w:tcW w:w="1204" w:type="dxa"/>
            <w:tcBorders>
              <w:top w:val="nil"/>
              <w:left w:val="nil"/>
              <w:bottom w:val="nil"/>
              <w:right w:val="single" w:sz="4" w:space="0" w:color="auto"/>
            </w:tcBorders>
            <w:shd w:val="clear" w:color="000000" w:fill="FFFFFF"/>
            <w:vAlign w:val="center"/>
            <w:hideMark/>
          </w:tcPr>
          <w:p w14:paraId="424BAB66"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9,384</w:t>
            </w:r>
          </w:p>
        </w:tc>
        <w:tc>
          <w:tcPr>
            <w:tcW w:w="1251" w:type="dxa"/>
            <w:tcBorders>
              <w:top w:val="nil"/>
              <w:left w:val="single" w:sz="4" w:space="0" w:color="auto"/>
              <w:bottom w:val="nil"/>
              <w:right w:val="single" w:sz="4" w:space="0" w:color="auto"/>
            </w:tcBorders>
            <w:shd w:val="clear" w:color="000000" w:fill="FFFFFF"/>
            <w:vAlign w:val="center"/>
            <w:hideMark/>
          </w:tcPr>
          <w:p w14:paraId="6BFB4D21" w14:textId="25BC5E42" w:rsidR="00B531BC" w:rsidRPr="00B531BC" w:rsidRDefault="00CE5B43" w:rsidP="00B531B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243,370</w:t>
            </w:r>
          </w:p>
        </w:tc>
        <w:tc>
          <w:tcPr>
            <w:tcW w:w="1172" w:type="dxa"/>
            <w:tcBorders>
              <w:top w:val="nil"/>
              <w:left w:val="nil"/>
              <w:bottom w:val="nil"/>
              <w:right w:val="single" w:sz="4" w:space="0" w:color="auto"/>
            </w:tcBorders>
            <w:shd w:val="clear" w:color="000000" w:fill="FFCDCD"/>
            <w:noWrap/>
            <w:vAlign w:val="center"/>
            <w:hideMark/>
          </w:tcPr>
          <w:p w14:paraId="22CAEC77" w14:textId="4A987D2A" w:rsidR="00B531BC" w:rsidRPr="00B531BC" w:rsidRDefault="00CE5B43" w:rsidP="00B531B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252,754</w:t>
            </w:r>
          </w:p>
        </w:tc>
      </w:tr>
      <w:tr w:rsidR="00B531BC" w:rsidRPr="00B531BC" w14:paraId="714BD7AE"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38066B7D"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Current Service Cost</w:t>
            </w:r>
          </w:p>
        </w:tc>
        <w:tc>
          <w:tcPr>
            <w:tcW w:w="1204" w:type="dxa"/>
            <w:tcBorders>
              <w:top w:val="nil"/>
              <w:left w:val="single" w:sz="4" w:space="0" w:color="auto"/>
              <w:bottom w:val="nil"/>
              <w:right w:val="single" w:sz="4" w:space="0" w:color="auto"/>
            </w:tcBorders>
            <w:shd w:val="clear" w:color="000000" w:fill="FFFFFF"/>
            <w:vAlign w:val="center"/>
            <w:hideMark/>
          </w:tcPr>
          <w:p w14:paraId="69566F0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913</w:t>
            </w:r>
          </w:p>
        </w:tc>
        <w:tc>
          <w:tcPr>
            <w:tcW w:w="1204" w:type="dxa"/>
            <w:tcBorders>
              <w:top w:val="nil"/>
              <w:left w:val="nil"/>
              <w:bottom w:val="nil"/>
              <w:right w:val="single" w:sz="4" w:space="0" w:color="auto"/>
            </w:tcBorders>
            <w:shd w:val="clear" w:color="000000" w:fill="FFFFFF"/>
            <w:vAlign w:val="center"/>
            <w:hideMark/>
          </w:tcPr>
          <w:p w14:paraId="33ED55FA"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5,420</w:t>
            </w:r>
          </w:p>
        </w:tc>
        <w:tc>
          <w:tcPr>
            <w:tcW w:w="1172" w:type="dxa"/>
            <w:tcBorders>
              <w:top w:val="nil"/>
              <w:left w:val="nil"/>
              <w:bottom w:val="nil"/>
              <w:right w:val="single" w:sz="4" w:space="0" w:color="auto"/>
            </w:tcBorders>
            <w:shd w:val="clear" w:color="000000" w:fill="FFCDCD"/>
            <w:noWrap/>
            <w:vAlign w:val="center"/>
            <w:hideMark/>
          </w:tcPr>
          <w:p w14:paraId="33081EC7"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6,333</w:t>
            </w:r>
          </w:p>
        </w:tc>
        <w:tc>
          <w:tcPr>
            <w:tcW w:w="1204" w:type="dxa"/>
            <w:tcBorders>
              <w:top w:val="nil"/>
              <w:left w:val="nil"/>
              <w:bottom w:val="nil"/>
              <w:right w:val="single" w:sz="4" w:space="0" w:color="auto"/>
            </w:tcBorders>
            <w:shd w:val="clear" w:color="000000" w:fill="FFFFFF"/>
            <w:vAlign w:val="center"/>
            <w:hideMark/>
          </w:tcPr>
          <w:p w14:paraId="599192A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455</w:t>
            </w:r>
          </w:p>
        </w:tc>
        <w:tc>
          <w:tcPr>
            <w:tcW w:w="1251" w:type="dxa"/>
            <w:tcBorders>
              <w:top w:val="nil"/>
              <w:left w:val="single" w:sz="4" w:space="0" w:color="auto"/>
              <w:bottom w:val="nil"/>
              <w:right w:val="single" w:sz="4" w:space="0" w:color="auto"/>
            </w:tcBorders>
            <w:shd w:val="clear" w:color="000000" w:fill="FFFFFF"/>
            <w:vAlign w:val="center"/>
            <w:hideMark/>
          </w:tcPr>
          <w:p w14:paraId="40B4131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1,530</w:t>
            </w:r>
          </w:p>
        </w:tc>
        <w:tc>
          <w:tcPr>
            <w:tcW w:w="1172" w:type="dxa"/>
            <w:tcBorders>
              <w:top w:val="nil"/>
              <w:left w:val="nil"/>
              <w:bottom w:val="nil"/>
              <w:right w:val="single" w:sz="4" w:space="0" w:color="auto"/>
            </w:tcBorders>
            <w:shd w:val="clear" w:color="000000" w:fill="FFCDCD"/>
            <w:noWrap/>
            <w:vAlign w:val="center"/>
            <w:hideMark/>
          </w:tcPr>
          <w:p w14:paraId="574E48CD"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1,985</w:t>
            </w:r>
          </w:p>
        </w:tc>
      </w:tr>
      <w:tr w:rsidR="00B531BC" w:rsidRPr="00B531BC" w14:paraId="4E17D1CB"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059E2E0B"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Past Service Cost</w:t>
            </w:r>
          </w:p>
        </w:tc>
        <w:tc>
          <w:tcPr>
            <w:tcW w:w="1204" w:type="dxa"/>
            <w:tcBorders>
              <w:top w:val="nil"/>
              <w:left w:val="single" w:sz="4" w:space="0" w:color="auto"/>
              <w:bottom w:val="nil"/>
              <w:right w:val="single" w:sz="4" w:space="0" w:color="auto"/>
            </w:tcBorders>
            <w:shd w:val="clear" w:color="000000" w:fill="FFFFFF"/>
            <w:vAlign w:val="center"/>
            <w:hideMark/>
          </w:tcPr>
          <w:p w14:paraId="20590AFA"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 </w:t>
            </w:r>
          </w:p>
        </w:tc>
        <w:tc>
          <w:tcPr>
            <w:tcW w:w="1204" w:type="dxa"/>
            <w:tcBorders>
              <w:top w:val="nil"/>
              <w:left w:val="nil"/>
              <w:bottom w:val="nil"/>
              <w:right w:val="single" w:sz="4" w:space="0" w:color="auto"/>
            </w:tcBorders>
            <w:shd w:val="clear" w:color="000000" w:fill="FFFFFF"/>
            <w:vAlign w:val="center"/>
            <w:hideMark/>
          </w:tcPr>
          <w:p w14:paraId="1306EE6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 </w:t>
            </w:r>
          </w:p>
        </w:tc>
        <w:tc>
          <w:tcPr>
            <w:tcW w:w="1172" w:type="dxa"/>
            <w:tcBorders>
              <w:top w:val="nil"/>
              <w:left w:val="nil"/>
              <w:bottom w:val="nil"/>
              <w:right w:val="single" w:sz="4" w:space="0" w:color="auto"/>
            </w:tcBorders>
            <w:shd w:val="clear" w:color="000000" w:fill="FFCDCD"/>
            <w:noWrap/>
            <w:vAlign w:val="center"/>
            <w:hideMark/>
          </w:tcPr>
          <w:p w14:paraId="0BF4367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04" w:type="dxa"/>
            <w:tcBorders>
              <w:top w:val="nil"/>
              <w:left w:val="nil"/>
              <w:bottom w:val="nil"/>
              <w:right w:val="single" w:sz="4" w:space="0" w:color="auto"/>
            </w:tcBorders>
            <w:shd w:val="clear" w:color="000000" w:fill="FFFFFF"/>
            <w:vAlign w:val="center"/>
            <w:hideMark/>
          </w:tcPr>
          <w:p w14:paraId="32D944CC"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51" w:type="dxa"/>
            <w:tcBorders>
              <w:top w:val="nil"/>
              <w:left w:val="single" w:sz="4" w:space="0" w:color="auto"/>
              <w:bottom w:val="nil"/>
              <w:right w:val="single" w:sz="4" w:space="0" w:color="auto"/>
            </w:tcBorders>
            <w:shd w:val="clear" w:color="000000" w:fill="FFFFFF"/>
            <w:vAlign w:val="center"/>
            <w:hideMark/>
          </w:tcPr>
          <w:p w14:paraId="5431255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(40)</w:t>
            </w:r>
          </w:p>
        </w:tc>
        <w:tc>
          <w:tcPr>
            <w:tcW w:w="1172" w:type="dxa"/>
            <w:tcBorders>
              <w:top w:val="nil"/>
              <w:left w:val="nil"/>
              <w:bottom w:val="nil"/>
              <w:right w:val="single" w:sz="4" w:space="0" w:color="auto"/>
            </w:tcBorders>
            <w:shd w:val="clear" w:color="000000" w:fill="FFCDCD"/>
            <w:noWrap/>
            <w:vAlign w:val="center"/>
            <w:hideMark/>
          </w:tcPr>
          <w:p w14:paraId="7C7275A2"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(40)</w:t>
            </w:r>
          </w:p>
        </w:tc>
      </w:tr>
      <w:tr w:rsidR="00B531BC" w:rsidRPr="00B531BC" w14:paraId="77CAEA05"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02D84206"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Interest Cost</w:t>
            </w:r>
          </w:p>
        </w:tc>
        <w:tc>
          <w:tcPr>
            <w:tcW w:w="1204" w:type="dxa"/>
            <w:tcBorders>
              <w:top w:val="nil"/>
              <w:left w:val="single" w:sz="4" w:space="0" w:color="auto"/>
              <w:bottom w:val="nil"/>
              <w:right w:val="single" w:sz="4" w:space="0" w:color="auto"/>
            </w:tcBorders>
            <w:shd w:val="clear" w:color="000000" w:fill="FFFFFF"/>
            <w:vAlign w:val="center"/>
            <w:hideMark/>
          </w:tcPr>
          <w:p w14:paraId="3D699B86"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381</w:t>
            </w:r>
          </w:p>
        </w:tc>
        <w:tc>
          <w:tcPr>
            <w:tcW w:w="1204" w:type="dxa"/>
            <w:tcBorders>
              <w:top w:val="nil"/>
              <w:left w:val="nil"/>
              <w:bottom w:val="nil"/>
              <w:right w:val="single" w:sz="4" w:space="0" w:color="auto"/>
            </w:tcBorders>
            <w:shd w:val="clear" w:color="000000" w:fill="FFFFFF"/>
            <w:vAlign w:val="center"/>
            <w:hideMark/>
          </w:tcPr>
          <w:p w14:paraId="1780382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8,730</w:t>
            </w:r>
          </w:p>
        </w:tc>
        <w:tc>
          <w:tcPr>
            <w:tcW w:w="1172" w:type="dxa"/>
            <w:tcBorders>
              <w:top w:val="nil"/>
              <w:left w:val="nil"/>
              <w:bottom w:val="nil"/>
              <w:right w:val="single" w:sz="4" w:space="0" w:color="auto"/>
            </w:tcBorders>
            <w:shd w:val="clear" w:color="000000" w:fill="FFCDCD"/>
            <w:noWrap/>
            <w:vAlign w:val="center"/>
            <w:hideMark/>
          </w:tcPr>
          <w:p w14:paraId="2CF6094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9,111</w:t>
            </w:r>
          </w:p>
        </w:tc>
        <w:tc>
          <w:tcPr>
            <w:tcW w:w="1204" w:type="dxa"/>
            <w:tcBorders>
              <w:top w:val="nil"/>
              <w:left w:val="nil"/>
              <w:bottom w:val="nil"/>
              <w:right w:val="single" w:sz="4" w:space="0" w:color="auto"/>
            </w:tcBorders>
            <w:shd w:val="clear" w:color="000000" w:fill="FFFFFF"/>
            <w:vAlign w:val="center"/>
            <w:hideMark/>
          </w:tcPr>
          <w:p w14:paraId="75CFBB77"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455</w:t>
            </w:r>
          </w:p>
        </w:tc>
        <w:tc>
          <w:tcPr>
            <w:tcW w:w="1251" w:type="dxa"/>
            <w:tcBorders>
              <w:top w:val="nil"/>
              <w:left w:val="single" w:sz="4" w:space="0" w:color="auto"/>
              <w:bottom w:val="nil"/>
              <w:right w:val="single" w:sz="4" w:space="0" w:color="auto"/>
            </w:tcBorders>
            <w:shd w:val="clear" w:color="000000" w:fill="FFFFFF"/>
            <w:vAlign w:val="center"/>
            <w:hideMark/>
          </w:tcPr>
          <w:p w14:paraId="3D57C50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10,950</w:t>
            </w:r>
          </w:p>
        </w:tc>
        <w:tc>
          <w:tcPr>
            <w:tcW w:w="1172" w:type="dxa"/>
            <w:tcBorders>
              <w:top w:val="nil"/>
              <w:left w:val="nil"/>
              <w:bottom w:val="nil"/>
              <w:right w:val="single" w:sz="4" w:space="0" w:color="auto"/>
            </w:tcBorders>
            <w:shd w:val="clear" w:color="000000" w:fill="FFCDCD"/>
            <w:noWrap/>
            <w:vAlign w:val="center"/>
            <w:hideMark/>
          </w:tcPr>
          <w:p w14:paraId="6B2EA709"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11,405</w:t>
            </w:r>
          </w:p>
        </w:tc>
      </w:tr>
      <w:tr w:rsidR="00B531BC" w:rsidRPr="00B531BC" w14:paraId="41F7382B"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3E80B56E"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Contribution by Scheme Participants</w:t>
            </w:r>
          </w:p>
        </w:tc>
        <w:tc>
          <w:tcPr>
            <w:tcW w:w="1204" w:type="dxa"/>
            <w:tcBorders>
              <w:top w:val="nil"/>
              <w:left w:val="single" w:sz="4" w:space="0" w:color="auto"/>
              <w:bottom w:val="nil"/>
              <w:right w:val="single" w:sz="4" w:space="0" w:color="auto"/>
            </w:tcBorders>
            <w:shd w:val="clear" w:color="000000" w:fill="FFFFFF"/>
            <w:vAlign w:val="center"/>
            <w:hideMark/>
          </w:tcPr>
          <w:p w14:paraId="6ABD214A"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126</w:t>
            </w:r>
          </w:p>
        </w:tc>
        <w:tc>
          <w:tcPr>
            <w:tcW w:w="1204" w:type="dxa"/>
            <w:tcBorders>
              <w:top w:val="nil"/>
              <w:left w:val="nil"/>
              <w:bottom w:val="nil"/>
              <w:right w:val="single" w:sz="4" w:space="0" w:color="auto"/>
            </w:tcBorders>
            <w:shd w:val="clear" w:color="000000" w:fill="FFFFFF"/>
            <w:vAlign w:val="center"/>
            <w:hideMark/>
          </w:tcPr>
          <w:p w14:paraId="74B2F60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1,290</w:t>
            </w:r>
          </w:p>
        </w:tc>
        <w:tc>
          <w:tcPr>
            <w:tcW w:w="1172" w:type="dxa"/>
            <w:tcBorders>
              <w:top w:val="nil"/>
              <w:left w:val="nil"/>
              <w:bottom w:val="nil"/>
              <w:right w:val="single" w:sz="4" w:space="0" w:color="auto"/>
            </w:tcBorders>
            <w:shd w:val="clear" w:color="000000" w:fill="FFCDCD"/>
            <w:noWrap/>
            <w:vAlign w:val="center"/>
            <w:hideMark/>
          </w:tcPr>
          <w:p w14:paraId="1095B587"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1,416</w:t>
            </w:r>
          </w:p>
        </w:tc>
        <w:tc>
          <w:tcPr>
            <w:tcW w:w="1204" w:type="dxa"/>
            <w:tcBorders>
              <w:top w:val="nil"/>
              <w:left w:val="nil"/>
              <w:bottom w:val="nil"/>
              <w:right w:val="single" w:sz="4" w:space="0" w:color="auto"/>
            </w:tcBorders>
            <w:shd w:val="clear" w:color="000000" w:fill="FFFFFF"/>
            <w:vAlign w:val="center"/>
            <w:hideMark/>
          </w:tcPr>
          <w:p w14:paraId="5A61B21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142</w:t>
            </w:r>
          </w:p>
        </w:tc>
        <w:tc>
          <w:tcPr>
            <w:tcW w:w="1251" w:type="dxa"/>
            <w:tcBorders>
              <w:top w:val="nil"/>
              <w:left w:val="single" w:sz="4" w:space="0" w:color="auto"/>
              <w:bottom w:val="nil"/>
              <w:right w:val="single" w:sz="4" w:space="0" w:color="auto"/>
            </w:tcBorders>
            <w:shd w:val="clear" w:color="000000" w:fill="FFFFFF"/>
            <w:vAlign w:val="center"/>
            <w:hideMark/>
          </w:tcPr>
          <w:p w14:paraId="70F90E97"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1,430</w:t>
            </w:r>
          </w:p>
        </w:tc>
        <w:tc>
          <w:tcPr>
            <w:tcW w:w="1172" w:type="dxa"/>
            <w:tcBorders>
              <w:top w:val="nil"/>
              <w:left w:val="nil"/>
              <w:bottom w:val="nil"/>
              <w:right w:val="single" w:sz="4" w:space="0" w:color="auto"/>
            </w:tcBorders>
            <w:shd w:val="clear" w:color="000000" w:fill="FFCDCD"/>
            <w:noWrap/>
            <w:vAlign w:val="center"/>
            <w:hideMark/>
          </w:tcPr>
          <w:p w14:paraId="1DB19D96"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1,572</w:t>
            </w:r>
          </w:p>
        </w:tc>
      </w:tr>
      <w:tr w:rsidR="00B531BC" w:rsidRPr="00B531BC" w14:paraId="0778C6F2"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443297B2" w14:textId="77777777" w:rsidR="00B531BC" w:rsidRPr="00B531BC" w:rsidRDefault="00B531BC" w:rsidP="00B531BC">
            <w:pPr>
              <w:spacing w:line="240" w:lineRule="auto"/>
              <w:jc w:val="lef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Actuarial Gains and Losses:</w:t>
            </w:r>
          </w:p>
        </w:tc>
        <w:tc>
          <w:tcPr>
            <w:tcW w:w="1204" w:type="dxa"/>
            <w:tcBorders>
              <w:top w:val="nil"/>
              <w:left w:val="single" w:sz="4" w:space="0" w:color="auto"/>
              <w:bottom w:val="nil"/>
              <w:right w:val="single" w:sz="4" w:space="0" w:color="auto"/>
            </w:tcBorders>
            <w:shd w:val="clear" w:color="000000" w:fill="FFFFFF"/>
            <w:vAlign w:val="center"/>
            <w:hideMark/>
          </w:tcPr>
          <w:p w14:paraId="63F26BD7"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 </w:t>
            </w:r>
          </w:p>
        </w:tc>
        <w:tc>
          <w:tcPr>
            <w:tcW w:w="1204" w:type="dxa"/>
            <w:tcBorders>
              <w:top w:val="nil"/>
              <w:left w:val="nil"/>
              <w:bottom w:val="nil"/>
              <w:right w:val="single" w:sz="4" w:space="0" w:color="auto"/>
            </w:tcBorders>
            <w:shd w:val="clear" w:color="000000" w:fill="FFFFFF"/>
            <w:vAlign w:val="center"/>
            <w:hideMark/>
          </w:tcPr>
          <w:p w14:paraId="662011B0"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 </w:t>
            </w:r>
          </w:p>
        </w:tc>
        <w:tc>
          <w:tcPr>
            <w:tcW w:w="1172" w:type="dxa"/>
            <w:tcBorders>
              <w:top w:val="nil"/>
              <w:left w:val="nil"/>
              <w:bottom w:val="nil"/>
              <w:right w:val="single" w:sz="4" w:space="0" w:color="auto"/>
            </w:tcBorders>
            <w:shd w:val="clear" w:color="000000" w:fill="FFCDCD"/>
            <w:noWrap/>
            <w:vAlign w:val="center"/>
            <w:hideMark/>
          </w:tcPr>
          <w:p w14:paraId="77536D1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04" w:type="dxa"/>
            <w:tcBorders>
              <w:top w:val="nil"/>
              <w:left w:val="nil"/>
              <w:bottom w:val="nil"/>
              <w:right w:val="single" w:sz="4" w:space="0" w:color="auto"/>
            </w:tcBorders>
            <w:shd w:val="clear" w:color="000000" w:fill="FFFFFF"/>
            <w:vAlign w:val="center"/>
            <w:hideMark/>
          </w:tcPr>
          <w:p w14:paraId="568C271A"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 </w:t>
            </w:r>
          </w:p>
        </w:tc>
        <w:tc>
          <w:tcPr>
            <w:tcW w:w="1251" w:type="dxa"/>
            <w:tcBorders>
              <w:top w:val="nil"/>
              <w:left w:val="single" w:sz="4" w:space="0" w:color="auto"/>
              <w:bottom w:val="nil"/>
              <w:right w:val="single" w:sz="4" w:space="0" w:color="auto"/>
            </w:tcBorders>
            <w:shd w:val="clear" w:color="000000" w:fill="FFFFFF"/>
            <w:vAlign w:val="center"/>
            <w:hideMark/>
          </w:tcPr>
          <w:p w14:paraId="59C4E916"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 </w:t>
            </w:r>
          </w:p>
        </w:tc>
        <w:tc>
          <w:tcPr>
            <w:tcW w:w="1172" w:type="dxa"/>
            <w:tcBorders>
              <w:top w:val="nil"/>
              <w:left w:val="nil"/>
              <w:bottom w:val="nil"/>
              <w:right w:val="single" w:sz="4" w:space="0" w:color="auto"/>
            </w:tcBorders>
            <w:shd w:val="clear" w:color="000000" w:fill="FFCDCD"/>
            <w:noWrap/>
            <w:vAlign w:val="center"/>
            <w:hideMark/>
          </w:tcPr>
          <w:p w14:paraId="722EC642"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w:t>
            </w:r>
          </w:p>
        </w:tc>
      </w:tr>
      <w:tr w:rsidR="00B531BC" w:rsidRPr="00B531BC" w14:paraId="419DA1F9" w14:textId="77777777" w:rsidTr="00B531BC">
        <w:trPr>
          <w:trHeight w:val="774"/>
        </w:trPr>
        <w:tc>
          <w:tcPr>
            <w:tcW w:w="3158" w:type="dxa"/>
            <w:tcBorders>
              <w:top w:val="nil"/>
              <w:left w:val="single" w:sz="4" w:space="0" w:color="auto"/>
              <w:bottom w:val="nil"/>
              <w:right w:val="nil"/>
            </w:tcBorders>
            <w:shd w:val="clear" w:color="000000" w:fill="FFFFFF"/>
            <w:vAlign w:val="center"/>
            <w:hideMark/>
          </w:tcPr>
          <w:p w14:paraId="3F74D3DB"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Updated 22-23 Actuarial gains and losses arising on changes in financial assumptions</w:t>
            </w:r>
          </w:p>
        </w:tc>
        <w:tc>
          <w:tcPr>
            <w:tcW w:w="1204" w:type="dxa"/>
            <w:tcBorders>
              <w:top w:val="nil"/>
              <w:left w:val="single" w:sz="4" w:space="0" w:color="auto"/>
              <w:bottom w:val="nil"/>
              <w:right w:val="single" w:sz="4" w:space="0" w:color="auto"/>
            </w:tcBorders>
            <w:shd w:val="clear" w:color="000000" w:fill="FFFFFF"/>
            <w:vAlign w:val="center"/>
            <w:hideMark/>
          </w:tcPr>
          <w:p w14:paraId="7FF05D4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04" w:type="dxa"/>
            <w:tcBorders>
              <w:top w:val="nil"/>
              <w:left w:val="nil"/>
              <w:bottom w:val="nil"/>
              <w:right w:val="single" w:sz="4" w:space="0" w:color="auto"/>
            </w:tcBorders>
            <w:shd w:val="clear" w:color="000000" w:fill="FFFFFF"/>
            <w:vAlign w:val="center"/>
            <w:hideMark/>
          </w:tcPr>
          <w:p w14:paraId="4336B1F9" w14:textId="65945592" w:rsidR="00B531BC" w:rsidRPr="00B531BC" w:rsidRDefault="0048728F" w:rsidP="00B531B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4,210</w:t>
            </w:r>
          </w:p>
        </w:tc>
        <w:tc>
          <w:tcPr>
            <w:tcW w:w="1172" w:type="dxa"/>
            <w:tcBorders>
              <w:top w:val="nil"/>
              <w:left w:val="nil"/>
              <w:bottom w:val="nil"/>
              <w:right w:val="single" w:sz="4" w:space="0" w:color="auto"/>
            </w:tcBorders>
            <w:shd w:val="clear" w:color="000000" w:fill="FFCDCD"/>
            <w:noWrap/>
            <w:vAlign w:val="center"/>
            <w:hideMark/>
          </w:tcPr>
          <w:p w14:paraId="2456872F" w14:textId="2A691BC0" w:rsidR="00B531BC" w:rsidRPr="00B531BC" w:rsidRDefault="0048728F" w:rsidP="0048728F">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4,210</w:t>
            </w:r>
          </w:p>
        </w:tc>
        <w:tc>
          <w:tcPr>
            <w:tcW w:w="1204" w:type="dxa"/>
            <w:tcBorders>
              <w:top w:val="nil"/>
              <w:left w:val="nil"/>
              <w:bottom w:val="nil"/>
              <w:right w:val="single" w:sz="4" w:space="0" w:color="auto"/>
            </w:tcBorders>
            <w:shd w:val="clear" w:color="000000" w:fill="FFFFFF"/>
            <w:vAlign w:val="center"/>
            <w:hideMark/>
          </w:tcPr>
          <w:p w14:paraId="268CD4D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51" w:type="dxa"/>
            <w:tcBorders>
              <w:top w:val="nil"/>
              <w:left w:val="single" w:sz="4" w:space="0" w:color="auto"/>
              <w:bottom w:val="nil"/>
              <w:right w:val="single" w:sz="4" w:space="0" w:color="auto"/>
            </w:tcBorders>
            <w:shd w:val="clear" w:color="000000" w:fill="FFFFFF"/>
            <w:vAlign w:val="center"/>
            <w:hideMark/>
          </w:tcPr>
          <w:p w14:paraId="03CF045F" w14:textId="4E38318E" w:rsidR="00B531BC" w:rsidRPr="00B531BC" w:rsidRDefault="0048728F" w:rsidP="00B531BC">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37E75B12" w14:textId="7E66A9BD" w:rsidR="00B531BC" w:rsidRPr="00B531BC" w:rsidRDefault="0048728F" w:rsidP="00B531BC">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r>
      <w:tr w:rsidR="00B531BC" w:rsidRPr="00B531BC" w14:paraId="543D62A8" w14:textId="77777777" w:rsidTr="00B531BC">
        <w:trPr>
          <w:trHeight w:val="516"/>
        </w:trPr>
        <w:tc>
          <w:tcPr>
            <w:tcW w:w="3158" w:type="dxa"/>
            <w:tcBorders>
              <w:top w:val="nil"/>
              <w:left w:val="single" w:sz="4" w:space="0" w:color="auto"/>
              <w:bottom w:val="nil"/>
              <w:right w:val="nil"/>
            </w:tcBorders>
            <w:shd w:val="clear" w:color="000000" w:fill="FFFFFF"/>
            <w:vAlign w:val="center"/>
            <w:hideMark/>
          </w:tcPr>
          <w:p w14:paraId="575B9E87"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Arising from changes in demographic assumptions</w:t>
            </w:r>
          </w:p>
        </w:tc>
        <w:tc>
          <w:tcPr>
            <w:tcW w:w="1204" w:type="dxa"/>
            <w:tcBorders>
              <w:top w:val="nil"/>
              <w:left w:val="single" w:sz="4" w:space="0" w:color="auto"/>
              <w:bottom w:val="nil"/>
              <w:right w:val="single" w:sz="4" w:space="0" w:color="auto"/>
            </w:tcBorders>
            <w:shd w:val="clear" w:color="000000" w:fill="FFFFFF"/>
            <w:vAlign w:val="center"/>
            <w:hideMark/>
          </w:tcPr>
          <w:p w14:paraId="70DD8F6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(68)</w:t>
            </w:r>
          </w:p>
        </w:tc>
        <w:tc>
          <w:tcPr>
            <w:tcW w:w="1204" w:type="dxa"/>
            <w:tcBorders>
              <w:top w:val="nil"/>
              <w:left w:val="nil"/>
              <w:bottom w:val="nil"/>
              <w:right w:val="single" w:sz="4" w:space="0" w:color="auto"/>
            </w:tcBorders>
            <w:shd w:val="clear" w:color="000000" w:fill="FFFFFF"/>
            <w:vAlign w:val="center"/>
            <w:hideMark/>
          </w:tcPr>
          <w:p w14:paraId="7ED39E56"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176E385D"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(68)</w:t>
            </w:r>
          </w:p>
        </w:tc>
        <w:tc>
          <w:tcPr>
            <w:tcW w:w="1204" w:type="dxa"/>
            <w:tcBorders>
              <w:top w:val="nil"/>
              <w:left w:val="nil"/>
              <w:bottom w:val="nil"/>
              <w:right w:val="single" w:sz="4" w:space="0" w:color="auto"/>
            </w:tcBorders>
            <w:shd w:val="clear" w:color="000000" w:fill="FFFFFF"/>
            <w:vAlign w:val="center"/>
            <w:hideMark/>
          </w:tcPr>
          <w:p w14:paraId="7A7509A5"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(56)</w:t>
            </w:r>
          </w:p>
        </w:tc>
        <w:tc>
          <w:tcPr>
            <w:tcW w:w="1251" w:type="dxa"/>
            <w:tcBorders>
              <w:top w:val="nil"/>
              <w:left w:val="single" w:sz="4" w:space="0" w:color="auto"/>
              <w:bottom w:val="nil"/>
              <w:right w:val="single" w:sz="4" w:space="0" w:color="auto"/>
            </w:tcBorders>
            <w:shd w:val="clear" w:color="000000" w:fill="FFFFFF"/>
            <w:vAlign w:val="center"/>
            <w:hideMark/>
          </w:tcPr>
          <w:p w14:paraId="76FFF22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53FAB6A3"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(56)</w:t>
            </w:r>
          </w:p>
        </w:tc>
      </w:tr>
      <w:tr w:rsidR="00B531BC" w:rsidRPr="00B531BC" w14:paraId="0178B8E8" w14:textId="77777777" w:rsidTr="00B531BC">
        <w:trPr>
          <w:trHeight w:val="516"/>
        </w:trPr>
        <w:tc>
          <w:tcPr>
            <w:tcW w:w="3158" w:type="dxa"/>
            <w:tcBorders>
              <w:top w:val="nil"/>
              <w:left w:val="single" w:sz="4" w:space="0" w:color="auto"/>
              <w:bottom w:val="nil"/>
              <w:right w:val="nil"/>
            </w:tcBorders>
            <w:shd w:val="clear" w:color="000000" w:fill="FFFFFF"/>
            <w:vAlign w:val="center"/>
            <w:hideMark/>
          </w:tcPr>
          <w:p w14:paraId="51FE9FE5"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Arising from changes in financial assumptions</w:t>
            </w:r>
          </w:p>
        </w:tc>
        <w:tc>
          <w:tcPr>
            <w:tcW w:w="1204" w:type="dxa"/>
            <w:tcBorders>
              <w:top w:val="nil"/>
              <w:left w:val="single" w:sz="4" w:space="0" w:color="auto"/>
              <w:bottom w:val="nil"/>
              <w:right w:val="single" w:sz="4" w:space="0" w:color="auto"/>
            </w:tcBorders>
            <w:shd w:val="clear" w:color="000000" w:fill="FFFFFF"/>
            <w:vAlign w:val="center"/>
            <w:hideMark/>
          </w:tcPr>
          <w:p w14:paraId="3048FE5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(6,023)</w:t>
            </w:r>
          </w:p>
        </w:tc>
        <w:tc>
          <w:tcPr>
            <w:tcW w:w="1204" w:type="dxa"/>
            <w:tcBorders>
              <w:top w:val="nil"/>
              <w:left w:val="nil"/>
              <w:bottom w:val="nil"/>
              <w:right w:val="single" w:sz="4" w:space="0" w:color="auto"/>
            </w:tcBorders>
            <w:shd w:val="clear" w:color="000000" w:fill="FFFFFF"/>
            <w:vAlign w:val="center"/>
            <w:hideMark/>
          </w:tcPr>
          <w:p w14:paraId="7B531E6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(98,400)</w:t>
            </w:r>
          </w:p>
        </w:tc>
        <w:tc>
          <w:tcPr>
            <w:tcW w:w="1172" w:type="dxa"/>
            <w:tcBorders>
              <w:top w:val="nil"/>
              <w:left w:val="nil"/>
              <w:bottom w:val="nil"/>
              <w:right w:val="single" w:sz="4" w:space="0" w:color="auto"/>
            </w:tcBorders>
            <w:shd w:val="clear" w:color="000000" w:fill="FFCDCD"/>
            <w:noWrap/>
            <w:vAlign w:val="center"/>
            <w:hideMark/>
          </w:tcPr>
          <w:p w14:paraId="3EC1855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(104,423)</w:t>
            </w:r>
          </w:p>
        </w:tc>
        <w:tc>
          <w:tcPr>
            <w:tcW w:w="1204" w:type="dxa"/>
            <w:tcBorders>
              <w:top w:val="nil"/>
              <w:left w:val="nil"/>
              <w:bottom w:val="nil"/>
              <w:right w:val="single" w:sz="4" w:space="0" w:color="auto"/>
            </w:tcBorders>
            <w:shd w:val="clear" w:color="000000" w:fill="FFFFFF"/>
            <w:vAlign w:val="center"/>
            <w:hideMark/>
          </w:tcPr>
          <w:p w14:paraId="21246E0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(698)</w:t>
            </w:r>
          </w:p>
        </w:tc>
        <w:tc>
          <w:tcPr>
            <w:tcW w:w="1251" w:type="dxa"/>
            <w:tcBorders>
              <w:top w:val="nil"/>
              <w:left w:val="single" w:sz="4" w:space="0" w:color="auto"/>
              <w:bottom w:val="nil"/>
              <w:right w:val="single" w:sz="4" w:space="0" w:color="auto"/>
            </w:tcBorders>
            <w:shd w:val="clear" w:color="000000" w:fill="FFFFFF"/>
            <w:vAlign w:val="center"/>
            <w:hideMark/>
          </w:tcPr>
          <w:p w14:paraId="0D9E218B"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(1,090)</w:t>
            </w:r>
          </w:p>
        </w:tc>
        <w:tc>
          <w:tcPr>
            <w:tcW w:w="1172" w:type="dxa"/>
            <w:tcBorders>
              <w:top w:val="nil"/>
              <w:left w:val="nil"/>
              <w:bottom w:val="nil"/>
              <w:right w:val="single" w:sz="4" w:space="0" w:color="auto"/>
            </w:tcBorders>
            <w:shd w:val="clear" w:color="000000" w:fill="FFCDCD"/>
            <w:noWrap/>
            <w:vAlign w:val="center"/>
            <w:hideMark/>
          </w:tcPr>
          <w:p w14:paraId="067995E9"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(1,788)</w:t>
            </w:r>
          </w:p>
        </w:tc>
      </w:tr>
      <w:tr w:rsidR="00B531BC" w:rsidRPr="00B531BC" w14:paraId="72354BE7"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0F5A44AC"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Return on assets</w:t>
            </w:r>
          </w:p>
        </w:tc>
        <w:tc>
          <w:tcPr>
            <w:tcW w:w="1204" w:type="dxa"/>
            <w:tcBorders>
              <w:top w:val="nil"/>
              <w:left w:val="single" w:sz="4" w:space="0" w:color="auto"/>
              <w:bottom w:val="nil"/>
              <w:right w:val="single" w:sz="4" w:space="0" w:color="auto"/>
            </w:tcBorders>
            <w:shd w:val="clear" w:color="000000" w:fill="FFFFFF"/>
            <w:vAlign w:val="center"/>
            <w:hideMark/>
          </w:tcPr>
          <w:p w14:paraId="15092A4B"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04" w:type="dxa"/>
            <w:tcBorders>
              <w:top w:val="nil"/>
              <w:left w:val="nil"/>
              <w:bottom w:val="nil"/>
              <w:right w:val="single" w:sz="4" w:space="0" w:color="auto"/>
            </w:tcBorders>
            <w:shd w:val="clear" w:color="000000" w:fill="FFFFFF"/>
            <w:vAlign w:val="center"/>
            <w:hideMark/>
          </w:tcPr>
          <w:p w14:paraId="1BA839E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1FC1388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04" w:type="dxa"/>
            <w:tcBorders>
              <w:top w:val="nil"/>
              <w:left w:val="nil"/>
              <w:bottom w:val="nil"/>
              <w:right w:val="single" w:sz="4" w:space="0" w:color="auto"/>
            </w:tcBorders>
            <w:shd w:val="clear" w:color="000000" w:fill="FFFFFF"/>
            <w:vAlign w:val="center"/>
            <w:hideMark/>
          </w:tcPr>
          <w:p w14:paraId="52A275AF"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51" w:type="dxa"/>
            <w:tcBorders>
              <w:top w:val="nil"/>
              <w:left w:val="single" w:sz="4" w:space="0" w:color="auto"/>
              <w:bottom w:val="nil"/>
              <w:right w:val="single" w:sz="4" w:space="0" w:color="auto"/>
            </w:tcBorders>
            <w:shd w:val="clear" w:color="000000" w:fill="FFFFFF"/>
            <w:vAlign w:val="center"/>
            <w:hideMark/>
          </w:tcPr>
          <w:p w14:paraId="3D89AC9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65AE7E6F"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w:t>
            </w:r>
          </w:p>
        </w:tc>
      </w:tr>
      <w:tr w:rsidR="00B531BC" w:rsidRPr="00B531BC" w14:paraId="1F43D63B"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01ADC61F"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Other</w:t>
            </w:r>
          </w:p>
        </w:tc>
        <w:tc>
          <w:tcPr>
            <w:tcW w:w="1204" w:type="dxa"/>
            <w:tcBorders>
              <w:top w:val="nil"/>
              <w:left w:val="single" w:sz="4" w:space="0" w:color="auto"/>
              <w:bottom w:val="nil"/>
              <w:right w:val="single" w:sz="4" w:space="0" w:color="auto"/>
            </w:tcBorders>
            <w:shd w:val="clear" w:color="000000" w:fill="FFFFFF"/>
            <w:vAlign w:val="center"/>
            <w:hideMark/>
          </w:tcPr>
          <w:p w14:paraId="029647A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378</w:t>
            </w:r>
          </w:p>
        </w:tc>
        <w:tc>
          <w:tcPr>
            <w:tcW w:w="1204" w:type="dxa"/>
            <w:tcBorders>
              <w:top w:val="nil"/>
              <w:left w:val="nil"/>
              <w:bottom w:val="nil"/>
              <w:right w:val="single" w:sz="4" w:space="0" w:color="auto"/>
            </w:tcBorders>
            <w:shd w:val="clear" w:color="000000" w:fill="FFFFFF"/>
            <w:vAlign w:val="center"/>
            <w:hideMark/>
          </w:tcPr>
          <w:p w14:paraId="5A4710C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735BADF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378</w:t>
            </w:r>
          </w:p>
        </w:tc>
        <w:tc>
          <w:tcPr>
            <w:tcW w:w="1204" w:type="dxa"/>
            <w:tcBorders>
              <w:top w:val="nil"/>
              <w:left w:val="nil"/>
              <w:bottom w:val="nil"/>
              <w:right w:val="single" w:sz="4" w:space="0" w:color="auto"/>
            </w:tcBorders>
            <w:shd w:val="clear" w:color="000000" w:fill="FFFFFF"/>
            <w:vAlign w:val="center"/>
            <w:hideMark/>
          </w:tcPr>
          <w:p w14:paraId="1F2D5205"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297</w:t>
            </w:r>
          </w:p>
        </w:tc>
        <w:tc>
          <w:tcPr>
            <w:tcW w:w="1251" w:type="dxa"/>
            <w:tcBorders>
              <w:top w:val="nil"/>
              <w:left w:val="single" w:sz="4" w:space="0" w:color="auto"/>
              <w:bottom w:val="nil"/>
              <w:right w:val="single" w:sz="4" w:space="0" w:color="auto"/>
            </w:tcBorders>
            <w:shd w:val="clear" w:color="000000" w:fill="FFFFFF"/>
            <w:vAlign w:val="center"/>
            <w:hideMark/>
          </w:tcPr>
          <w:p w14:paraId="28B03E5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0C54761C"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297</w:t>
            </w:r>
          </w:p>
        </w:tc>
      </w:tr>
      <w:tr w:rsidR="00B531BC" w:rsidRPr="00B531BC" w14:paraId="7D717DAE" w14:textId="77777777" w:rsidTr="00B531BC">
        <w:trPr>
          <w:trHeight w:val="516"/>
        </w:trPr>
        <w:tc>
          <w:tcPr>
            <w:tcW w:w="3158" w:type="dxa"/>
            <w:tcBorders>
              <w:top w:val="nil"/>
              <w:left w:val="single" w:sz="4" w:space="0" w:color="auto"/>
              <w:bottom w:val="nil"/>
              <w:right w:val="nil"/>
            </w:tcBorders>
            <w:shd w:val="clear" w:color="000000" w:fill="FFFFFF"/>
            <w:vAlign w:val="center"/>
            <w:hideMark/>
          </w:tcPr>
          <w:p w14:paraId="087E68E8"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Curtailments, Settlements and past Service Costs</w:t>
            </w:r>
          </w:p>
        </w:tc>
        <w:tc>
          <w:tcPr>
            <w:tcW w:w="1204" w:type="dxa"/>
            <w:tcBorders>
              <w:top w:val="nil"/>
              <w:left w:val="single" w:sz="4" w:space="0" w:color="auto"/>
              <w:bottom w:val="nil"/>
              <w:right w:val="single" w:sz="4" w:space="0" w:color="auto"/>
            </w:tcBorders>
            <w:shd w:val="clear" w:color="000000" w:fill="FFFFFF"/>
            <w:vAlign w:val="center"/>
            <w:hideMark/>
          </w:tcPr>
          <w:p w14:paraId="748B4D17"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04" w:type="dxa"/>
            <w:tcBorders>
              <w:top w:val="nil"/>
              <w:left w:val="nil"/>
              <w:bottom w:val="nil"/>
              <w:right w:val="single" w:sz="4" w:space="0" w:color="auto"/>
            </w:tcBorders>
            <w:shd w:val="clear" w:color="000000" w:fill="FFFFFF"/>
            <w:vAlign w:val="center"/>
            <w:hideMark/>
          </w:tcPr>
          <w:p w14:paraId="1F19702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2DEF76BC"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04" w:type="dxa"/>
            <w:tcBorders>
              <w:top w:val="nil"/>
              <w:left w:val="nil"/>
              <w:bottom w:val="nil"/>
              <w:right w:val="single" w:sz="4" w:space="0" w:color="auto"/>
            </w:tcBorders>
            <w:shd w:val="clear" w:color="000000" w:fill="FFFFFF"/>
            <w:vAlign w:val="center"/>
            <w:hideMark/>
          </w:tcPr>
          <w:p w14:paraId="56AACE7B"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251" w:type="dxa"/>
            <w:tcBorders>
              <w:top w:val="nil"/>
              <w:left w:val="single" w:sz="4" w:space="0" w:color="auto"/>
              <w:bottom w:val="nil"/>
              <w:right w:val="single" w:sz="4" w:space="0" w:color="auto"/>
            </w:tcBorders>
            <w:shd w:val="clear" w:color="000000" w:fill="FFFFFF"/>
            <w:vAlign w:val="center"/>
            <w:hideMark/>
          </w:tcPr>
          <w:p w14:paraId="71C029C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w:t>
            </w:r>
          </w:p>
        </w:tc>
        <w:tc>
          <w:tcPr>
            <w:tcW w:w="1172" w:type="dxa"/>
            <w:tcBorders>
              <w:top w:val="nil"/>
              <w:left w:val="nil"/>
              <w:bottom w:val="nil"/>
              <w:right w:val="single" w:sz="4" w:space="0" w:color="auto"/>
            </w:tcBorders>
            <w:shd w:val="clear" w:color="000000" w:fill="FFCDCD"/>
            <w:noWrap/>
            <w:vAlign w:val="center"/>
            <w:hideMark/>
          </w:tcPr>
          <w:p w14:paraId="740EF8F3"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w:t>
            </w:r>
          </w:p>
        </w:tc>
      </w:tr>
      <w:tr w:rsidR="00B531BC" w:rsidRPr="00B531BC" w14:paraId="093395F3" w14:textId="77777777" w:rsidTr="00B531BC">
        <w:trPr>
          <w:trHeight w:val="258"/>
        </w:trPr>
        <w:tc>
          <w:tcPr>
            <w:tcW w:w="3158" w:type="dxa"/>
            <w:tcBorders>
              <w:top w:val="nil"/>
              <w:left w:val="single" w:sz="4" w:space="0" w:color="auto"/>
              <w:bottom w:val="nil"/>
              <w:right w:val="nil"/>
            </w:tcBorders>
            <w:shd w:val="clear" w:color="000000" w:fill="FFFFFF"/>
            <w:vAlign w:val="center"/>
            <w:hideMark/>
          </w:tcPr>
          <w:p w14:paraId="05EF82B6"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Benefits paid</w:t>
            </w:r>
          </w:p>
        </w:tc>
        <w:tc>
          <w:tcPr>
            <w:tcW w:w="1204" w:type="dxa"/>
            <w:tcBorders>
              <w:top w:val="nil"/>
              <w:left w:val="single" w:sz="4" w:space="0" w:color="auto"/>
              <w:bottom w:val="nil"/>
              <w:right w:val="single" w:sz="4" w:space="0" w:color="auto"/>
            </w:tcBorders>
            <w:shd w:val="clear" w:color="000000" w:fill="FFFFFF"/>
            <w:vAlign w:val="center"/>
            <w:hideMark/>
          </w:tcPr>
          <w:p w14:paraId="5076356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(134)</w:t>
            </w:r>
          </w:p>
        </w:tc>
        <w:tc>
          <w:tcPr>
            <w:tcW w:w="1204" w:type="dxa"/>
            <w:tcBorders>
              <w:top w:val="nil"/>
              <w:left w:val="nil"/>
              <w:bottom w:val="nil"/>
              <w:right w:val="single" w:sz="4" w:space="0" w:color="auto"/>
            </w:tcBorders>
            <w:shd w:val="clear" w:color="000000" w:fill="FFFFFF"/>
            <w:vAlign w:val="center"/>
            <w:hideMark/>
          </w:tcPr>
          <w:p w14:paraId="61EB1CC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(7,620)</w:t>
            </w:r>
          </w:p>
        </w:tc>
        <w:tc>
          <w:tcPr>
            <w:tcW w:w="1172" w:type="dxa"/>
            <w:tcBorders>
              <w:top w:val="nil"/>
              <w:left w:val="nil"/>
              <w:bottom w:val="nil"/>
              <w:right w:val="single" w:sz="4" w:space="0" w:color="auto"/>
            </w:tcBorders>
            <w:shd w:val="clear" w:color="000000" w:fill="FFCDCD"/>
            <w:noWrap/>
            <w:vAlign w:val="center"/>
            <w:hideMark/>
          </w:tcPr>
          <w:p w14:paraId="13BC349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(7,754)</w:t>
            </w:r>
          </w:p>
        </w:tc>
        <w:tc>
          <w:tcPr>
            <w:tcW w:w="1204" w:type="dxa"/>
            <w:tcBorders>
              <w:top w:val="nil"/>
              <w:left w:val="nil"/>
              <w:bottom w:val="nil"/>
              <w:right w:val="single" w:sz="4" w:space="0" w:color="auto"/>
            </w:tcBorders>
            <w:shd w:val="clear" w:color="000000" w:fill="FFFFFF"/>
            <w:vAlign w:val="center"/>
            <w:hideMark/>
          </w:tcPr>
          <w:p w14:paraId="363A8270"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(197)</w:t>
            </w:r>
          </w:p>
        </w:tc>
        <w:tc>
          <w:tcPr>
            <w:tcW w:w="1251" w:type="dxa"/>
            <w:tcBorders>
              <w:top w:val="nil"/>
              <w:left w:val="single" w:sz="4" w:space="0" w:color="auto"/>
              <w:bottom w:val="nil"/>
              <w:right w:val="single" w:sz="4" w:space="0" w:color="auto"/>
            </w:tcBorders>
            <w:shd w:val="clear" w:color="000000" w:fill="FFFFFF"/>
            <w:vAlign w:val="center"/>
            <w:hideMark/>
          </w:tcPr>
          <w:p w14:paraId="7DAAC6A5"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(10,270)</w:t>
            </w:r>
          </w:p>
        </w:tc>
        <w:tc>
          <w:tcPr>
            <w:tcW w:w="1172" w:type="dxa"/>
            <w:tcBorders>
              <w:top w:val="nil"/>
              <w:left w:val="nil"/>
              <w:bottom w:val="nil"/>
              <w:right w:val="single" w:sz="4" w:space="0" w:color="auto"/>
            </w:tcBorders>
            <w:shd w:val="clear" w:color="000000" w:fill="FFCDCD"/>
            <w:noWrap/>
            <w:vAlign w:val="center"/>
            <w:hideMark/>
          </w:tcPr>
          <w:p w14:paraId="1B939E7B"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(10,467)</w:t>
            </w:r>
          </w:p>
        </w:tc>
      </w:tr>
      <w:tr w:rsidR="00B531BC" w:rsidRPr="00B531BC" w14:paraId="025C2904" w14:textId="77777777" w:rsidTr="00B531BC">
        <w:trPr>
          <w:trHeight w:val="258"/>
        </w:trPr>
        <w:tc>
          <w:tcPr>
            <w:tcW w:w="3158" w:type="dxa"/>
            <w:tcBorders>
              <w:top w:val="single" w:sz="4" w:space="0" w:color="auto"/>
              <w:left w:val="single" w:sz="4" w:space="0" w:color="auto"/>
              <w:bottom w:val="single" w:sz="4" w:space="0" w:color="auto"/>
              <w:right w:val="nil"/>
            </w:tcBorders>
            <w:shd w:val="clear" w:color="000000" w:fill="FFFFFF"/>
            <w:vAlign w:val="center"/>
            <w:hideMark/>
          </w:tcPr>
          <w:p w14:paraId="1B0C46C6"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Closing Defined Benefit Obligation</w:t>
            </w:r>
          </w:p>
        </w:tc>
        <w:tc>
          <w:tcPr>
            <w:tcW w:w="12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3D5F3"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9,384</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4B3391B6" w14:textId="1D3378E3"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2</w:t>
            </w:r>
            <w:r w:rsidR="00CE5B43">
              <w:rPr>
                <w:rFonts w:ascii="Calibri" w:eastAsia="Times New Roman" w:hAnsi="Calibri" w:cs="Calibri"/>
                <w:b/>
                <w:bCs/>
                <w:color w:val="000000"/>
                <w:lang w:eastAsia="en-GB"/>
              </w:rPr>
              <w:t>43</w:t>
            </w:r>
            <w:r w:rsidRPr="00B531BC">
              <w:rPr>
                <w:rFonts w:ascii="Calibri" w:eastAsia="Times New Roman" w:hAnsi="Calibri" w:cs="Calibri"/>
                <w:b/>
                <w:bCs/>
                <w:color w:val="000000"/>
                <w:lang w:eastAsia="en-GB"/>
              </w:rPr>
              <w:t>,</w:t>
            </w:r>
            <w:r w:rsidR="00CE5B43">
              <w:rPr>
                <w:rFonts w:ascii="Calibri" w:eastAsia="Times New Roman" w:hAnsi="Calibri" w:cs="Calibri"/>
                <w:b/>
                <w:bCs/>
                <w:color w:val="000000"/>
                <w:lang w:eastAsia="en-GB"/>
              </w:rPr>
              <w:t>370</w:t>
            </w:r>
          </w:p>
        </w:tc>
        <w:tc>
          <w:tcPr>
            <w:tcW w:w="1172" w:type="dxa"/>
            <w:tcBorders>
              <w:top w:val="single" w:sz="4" w:space="0" w:color="auto"/>
              <w:left w:val="nil"/>
              <w:bottom w:val="single" w:sz="4" w:space="0" w:color="auto"/>
              <w:right w:val="single" w:sz="4" w:space="0" w:color="auto"/>
            </w:tcBorders>
            <w:shd w:val="clear" w:color="000000" w:fill="FFCDCD"/>
            <w:noWrap/>
            <w:vAlign w:val="center"/>
            <w:hideMark/>
          </w:tcPr>
          <w:p w14:paraId="1469C312" w14:textId="5C001822"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2</w:t>
            </w:r>
            <w:r w:rsidR="007269CF">
              <w:rPr>
                <w:rFonts w:ascii="Calibri" w:eastAsia="Times New Roman" w:hAnsi="Calibri" w:cs="Calibri"/>
                <w:b/>
                <w:bCs/>
                <w:color w:val="000000"/>
                <w:lang w:eastAsia="en-GB"/>
              </w:rPr>
              <w:t>52</w:t>
            </w:r>
            <w:r w:rsidRPr="00B531BC">
              <w:rPr>
                <w:rFonts w:ascii="Calibri" w:eastAsia="Times New Roman" w:hAnsi="Calibri" w:cs="Calibri"/>
                <w:b/>
                <w:bCs/>
                <w:color w:val="000000"/>
                <w:lang w:eastAsia="en-GB"/>
              </w:rPr>
              <w:t>,</w:t>
            </w:r>
            <w:r w:rsidR="00CE5B43">
              <w:rPr>
                <w:rFonts w:ascii="Calibri" w:eastAsia="Times New Roman" w:hAnsi="Calibri" w:cs="Calibri"/>
                <w:b/>
                <w:bCs/>
                <w:color w:val="000000"/>
                <w:lang w:eastAsia="en-GB"/>
              </w:rPr>
              <w:t>754</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386D35BF"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9,782</w:t>
            </w:r>
          </w:p>
        </w:tc>
        <w:tc>
          <w:tcPr>
            <w:tcW w:w="1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3C0AB"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245,880</w:t>
            </w:r>
          </w:p>
        </w:tc>
        <w:tc>
          <w:tcPr>
            <w:tcW w:w="1172" w:type="dxa"/>
            <w:tcBorders>
              <w:top w:val="single" w:sz="4" w:space="0" w:color="auto"/>
              <w:left w:val="nil"/>
              <w:bottom w:val="single" w:sz="4" w:space="0" w:color="auto"/>
              <w:right w:val="single" w:sz="4" w:space="0" w:color="auto"/>
            </w:tcBorders>
            <w:shd w:val="clear" w:color="000000" w:fill="FFCDCD"/>
            <w:noWrap/>
            <w:vAlign w:val="center"/>
            <w:hideMark/>
          </w:tcPr>
          <w:p w14:paraId="1AF3499F"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255,662</w:t>
            </w:r>
          </w:p>
        </w:tc>
      </w:tr>
    </w:tbl>
    <w:p w14:paraId="6E7D5365" w14:textId="77777777" w:rsidR="009A1E20" w:rsidRDefault="009A1E20" w:rsidP="00A6442F"/>
    <w:p w14:paraId="2F644C49" w14:textId="1B60562D" w:rsidR="0079406E" w:rsidRDefault="0079406E" w:rsidP="00A6442F">
      <w:r w:rsidRPr="00ED2A06">
        <w:t xml:space="preserve">Reconciliation of opening and closing balances of the fair value of scheme assets: </w:t>
      </w:r>
    </w:p>
    <w:p w14:paraId="713B4306" w14:textId="52C3C460" w:rsidR="00093DE5" w:rsidRDefault="00093DE5" w:rsidP="00A6442F"/>
    <w:tbl>
      <w:tblPr>
        <w:tblW w:w="7120" w:type="dxa"/>
        <w:tblLook w:val="04A0" w:firstRow="1" w:lastRow="0" w:firstColumn="1" w:lastColumn="0" w:noHBand="0" w:noVBand="1"/>
      </w:tblPr>
      <w:tblGrid>
        <w:gridCol w:w="4040"/>
        <w:gridCol w:w="1540"/>
        <w:gridCol w:w="1540"/>
      </w:tblGrid>
      <w:tr w:rsidR="00B531BC" w:rsidRPr="00B531BC" w14:paraId="4F19C41E" w14:textId="77777777" w:rsidTr="00B531BC">
        <w:trPr>
          <w:trHeight w:val="580"/>
        </w:trPr>
        <w:tc>
          <w:tcPr>
            <w:tcW w:w="4040" w:type="dxa"/>
            <w:tcBorders>
              <w:top w:val="single" w:sz="4" w:space="0" w:color="auto"/>
              <w:left w:val="single" w:sz="4" w:space="0" w:color="auto"/>
              <w:bottom w:val="nil"/>
              <w:right w:val="nil"/>
            </w:tcBorders>
            <w:shd w:val="clear" w:color="000000" w:fill="C00000"/>
            <w:vAlign w:val="center"/>
            <w:hideMark/>
          </w:tcPr>
          <w:p w14:paraId="269D5332" w14:textId="77777777" w:rsidR="00B531BC" w:rsidRPr="00B531BC" w:rsidRDefault="00B531BC" w:rsidP="00B531BC">
            <w:pPr>
              <w:spacing w:line="240" w:lineRule="auto"/>
              <w:jc w:val="left"/>
              <w:rPr>
                <w:rFonts w:ascii="Calibri" w:eastAsia="Times New Roman" w:hAnsi="Calibri" w:cs="Calibri"/>
                <w:color w:val="FFFFFF"/>
                <w:lang w:eastAsia="en-GB"/>
              </w:rPr>
            </w:pPr>
            <w:r w:rsidRPr="00B531BC">
              <w:rPr>
                <w:rFonts w:ascii="Calibri" w:eastAsia="Times New Roman" w:hAnsi="Calibri" w:cs="Calibri"/>
                <w:color w:val="FFFFFF"/>
                <w:lang w:eastAsia="en-GB"/>
              </w:rPr>
              <w:t> </w:t>
            </w:r>
          </w:p>
        </w:tc>
        <w:tc>
          <w:tcPr>
            <w:tcW w:w="1540" w:type="dxa"/>
            <w:tcBorders>
              <w:top w:val="single" w:sz="4" w:space="0" w:color="auto"/>
              <w:left w:val="single" w:sz="4" w:space="0" w:color="auto"/>
              <w:bottom w:val="nil"/>
              <w:right w:val="single" w:sz="4" w:space="0" w:color="auto"/>
            </w:tcBorders>
            <w:shd w:val="clear" w:color="000000" w:fill="C00000"/>
            <w:vAlign w:val="center"/>
            <w:hideMark/>
          </w:tcPr>
          <w:p w14:paraId="7C8D6E4A"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LGPS Pension Scheme  </w:t>
            </w:r>
          </w:p>
        </w:tc>
        <w:tc>
          <w:tcPr>
            <w:tcW w:w="1540" w:type="dxa"/>
            <w:tcBorders>
              <w:top w:val="single" w:sz="4" w:space="0" w:color="auto"/>
              <w:left w:val="nil"/>
              <w:bottom w:val="nil"/>
              <w:right w:val="single" w:sz="4" w:space="0" w:color="auto"/>
            </w:tcBorders>
            <w:shd w:val="clear" w:color="000000" w:fill="C00000"/>
            <w:vAlign w:val="center"/>
            <w:hideMark/>
          </w:tcPr>
          <w:p w14:paraId="58CD17E0"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LGPS Pension Scheme  </w:t>
            </w:r>
          </w:p>
        </w:tc>
      </w:tr>
      <w:tr w:rsidR="00B531BC" w:rsidRPr="00B531BC" w14:paraId="63E7B444" w14:textId="77777777" w:rsidTr="00B531BC">
        <w:trPr>
          <w:trHeight w:val="290"/>
        </w:trPr>
        <w:tc>
          <w:tcPr>
            <w:tcW w:w="4040" w:type="dxa"/>
            <w:tcBorders>
              <w:top w:val="nil"/>
              <w:left w:val="single" w:sz="4" w:space="0" w:color="auto"/>
              <w:bottom w:val="nil"/>
              <w:right w:val="nil"/>
            </w:tcBorders>
            <w:shd w:val="clear" w:color="000000" w:fill="C00000"/>
            <w:vAlign w:val="center"/>
            <w:hideMark/>
          </w:tcPr>
          <w:p w14:paraId="2A858146" w14:textId="77777777" w:rsidR="00B531BC" w:rsidRPr="00B531BC" w:rsidRDefault="00B531BC" w:rsidP="00B531BC">
            <w:pPr>
              <w:spacing w:line="240" w:lineRule="auto"/>
              <w:jc w:val="left"/>
              <w:rPr>
                <w:rFonts w:ascii="Calibri" w:eastAsia="Times New Roman" w:hAnsi="Calibri" w:cs="Calibri"/>
                <w:color w:val="FFFFFF"/>
                <w:lang w:eastAsia="en-GB"/>
              </w:rPr>
            </w:pPr>
            <w:r w:rsidRPr="00B531BC">
              <w:rPr>
                <w:rFonts w:ascii="Calibri" w:eastAsia="Times New Roman" w:hAnsi="Calibri" w:cs="Calibri"/>
                <w:color w:val="FFFFFF"/>
                <w:lang w:eastAsia="en-GB"/>
              </w:rPr>
              <w:t> </w:t>
            </w:r>
          </w:p>
        </w:tc>
        <w:tc>
          <w:tcPr>
            <w:tcW w:w="1540" w:type="dxa"/>
            <w:tcBorders>
              <w:top w:val="nil"/>
              <w:left w:val="single" w:sz="4" w:space="0" w:color="auto"/>
              <w:bottom w:val="nil"/>
              <w:right w:val="single" w:sz="4" w:space="0" w:color="auto"/>
            </w:tcBorders>
            <w:shd w:val="clear" w:color="000000" w:fill="C00000"/>
            <w:noWrap/>
            <w:vAlign w:val="center"/>
            <w:hideMark/>
          </w:tcPr>
          <w:p w14:paraId="5EBD341E"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31 March 2023</w:t>
            </w:r>
          </w:p>
        </w:tc>
        <w:tc>
          <w:tcPr>
            <w:tcW w:w="1540" w:type="dxa"/>
            <w:tcBorders>
              <w:top w:val="nil"/>
              <w:left w:val="nil"/>
              <w:bottom w:val="nil"/>
              <w:right w:val="single" w:sz="4" w:space="0" w:color="auto"/>
            </w:tcBorders>
            <w:shd w:val="clear" w:color="000000" w:fill="C00000"/>
            <w:noWrap/>
            <w:vAlign w:val="center"/>
            <w:hideMark/>
          </w:tcPr>
          <w:p w14:paraId="1B854D00"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31 March 2024</w:t>
            </w:r>
          </w:p>
        </w:tc>
      </w:tr>
      <w:tr w:rsidR="00B531BC" w:rsidRPr="00B531BC" w14:paraId="5474B2AD" w14:textId="77777777" w:rsidTr="00B531BC">
        <w:trPr>
          <w:trHeight w:val="290"/>
        </w:trPr>
        <w:tc>
          <w:tcPr>
            <w:tcW w:w="4040" w:type="dxa"/>
            <w:tcBorders>
              <w:top w:val="nil"/>
              <w:left w:val="single" w:sz="4" w:space="0" w:color="auto"/>
              <w:bottom w:val="nil"/>
              <w:right w:val="nil"/>
            </w:tcBorders>
            <w:shd w:val="clear" w:color="000000" w:fill="C00000"/>
            <w:vAlign w:val="center"/>
            <w:hideMark/>
          </w:tcPr>
          <w:p w14:paraId="4AFB888B" w14:textId="77777777" w:rsidR="00B531BC" w:rsidRPr="00B531BC" w:rsidRDefault="00B531BC" w:rsidP="00B531BC">
            <w:pPr>
              <w:spacing w:line="240" w:lineRule="auto"/>
              <w:jc w:val="left"/>
              <w:rPr>
                <w:rFonts w:ascii="Calibri" w:eastAsia="Times New Roman" w:hAnsi="Calibri" w:cs="Calibri"/>
                <w:color w:val="FFFFFF"/>
                <w:lang w:eastAsia="en-GB"/>
              </w:rPr>
            </w:pPr>
            <w:r w:rsidRPr="00B531BC">
              <w:rPr>
                <w:rFonts w:ascii="Calibri" w:eastAsia="Times New Roman" w:hAnsi="Calibri" w:cs="Calibri"/>
                <w:color w:val="FFFFFF"/>
                <w:lang w:eastAsia="en-GB"/>
              </w:rPr>
              <w:t> </w:t>
            </w:r>
          </w:p>
        </w:tc>
        <w:tc>
          <w:tcPr>
            <w:tcW w:w="1540" w:type="dxa"/>
            <w:tcBorders>
              <w:top w:val="nil"/>
              <w:left w:val="single" w:sz="4" w:space="0" w:color="auto"/>
              <w:bottom w:val="nil"/>
              <w:right w:val="single" w:sz="4" w:space="0" w:color="auto"/>
            </w:tcBorders>
            <w:shd w:val="clear" w:color="000000" w:fill="C00000"/>
            <w:vAlign w:val="center"/>
            <w:hideMark/>
          </w:tcPr>
          <w:p w14:paraId="2EB20F4B"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c>
          <w:tcPr>
            <w:tcW w:w="1540" w:type="dxa"/>
            <w:tcBorders>
              <w:top w:val="nil"/>
              <w:left w:val="nil"/>
              <w:bottom w:val="nil"/>
              <w:right w:val="single" w:sz="4" w:space="0" w:color="auto"/>
            </w:tcBorders>
            <w:shd w:val="clear" w:color="000000" w:fill="C00000"/>
            <w:vAlign w:val="center"/>
            <w:hideMark/>
          </w:tcPr>
          <w:p w14:paraId="00017F13"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£000</w:t>
            </w:r>
          </w:p>
        </w:tc>
      </w:tr>
      <w:tr w:rsidR="00B531BC" w:rsidRPr="00B531BC" w14:paraId="0F4F0DFA" w14:textId="77777777" w:rsidTr="00B531BC">
        <w:trPr>
          <w:trHeight w:val="290"/>
        </w:trPr>
        <w:tc>
          <w:tcPr>
            <w:tcW w:w="4040" w:type="dxa"/>
            <w:tcBorders>
              <w:top w:val="nil"/>
              <w:left w:val="single" w:sz="4" w:space="0" w:color="auto"/>
              <w:bottom w:val="nil"/>
              <w:right w:val="nil"/>
            </w:tcBorders>
            <w:shd w:val="clear" w:color="000000" w:fill="FFFFFF"/>
            <w:vAlign w:val="center"/>
            <w:hideMark/>
          </w:tcPr>
          <w:p w14:paraId="1BF76839"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Opening Fair Value of Employer Assets</w:t>
            </w:r>
          </w:p>
        </w:tc>
        <w:tc>
          <w:tcPr>
            <w:tcW w:w="1540" w:type="dxa"/>
            <w:tcBorders>
              <w:top w:val="nil"/>
              <w:left w:val="single" w:sz="4" w:space="0" w:color="auto"/>
              <w:bottom w:val="nil"/>
              <w:right w:val="single" w:sz="4" w:space="0" w:color="auto"/>
            </w:tcBorders>
            <w:shd w:val="clear" w:color="000000" w:fill="FFCDCD"/>
            <w:noWrap/>
            <w:vAlign w:val="center"/>
            <w:hideMark/>
          </w:tcPr>
          <w:p w14:paraId="7D661E15"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9,117</w:t>
            </w:r>
          </w:p>
        </w:tc>
        <w:tc>
          <w:tcPr>
            <w:tcW w:w="1540" w:type="dxa"/>
            <w:tcBorders>
              <w:top w:val="nil"/>
              <w:left w:val="nil"/>
              <w:bottom w:val="nil"/>
              <w:right w:val="single" w:sz="4" w:space="0" w:color="auto"/>
            </w:tcBorders>
            <w:shd w:val="clear" w:color="000000" w:fill="FFCDCD"/>
            <w:noWrap/>
            <w:vAlign w:val="center"/>
            <w:hideMark/>
          </w:tcPr>
          <w:p w14:paraId="519D017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9,021</w:t>
            </w:r>
          </w:p>
        </w:tc>
      </w:tr>
      <w:tr w:rsidR="00B531BC" w:rsidRPr="00B531BC" w14:paraId="5FB71B7A" w14:textId="77777777" w:rsidTr="00B531BC">
        <w:trPr>
          <w:trHeight w:val="780"/>
        </w:trPr>
        <w:tc>
          <w:tcPr>
            <w:tcW w:w="4040" w:type="dxa"/>
            <w:tcBorders>
              <w:top w:val="nil"/>
              <w:left w:val="single" w:sz="4" w:space="0" w:color="auto"/>
              <w:bottom w:val="nil"/>
              <w:right w:val="nil"/>
            </w:tcBorders>
            <w:shd w:val="clear" w:color="000000" w:fill="FFFFFF"/>
            <w:vAlign w:val="center"/>
            <w:hideMark/>
          </w:tcPr>
          <w:p w14:paraId="66D7E312"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Return on Plan Assets, excluding the amount included in the net interest costs</w:t>
            </w:r>
          </w:p>
        </w:tc>
        <w:tc>
          <w:tcPr>
            <w:tcW w:w="1540" w:type="dxa"/>
            <w:tcBorders>
              <w:top w:val="nil"/>
              <w:left w:val="single" w:sz="4" w:space="0" w:color="auto"/>
              <w:bottom w:val="nil"/>
              <w:right w:val="single" w:sz="4" w:space="0" w:color="auto"/>
            </w:tcBorders>
            <w:shd w:val="clear" w:color="000000" w:fill="FFCDCD"/>
            <w:noWrap/>
            <w:vAlign w:val="center"/>
            <w:hideMark/>
          </w:tcPr>
          <w:p w14:paraId="032F0CAC"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(676)</w:t>
            </w:r>
          </w:p>
        </w:tc>
        <w:tc>
          <w:tcPr>
            <w:tcW w:w="1540" w:type="dxa"/>
            <w:tcBorders>
              <w:top w:val="nil"/>
              <w:left w:val="nil"/>
              <w:bottom w:val="nil"/>
              <w:right w:val="single" w:sz="4" w:space="0" w:color="auto"/>
            </w:tcBorders>
            <w:shd w:val="clear" w:color="000000" w:fill="FFCDCD"/>
            <w:noWrap/>
            <w:vAlign w:val="center"/>
            <w:hideMark/>
          </w:tcPr>
          <w:p w14:paraId="3F05E1E0"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504</w:t>
            </w:r>
          </w:p>
        </w:tc>
      </w:tr>
      <w:tr w:rsidR="00B531BC" w:rsidRPr="00B531BC" w14:paraId="4E1F6E1F" w14:textId="77777777" w:rsidTr="00B531BC">
        <w:trPr>
          <w:trHeight w:val="290"/>
        </w:trPr>
        <w:tc>
          <w:tcPr>
            <w:tcW w:w="4040" w:type="dxa"/>
            <w:tcBorders>
              <w:top w:val="nil"/>
              <w:left w:val="single" w:sz="4" w:space="0" w:color="auto"/>
              <w:bottom w:val="nil"/>
              <w:right w:val="nil"/>
            </w:tcBorders>
            <w:shd w:val="clear" w:color="000000" w:fill="FFFFFF"/>
            <w:vAlign w:val="center"/>
            <w:hideMark/>
          </w:tcPr>
          <w:p w14:paraId="0EA604A5"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Interest income on Plan assets</w:t>
            </w:r>
          </w:p>
        </w:tc>
        <w:tc>
          <w:tcPr>
            <w:tcW w:w="1540" w:type="dxa"/>
            <w:tcBorders>
              <w:top w:val="nil"/>
              <w:left w:val="single" w:sz="4" w:space="0" w:color="auto"/>
              <w:bottom w:val="nil"/>
              <w:right w:val="single" w:sz="4" w:space="0" w:color="auto"/>
            </w:tcBorders>
            <w:shd w:val="clear" w:color="000000" w:fill="FFCDCD"/>
            <w:noWrap/>
            <w:vAlign w:val="center"/>
            <w:hideMark/>
          </w:tcPr>
          <w:p w14:paraId="120CE1F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255</w:t>
            </w:r>
          </w:p>
        </w:tc>
        <w:tc>
          <w:tcPr>
            <w:tcW w:w="1540" w:type="dxa"/>
            <w:tcBorders>
              <w:top w:val="nil"/>
              <w:left w:val="nil"/>
              <w:bottom w:val="nil"/>
              <w:right w:val="single" w:sz="4" w:space="0" w:color="auto"/>
            </w:tcBorders>
            <w:shd w:val="clear" w:color="000000" w:fill="FFCDCD"/>
            <w:noWrap/>
            <w:vAlign w:val="center"/>
            <w:hideMark/>
          </w:tcPr>
          <w:p w14:paraId="1344B6A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436</w:t>
            </w:r>
          </w:p>
        </w:tc>
      </w:tr>
      <w:tr w:rsidR="00B531BC" w:rsidRPr="00B531BC" w14:paraId="24643CC7" w14:textId="77777777" w:rsidTr="00B531BC">
        <w:trPr>
          <w:trHeight w:val="290"/>
        </w:trPr>
        <w:tc>
          <w:tcPr>
            <w:tcW w:w="4040" w:type="dxa"/>
            <w:tcBorders>
              <w:top w:val="nil"/>
              <w:left w:val="single" w:sz="4" w:space="0" w:color="auto"/>
              <w:bottom w:val="nil"/>
              <w:right w:val="nil"/>
            </w:tcBorders>
            <w:shd w:val="clear" w:color="000000" w:fill="FFFFFF"/>
            <w:vAlign w:val="center"/>
            <w:hideMark/>
          </w:tcPr>
          <w:p w14:paraId="26D06C1C"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Benefits Paid</w:t>
            </w:r>
          </w:p>
        </w:tc>
        <w:tc>
          <w:tcPr>
            <w:tcW w:w="1540" w:type="dxa"/>
            <w:tcBorders>
              <w:top w:val="nil"/>
              <w:left w:val="single" w:sz="4" w:space="0" w:color="auto"/>
              <w:bottom w:val="nil"/>
              <w:right w:val="single" w:sz="4" w:space="0" w:color="auto"/>
            </w:tcBorders>
            <w:shd w:val="clear" w:color="000000" w:fill="FFCDCD"/>
            <w:noWrap/>
            <w:vAlign w:val="center"/>
            <w:hideMark/>
          </w:tcPr>
          <w:p w14:paraId="24D047A3"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(142)</w:t>
            </w:r>
          </w:p>
        </w:tc>
        <w:tc>
          <w:tcPr>
            <w:tcW w:w="1540" w:type="dxa"/>
            <w:tcBorders>
              <w:top w:val="nil"/>
              <w:left w:val="nil"/>
              <w:bottom w:val="nil"/>
              <w:right w:val="single" w:sz="4" w:space="0" w:color="auto"/>
            </w:tcBorders>
            <w:shd w:val="clear" w:color="000000" w:fill="FFCDCD"/>
            <w:noWrap/>
            <w:vAlign w:val="center"/>
            <w:hideMark/>
          </w:tcPr>
          <w:p w14:paraId="65590D6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(197)</w:t>
            </w:r>
          </w:p>
        </w:tc>
      </w:tr>
      <w:tr w:rsidR="00B531BC" w:rsidRPr="00B531BC" w14:paraId="64D3BFC4" w14:textId="77777777" w:rsidTr="00B531BC">
        <w:trPr>
          <w:trHeight w:val="290"/>
        </w:trPr>
        <w:tc>
          <w:tcPr>
            <w:tcW w:w="4040" w:type="dxa"/>
            <w:tcBorders>
              <w:top w:val="nil"/>
              <w:left w:val="single" w:sz="4" w:space="0" w:color="auto"/>
              <w:bottom w:val="nil"/>
              <w:right w:val="nil"/>
            </w:tcBorders>
            <w:shd w:val="clear" w:color="000000" w:fill="FFFFFF"/>
            <w:vAlign w:val="center"/>
            <w:hideMark/>
          </w:tcPr>
          <w:p w14:paraId="347C6AA5"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Contributions from Employer</w:t>
            </w:r>
          </w:p>
        </w:tc>
        <w:tc>
          <w:tcPr>
            <w:tcW w:w="1540" w:type="dxa"/>
            <w:tcBorders>
              <w:top w:val="nil"/>
              <w:left w:val="single" w:sz="4" w:space="0" w:color="auto"/>
              <w:bottom w:val="nil"/>
              <w:right w:val="single" w:sz="4" w:space="0" w:color="auto"/>
            </w:tcBorders>
            <w:shd w:val="clear" w:color="000000" w:fill="FFCDCD"/>
            <w:noWrap/>
            <w:vAlign w:val="center"/>
            <w:hideMark/>
          </w:tcPr>
          <w:p w14:paraId="2414194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341</w:t>
            </w:r>
          </w:p>
        </w:tc>
        <w:tc>
          <w:tcPr>
            <w:tcW w:w="1540" w:type="dxa"/>
            <w:tcBorders>
              <w:top w:val="nil"/>
              <w:left w:val="nil"/>
              <w:bottom w:val="nil"/>
              <w:right w:val="single" w:sz="4" w:space="0" w:color="auto"/>
            </w:tcBorders>
            <w:shd w:val="clear" w:color="000000" w:fill="FFCDCD"/>
            <w:noWrap/>
            <w:vAlign w:val="center"/>
            <w:hideMark/>
          </w:tcPr>
          <w:p w14:paraId="321B8540"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389</w:t>
            </w:r>
          </w:p>
        </w:tc>
      </w:tr>
      <w:tr w:rsidR="00B531BC" w:rsidRPr="00B531BC" w14:paraId="4D32F009" w14:textId="77777777" w:rsidTr="00B531BC">
        <w:trPr>
          <w:trHeight w:val="290"/>
        </w:trPr>
        <w:tc>
          <w:tcPr>
            <w:tcW w:w="4040" w:type="dxa"/>
            <w:tcBorders>
              <w:top w:val="nil"/>
              <w:left w:val="single" w:sz="4" w:space="0" w:color="auto"/>
              <w:bottom w:val="nil"/>
              <w:right w:val="nil"/>
            </w:tcBorders>
            <w:shd w:val="clear" w:color="000000" w:fill="FFFFFF"/>
            <w:vAlign w:val="center"/>
            <w:hideMark/>
          </w:tcPr>
          <w:p w14:paraId="2A70A20A"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Contributions by scheme participants</w:t>
            </w:r>
          </w:p>
        </w:tc>
        <w:tc>
          <w:tcPr>
            <w:tcW w:w="1540" w:type="dxa"/>
            <w:tcBorders>
              <w:top w:val="nil"/>
              <w:left w:val="single" w:sz="4" w:space="0" w:color="auto"/>
              <w:bottom w:val="nil"/>
              <w:right w:val="single" w:sz="4" w:space="0" w:color="auto"/>
            </w:tcBorders>
            <w:shd w:val="clear" w:color="000000" w:fill="FFCDCD"/>
            <w:noWrap/>
            <w:vAlign w:val="center"/>
            <w:hideMark/>
          </w:tcPr>
          <w:p w14:paraId="3E051953"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126</w:t>
            </w:r>
          </w:p>
        </w:tc>
        <w:tc>
          <w:tcPr>
            <w:tcW w:w="1540" w:type="dxa"/>
            <w:tcBorders>
              <w:top w:val="nil"/>
              <w:left w:val="nil"/>
              <w:bottom w:val="nil"/>
              <w:right w:val="single" w:sz="4" w:space="0" w:color="auto"/>
            </w:tcBorders>
            <w:shd w:val="clear" w:color="000000" w:fill="FFCDCD"/>
            <w:noWrap/>
            <w:vAlign w:val="center"/>
            <w:hideMark/>
          </w:tcPr>
          <w:p w14:paraId="64A947C3"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142</w:t>
            </w:r>
          </w:p>
        </w:tc>
      </w:tr>
      <w:tr w:rsidR="00B531BC" w:rsidRPr="00B531BC" w14:paraId="52BA6928" w14:textId="77777777" w:rsidTr="00B531BC">
        <w:trPr>
          <w:trHeight w:val="290"/>
        </w:trPr>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F6E33" w14:textId="77777777" w:rsidR="00B531BC" w:rsidRPr="00B531BC" w:rsidRDefault="00B531BC" w:rsidP="00B531BC">
            <w:pPr>
              <w:spacing w:line="240" w:lineRule="auto"/>
              <w:jc w:val="lef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Closing Fair Value of Employer Assets</w:t>
            </w:r>
          </w:p>
        </w:tc>
        <w:tc>
          <w:tcPr>
            <w:tcW w:w="1540" w:type="dxa"/>
            <w:tcBorders>
              <w:top w:val="single" w:sz="4" w:space="0" w:color="auto"/>
              <w:left w:val="nil"/>
              <w:bottom w:val="single" w:sz="4" w:space="0" w:color="auto"/>
              <w:right w:val="single" w:sz="4" w:space="0" w:color="auto"/>
            </w:tcBorders>
            <w:shd w:val="clear" w:color="000000" w:fill="FFCDCD"/>
            <w:vAlign w:val="center"/>
            <w:hideMark/>
          </w:tcPr>
          <w:p w14:paraId="54A367B4"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9,021</w:t>
            </w:r>
          </w:p>
        </w:tc>
        <w:tc>
          <w:tcPr>
            <w:tcW w:w="1540" w:type="dxa"/>
            <w:tcBorders>
              <w:top w:val="single" w:sz="4" w:space="0" w:color="auto"/>
              <w:left w:val="nil"/>
              <w:bottom w:val="single" w:sz="4" w:space="0" w:color="auto"/>
              <w:right w:val="single" w:sz="4" w:space="0" w:color="auto"/>
            </w:tcBorders>
            <w:shd w:val="clear" w:color="000000" w:fill="FFCDCD"/>
            <w:vAlign w:val="center"/>
            <w:hideMark/>
          </w:tcPr>
          <w:p w14:paraId="1BCE41AE" w14:textId="77777777" w:rsidR="00B531BC" w:rsidRPr="00B531BC" w:rsidRDefault="00B531BC" w:rsidP="00B531BC">
            <w:pPr>
              <w:spacing w:line="240" w:lineRule="auto"/>
              <w:jc w:val="right"/>
              <w:rPr>
                <w:rFonts w:ascii="Calibri" w:eastAsia="Times New Roman" w:hAnsi="Calibri" w:cs="Calibri"/>
                <w:b/>
                <w:bCs/>
                <w:color w:val="000000"/>
                <w:lang w:eastAsia="en-GB"/>
              </w:rPr>
            </w:pPr>
            <w:r w:rsidRPr="00B531BC">
              <w:rPr>
                <w:rFonts w:ascii="Calibri" w:eastAsia="Times New Roman" w:hAnsi="Calibri" w:cs="Calibri"/>
                <w:b/>
                <w:bCs/>
                <w:color w:val="000000"/>
                <w:lang w:eastAsia="en-GB"/>
              </w:rPr>
              <w:t>10,295</w:t>
            </w:r>
          </w:p>
        </w:tc>
      </w:tr>
    </w:tbl>
    <w:p w14:paraId="3B810978" w14:textId="58004177" w:rsidR="009A1E20" w:rsidRDefault="0079406E" w:rsidP="00E356A2">
      <w:r w:rsidRPr="007F07C2">
        <w:lastRenderedPageBreak/>
        <w:t xml:space="preserve">The expected return on scheme assets is determined by considering the expected returns available on the assets underlying the current investment policy. </w:t>
      </w:r>
      <w:r w:rsidR="00D27E62">
        <w:t xml:space="preserve"> </w:t>
      </w:r>
      <w:r w:rsidRPr="007F07C2">
        <w:t xml:space="preserve">Expected yields on fixed interest investments are based on gross redemption yields as at the Balance Sheet date. </w:t>
      </w:r>
      <w:r w:rsidR="00D27E62">
        <w:t xml:space="preserve"> </w:t>
      </w:r>
      <w:r w:rsidRPr="007F07C2">
        <w:t xml:space="preserve">Expected returns on equity investments reflect long-term real rates of return experienced in the respective markets. </w:t>
      </w:r>
    </w:p>
    <w:p w14:paraId="3C9BDDB8" w14:textId="77777777" w:rsidR="009A1E20" w:rsidRDefault="009A1E20" w:rsidP="00D27E62">
      <w:pPr>
        <w:pStyle w:val="VAHeadingLevel2"/>
      </w:pPr>
    </w:p>
    <w:p w14:paraId="745FFD95" w14:textId="4295BA07" w:rsidR="0079406E" w:rsidRDefault="00015630" w:rsidP="00D27E62">
      <w:pPr>
        <w:pStyle w:val="VAHeadingLevel2"/>
      </w:pPr>
      <w:r>
        <w:t xml:space="preserve">Note </w:t>
      </w:r>
      <w:r w:rsidR="00E55282" w:rsidRPr="007F07C2">
        <w:t>26</w:t>
      </w:r>
      <w:r w:rsidR="0079406E" w:rsidRPr="007F07C2">
        <w:t>.4</w:t>
      </w:r>
      <w:r w:rsidR="00D27E62">
        <w:t>.</w:t>
      </w:r>
      <w:r w:rsidR="0079406E" w:rsidRPr="007F07C2">
        <w:t xml:space="preserve"> Scheme history </w:t>
      </w:r>
    </w:p>
    <w:p w14:paraId="71F6DA39" w14:textId="32629F89" w:rsidR="00980953" w:rsidRDefault="00980953" w:rsidP="00A6442F"/>
    <w:tbl>
      <w:tblPr>
        <w:tblW w:w="4969" w:type="pct"/>
        <w:tblLook w:val="04A0" w:firstRow="1" w:lastRow="0" w:firstColumn="1" w:lastColumn="0" w:noHBand="0" w:noVBand="1"/>
      </w:tblPr>
      <w:tblGrid>
        <w:gridCol w:w="3114"/>
        <w:gridCol w:w="1265"/>
        <w:gridCol w:w="1171"/>
        <w:gridCol w:w="1140"/>
        <w:gridCol w:w="1265"/>
        <w:gridCol w:w="1219"/>
        <w:gridCol w:w="1137"/>
      </w:tblGrid>
      <w:tr w:rsidR="007A0002" w:rsidRPr="007A0002" w14:paraId="74AE13D2" w14:textId="77777777" w:rsidTr="00894EFE">
        <w:trPr>
          <w:trHeight w:val="809"/>
        </w:trPr>
        <w:tc>
          <w:tcPr>
            <w:tcW w:w="1511" w:type="pct"/>
            <w:shd w:val="clear" w:color="000000" w:fill="C00000"/>
            <w:vAlign w:val="center"/>
            <w:hideMark/>
          </w:tcPr>
          <w:p w14:paraId="5C562C88" w14:textId="77777777" w:rsidR="007A0002" w:rsidRPr="007A0002" w:rsidRDefault="007A0002" w:rsidP="007A0002">
            <w:pPr>
              <w:spacing w:line="240" w:lineRule="auto"/>
              <w:jc w:val="left"/>
              <w:rPr>
                <w:rFonts w:ascii="Calibri" w:eastAsia="Times New Roman" w:hAnsi="Calibri" w:cs="Calibri"/>
                <w:color w:val="FFFFFF"/>
                <w:sz w:val="24"/>
                <w:szCs w:val="24"/>
                <w:lang w:eastAsia="en-GB"/>
              </w:rPr>
            </w:pPr>
            <w:r w:rsidRPr="007A0002">
              <w:rPr>
                <w:rFonts w:ascii="Calibri" w:eastAsia="Times New Roman" w:hAnsi="Calibri" w:cs="Calibri"/>
                <w:color w:val="FFFFFF"/>
                <w:sz w:val="24"/>
                <w:szCs w:val="24"/>
                <w:lang w:eastAsia="en-GB"/>
              </w:rPr>
              <w:t> </w:t>
            </w:r>
          </w:p>
        </w:tc>
        <w:tc>
          <w:tcPr>
            <w:tcW w:w="611" w:type="pct"/>
            <w:shd w:val="clear" w:color="000000" w:fill="C00000"/>
            <w:vAlign w:val="center"/>
            <w:hideMark/>
          </w:tcPr>
          <w:p w14:paraId="70F73CB6"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Local Government Pension Scheme</w:t>
            </w:r>
          </w:p>
        </w:tc>
        <w:tc>
          <w:tcPr>
            <w:tcW w:w="569" w:type="pct"/>
            <w:shd w:val="clear" w:color="000000" w:fill="C00000"/>
            <w:vAlign w:val="center"/>
            <w:hideMark/>
          </w:tcPr>
          <w:p w14:paraId="57E1141E"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Fire Fighters Pension Scheme</w:t>
            </w:r>
          </w:p>
        </w:tc>
        <w:tc>
          <w:tcPr>
            <w:tcW w:w="554" w:type="pct"/>
            <w:shd w:val="clear" w:color="000000" w:fill="C00000"/>
            <w:vAlign w:val="center"/>
            <w:hideMark/>
          </w:tcPr>
          <w:p w14:paraId="70CDA26E"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Total</w:t>
            </w:r>
          </w:p>
        </w:tc>
        <w:tc>
          <w:tcPr>
            <w:tcW w:w="611" w:type="pct"/>
            <w:shd w:val="clear" w:color="000000" w:fill="C00000"/>
            <w:vAlign w:val="center"/>
            <w:hideMark/>
          </w:tcPr>
          <w:p w14:paraId="1BDD4681"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Local Government Pension Scheme</w:t>
            </w:r>
          </w:p>
        </w:tc>
        <w:tc>
          <w:tcPr>
            <w:tcW w:w="592" w:type="pct"/>
            <w:shd w:val="clear" w:color="000000" w:fill="C00000"/>
            <w:vAlign w:val="center"/>
            <w:hideMark/>
          </w:tcPr>
          <w:p w14:paraId="12E6961D"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Fire Fighters Pension Scheme</w:t>
            </w:r>
          </w:p>
        </w:tc>
        <w:tc>
          <w:tcPr>
            <w:tcW w:w="553" w:type="pct"/>
            <w:shd w:val="clear" w:color="000000" w:fill="C00000"/>
            <w:vAlign w:val="center"/>
            <w:hideMark/>
          </w:tcPr>
          <w:p w14:paraId="33198272"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Total</w:t>
            </w:r>
          </w:p>
        </w:tc>
      </w:tr>
      <w:tr w:rsidR="007A0002" w:rsidRPr="007A0002" w14:paraId="4134B3FF" w14:textId="77777777" w:rsidTr="00894EFE">
        <w:trPr>
          <w:trHeight w:val="320"/>
        </w:trPr>
        <w:tc>
          <w:tcPr>
            <w:tcW w:w="1511" w:type="pct"/>
            <w:shd w:val="clear" w:color="000000" w:fill="C00000"/>
            <w:vAlign w:val="center"/>
            <w:hideMark/>
          </w:tcPr>
          <w:p w14:paraId="553B5945" w14:textId="77777777" w:rsidR="007A0002" w:rsidRPr="007A0002" w:rsidRDefault="007A0002" w:rsidP="007A0002">
            <w:pPr>
              <w:spacing w:line="240" w:lineRule="auto"/>
              <w:jc w:val="left"/>
              <w:rPr>
                <w:rFonts w:ascii="Calibri" w:eastAsia="Times New Roman" w:hAnsi="Calibri" w:cs="Calibri"/>
                <w:color w:val="FFFFFF"/>
                <w:sz w:val="24"/>
                <w:szCs w:val="24"/>
                <w:lang w:eastAsia="en-GB"/>
              </w:rPr>
            </w:pPr>
            <w:r w:rsidRPr="007A0002">
              <w:rPr>
                <w:rFonts w:ascii="Calibri" w:eastAsia="Times New Roman" w:hAnsi="Calibri" w:cs="Calibri"/>
                <w:color w:val="FFFFFF"/>
                <w:sz w:val="24"/>
                <w:szCs w:val="24"/>
                <w:lang w:eastAsia="en-GB"/>
              </w:rPr>
              <w:t> </w:t>
            </w:r>
          </w:p>
        </w:tc>
        <w:tc>
          <w:tcPr>
            <w:tcW w:w="611" w:type="pct"/>
            <w:shd w:val="clear" w:color="000000" w:fill="C00000"/>
            <w:vAlign w:val="center"/>
            <w:hideMark/>
          </w:tcPr>
          <w:p w14:paraId="60DCA12D"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 xml:space="preserve"> March 2023</w:t>
            </w:r>
          </w:p>
        </w:tc>
        <w:tc>
          <w:tcPr>
            <w:tcW w:w="569" w:type="pct"/>
            <w:shd w:val="clear" w:color="000000" w:fill="C00000"/>
            <w:vAlign w:val="center"/>
            <w:hideMark/>
          </w:tcPr>
          <w:p w14:paraId="0B2037E2"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 xml:space="preserve"> March 2023</w:t>
            </w:r>
          </w:p>
        </w:tc>
        <w:tc>
          <w:tcPr>
            <w:tcW w:w="554" w:type="pct"/>
            <w:shd w:val="clear" w:color="000000" w:fill="C00000"/>
            <w:vAlign w:val="center"/>
            <w:hideMark/>
          </w:tcPr>
          <w:p w14:paraId="6E0C883B"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 xml:space="preserve"> March 2023</w:t>
            </w:r>
          </w:p>
        </w:tc>
        <w:tc>
          <w:tcPr>
            <w:tcW w:w="611" w:type="pct"/>
            <w:shd w:val="clear" w:color="000000" w:fill="C00000"/>
            <w:vAlign w:val="center"/>
            <w:hideMark/>
          </w:tcPr>
          <w:p w14:paraId="71D322F0"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 xml:space="preserve"> March 2024</w:t>
            </w:r>
          </w:p>
        </w:tc>
        <w:tc>
          <w:tcPr>
            <w:tcW w:w="592" w:type="pct"/>
            <w:shd w:val="clear" w:color="000000" w:fill="C00000"/>
            <w:vAlign w:val="center"/>
            <w:hideMark/>
          </w:tcPr>
          <w:p w14:paraId="4BF0336B"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 xml:space="preserve"> March 2024</w:t>
            </w:r>
          </w:p>
        </w:tc>
        <w:tc>
          <w:tcPr>
            <w:tcW w:w="553" w:type="pct"/>
            <w:shd w:val="clear" w:color="000000" w:fill="C00000"/>
            <w:vAlign w:val="center"/>
            <w:hideMark/>
          </w:tcPr>
          <w:p w14:paraId="58F16ECE"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 xml:space="preserve"> March 2024</w:t>
            </w:r>
          </w:p>
        </w:tc>
      </w:tr>
      <w:tr w:rsidR="007A0002" w:rsidRPr="007A0002" w14:paraId="527752DF" w14:textId="77777777" w:rsidTr="00894EFE">
        <w:trPr>
          <w:trHeight w:val="320"/>
        </w:trPr>
        <w:tc>
          <w:tcPr>
            <w:tcW w:w="1511" w:type="pct"/>
            <w:shd w:val="clear" w:color="000000" w:fill="C00000"/>
            <w:vAlign w:val="center"/>
            <w:hideMark/>
          </w:tcPr>
          <w:p w14:paraId="1DEA0B57" w14:textId="77777777" w:rsidR="007A0002" w:rsidRPr="007A0002" w:rsidRDefault="007A0002" w:rsidP="007A0002">
            <w:pPr>
              <w:spacing w:line="240" w:lineRule="auto"/>
              <w:jc w:val="left"/>
              <w:rPr>
                <w:rFonts w:ascii="Calibri" w:eastAsia="Times New Roman" w:hAnsi="Calibri" w:cs="Calibri"/>
                <w:color w:val="FFFFFF"/>
                <w:sz w:val="24"/>
                <w:szCs w:val="24"/>
                <w:lang w:eastAsia="en-GB"/>
              </w:rPr>
            </w:pPr>
            <w:r w:rsidRPr="007A0002">
              <w:rPr>
                <w:rFonts w:ascii="Calibri" w:eastAsia="Times New Roman" w:hAnsi="Calibri" w:cs="Calibri"/>
                <w:color w:val="FFFFFF"/>
                <w:sz w:val="24"/>
                <w:szCs w:val="24"/>
                <w:lang w:eastAsia="en-GB"/>
              </w:rPr>
              <w:t> </w:t>
            </w:r>
          </w:p>
        </w:tc>
        <w:tc>
          <w:tcPr>
            <w:tcW w:w="611" w:type="pct"/>
            <w:shd w:val="clear" w:color="000000" w:fill="C00000"/>
            <w:vAlign w:val="center"/>
            <w:hideMark/>
          </w:tcPr>
          <w:p w14:paraId="36C1C9F2"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£000</w:t>
            </w:r>
          </w:p>
        </w:tc>
        <w:tc>
          <w:tcPr>
            <w:tcW w:w="569" w:type="pct"/>
            <w:shd w:val="clear" w:color="000000" w:fill="C00000"/>
            <w:vAlign w:val="center"/>
            <w:hideMark/>
          </w:tcPr>
          <w:p w14:paraId="436D0B60"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£000</w:t>
            </w:r>
          </w:p>
        </w:tc>
        <w:tc>
          <w:tcPr>
            <w:tcW w:w="554" w:type="pct"/>
            <w:shd w:val="clear" w:color="000000" w:fill="C00000"/>
            <w:vAlign w:val="center"/>
            <w:hideMark/>
          </w:tcPr>
          <w:p w14:paraId="495A4022"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£000</w:t>
            </w:r>
          </w:p>
        </w:tc>
        <w:tc>
          <w:tcPr>
            <w:tcW w:w="611" w:type="pct"/>
            <w:shd w:val="clear" w:color="000000" w:fill="C00000"/>
            <w:vAlign w:val="center"/>
            <w:hideMark/>
          </w:tcPr>
          <w:p w14:paraId="265B4586"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£000</w:t>
            </w:r>
          </w:p>
        </w:tc>
        <w:tc>
          <w:tcPr>
            <w:tcW w:w="592" w:type="pct"/>
            <w:shd w:val="clear" w:color="000000" w:fill="C00000"/>
            <w:vAlign w:val="center"/>
            <w:hideMark/>
          </w:tcPr>
          <w:p w14:paraId="1686F21C"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£000</w:t>
            </w:r>
          </w:p>
        </w:tc>
        <w:tc>
          <w:tcPr>
            <w:tcW w:w="553" w:type="pct"/>
            <w:shd w:val="clear" w:color="000000" w:fill="C00000"/>
            <w:vAlign w:val="center"/>
            <w:hideMark/>
          </w:tcPr>
          <w:p w14:paraId="5202DA23" w14:textId="77777777" w:rsidR="007A0002" w:rsidRPr="007A0002" w:rsidRDefault="007A0002" w:rsidP="007A0002">
            <w:pPr>
              <w:spacing w:line="240" w:lineRule="auto"/>
              <w:jc w:val="right"/>
              <w:rPr>
                <w:rFonts w:ascii="Calibri" w:eastAsia="Times New Roman" w:hAnsi="Calibri" w:cs="Calibri"/>
                <w:b/>
                <w:bCs/>
                <w:color w:val="FFFFFF"/>
                <w:sz w:val="20"/>
                <w:szCs w:val="20"/>
                <w:lang w:eastAsia="en-GB"/>
              </w:rPr>
            </w:pPr>
            <w:r w:rsidRPr="007A0002">
              <w:rPr>
                <w:rFonts w:ascii="Calibri" w:eastAsia="Times New Roman" w:hAnsi="Calibri" w:cs="Calibri"/>
                <w:b/>
                <w:bCs/>
                <w:color w:val="FFFFFF"/>
                <w:sz w:val="20"/>
                <w:szCs w:val="20"/>
                <w:lang w:eastAsia="en-GB"/>
              </w:rPr>
              <w:t>£000</w:t>
            </w:r>
          </w:p>
        </w:tc>
      </w:tr>
      <w:tr w:rsidR="007A0002" w:rsidRPr="007A0002" w14:paraId="1F9E1B4A" w14:textId="77777777" w:rsidTr="00894EFE">
        <w:trPr>
          <w:trHeight w:val="539"/>
        </w:trPr>
        <w:tc>
          <w:tcPr>
            <w:tcW w:w="1511" w:type="pct"/>
            <w:shd w:val="clear" w:color="000000" w:fill="FFFFFF"/>
            <w:vAlign w:val="center"/>
            <w:hideMark/>
          </w:tcPr>
          <w:p w14:paraId="46B30CE7" w14:textId="77777777" w:rsidR="007A0002" w:rsidRPr="007A0002" w:rsidRDefault="007A0002" w:rsidP="007A0002">
            <w:pPr>
              <w:spacing w:line="240" w:lineRule="auto"/>
              <w:jc w:val="left"/>
              <w:rPr>
                <w:rFonts w:ascii="Calibri" w:eastAsia="Times New Roman" w:hAnsi="Calibri" w:cs="Calibri"/>
                <w:color w:val="000000"/>
                <w:sz w:val="20"/>
                <w:szCs w:val="20"/>
                <w:lang w:eastAsia="en-GB"/>
              </w:rPr>
            </w:pPr>
            <w:r w:rsidRPr="007A0002">
              <w:rPr>
                <w:rFonts w:ascii="Calibri" w:eastAsia="Times New Roman" w:hAnsi="Calibri" w:cs="Calibri"/>
                <w:color w:val="000000"/>
                <w:sz w:val="20"/>
                <w:szCs w:val="20"/>
                <w:lang w:eastAsia="en-GB"/>
              </w:rPr>
              <w:t>Present value of the defined benefit obligation</w:t>
            </w:r>
          </w:p>
        </w:tc>
        <w:tc>
          <w:tcPr>
            <w:tcW w:w="611" w:type="pct"/>
            <w:shd w:val="clear" w:color="000000" w:fill="FFFFFF"/>
            <w:vAlign w:val="center"/>
            <w:hideMark/>
          </w:tcPr>
          <w:p w14:paraId="5E02D63A"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(9,384)</w:t>
            </w:r>
          </w:p>
        </w:tc>
        <w:tc>
          <w:tcPr>
            <w:tcW w:w="569" w:type="pct"/>
            <w:shd w:val="clear" w:color="000000" w:fill="FFFFFF"/>
            <w:vAlign w:val="center"/>
            <w:hideMark/>
          </w:tcPr>
          <w:p w14:paraId="2DE166E2" w14:textId="5ABA5402"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w:t>
            </w:r>
            <w:r w:rsidR="000305CE">
              <w:rPr>
                <w:rFonts w:ascii="Calibri" w:eastAsia="Times New Roman" w:hAnsi="Calibri" w:cs="Calibri"/>
                <w:color w:val="000000"/>
                <w:lang w:eastAsia="en-GB"/>
              </w:rPr>
              <w:t>243</w:t>
            </w:r>
            <w:r w:rsidR="00757F27">
              <w:rPr>
                <w:rFonts w:ascii="Calibri" w:eastAsia="Times New Roman" w:hAnsi="Calibri" w:cs="Calibri"/>
                <w:color w:val="000000"/>
                <w:lang w:eastAsia="en-GB"/>
              </w:rPr>
              <w:t>,370</w:t>
            </w:r>
            <w:r w:rsidRPr="007A0002">
              <w:rPr>
                <w:rFonts w:ascii="Calibri" w:eastAsia="Times New Roman" w:hAnsi="Calibri" w:cs="Calibri"/>
                <w:color w:val="000000"/>
                <w:lang w:eastAsia="en-GB"/>
              </w:rPr>
              <w:t>)</w:t>
            </w:r>
          </w:p>
        </w:tc>
        <w:tc>
          <w:tcPr>
            <w:tcW w:w="554" w:type="pct"/>
            <w:shd w:val="clear" w:color="000000" w:fill="FFCDCD"/>
            <w:noWrap/>
            <w:vAlign w:val="center"/>
            <w:hideMark/>
          </w:tcPr>
          <w:p w14:paraId="3B34B096" w14:textId="6A3BB3BE"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(2</w:t>
            </w:r>
            <w:r w:rsidR="00757F27">
              <w:rPr>
                <w:rFonts w:ascii="Calibri" w:eastAsia="Times New Roman" w:hAnsi="Calibri" w:cs="Calibri"/>
                <w:color w:val="000000"/>
                <w:lang w:eastAsia="en-GB"/>
              </w:rPr>
              <w:t>52</w:t>
            </w:r>
            <w:r w:rsidRPr="007A0002">
              <w:rPr>
                <w:rFonts w:ascii="Calibri" w:eastAsia="Times New Roman" w:hAnsi="Calibri" w:cs="Calibri"/>
                <w:color w:val="000000"/>
                <w:lang w:eastAsia="en-GB"/>
              </w:rPr>
              <w:t>,</w:t>
            </w:r>
            <w:r w:rsidR="00757F27">
              <w:rPr>
                <w:rFonts w:ascii="Calibri" w:eastAsia="Times New Roman" w:hAnsi="Calibri" w:cs="Calibri"/>
                <w:color w:val="000000"/>
                <w:lang w:eastAsia="en-GB"/>
              </w:rPr>
              <w:t>75</w:t>
            </w:r>
            <w:r w:rsidRPr="007A0002">
              <w:rPr>
                <w:rFonts w:ascii="Calibri" w:eastAsia="Times New Roman" w:hAnsi="Calibri" w:cs="Calibri"/>
                <w:color w:val="000000"/>
                <w:lang w:eastAsia="en-GB"/>
              </w:rPr>
              <w:t>4)</w:t>
            </w:r>
          </w:p>
        </w:tc>
        <w:tc>
          <w:tcPr>
            <w:tcW w:w="611" w:type="pct"/>
            <w:shd w:val="clear" w:color="000000" w:fill="FFFFFF"/>
            <w:vAlign w:val="center"/>
            <w:hideMark/>
          </w:tcPr>
          <w:p w14:paraId="6F674514"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(9,782)</w:t>
            </w:r>
          </w:p>
        </w:tc>
        <w:tc>
          <w:tcPr>
            <w:tcW w:w="592" w:type="pct"/>
            <w:shd w:val="clear" w:color="000000" w:fill="FFFFFF"/>
            <w:vAlign w:val="center"/>
            <w:hideMark/>
          </w:tcPr>
          <w:p w14:paraId="67D20141"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(245,880)</w:t>
            </w:r>
          </w:p>
        </w:tc>
        <w:tc>
          <w:tcPr>
            <w:tcW w:w="553" w:type="pct"/>
            <w:shd w:val="clear" w:color="000000" w:fill="FFCDCD"/>
            <w:noWrap/>
            <w:vAlign w:val="center"/>
            <w:hideMark/>
          </w:tcPr>
          <w:p w14:paraId="7E871784"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(255,662)</w:t>
            </w:r>
          </w:p>
        </w:tc>
      </w:tr>
      <w:tr w:rsidR="007A0002" w:rsidRPr="007A0002" w14:paraId="6715B9BA" w14:textId="77777777" w:rsidTr="00894EFE">
        <w:trPr>
          <w:trHeight w:val="310"/>
        </w:trPr>
        <w:tc>
          <w:tcPr>
            <w:tcW w:w="1511" w:type="pct"/>
            <w:tcBorders>
              <w:bottom w:val="single" w:sz="4" w:space="0" w:color="auto"/>
            </w:tcBorders>
            <w:shd w:val="clear" w:color="000000" w:fill="FFFFFF"/>
            <w:vAlign w:val="center"/>
            <w:hideMark/>
          </w:tcPr>
          <w:p w14:paraId="0F89B4EF" w14:textId="77777777" w:rsidR="007A0002" w:rsidRPr="007A0002" w:rsidRDefault="007A0002" w:rsidP="007A0002">
            <w:pPr>
              <w:spacing w:line="240" w:lineRule="auto"/>
              <w:jc w:val="left"/>
              <w:rPr>
                <w:rFonts w:ascii="Calibri" w:eastAsia="Times New Roman" w:hAnsi="Calibri" w:cs="Calibri"/>
                <w:color w:val="000000"/>
                <w:sz w:val="20"/>
                <w:szCs w:val="20"/>
                <w:lang w:eastAsia="en-GB"/>
              </w:rPr>
            </w:pPr>
            <w:r w:rsidRPr="007A0002">
              <w:rPr>
                <w:rFonts w:ascii="Calibri" w:eastAsia="Times New Roman" w:hAnsi="Calibri" w:cs="Calibri"/>
                <w:color w:val="000000"/>
                <w:sz w:val="20"/>
                <w:szCs w:val="20"/>
                <w:lang w:eastAsia="en-GB"/>
              </w:rPr>
              <w:t>Fair value of plan assets</w:t>
            </w:r>
          </w:p>
        </w:tc>
        <w:tc>
          <w:tcPr>
            <w:tcW w:w="611" w:type="pct"/>
            <w:tcBorders>
              <w:bottom w:val="single" w:sz="4" w:space="0" w:color="auto"/>
            </w:tcBorders>
            <w:shd w:val="clear" w:color="000000" w:fill="FFFFFF"/>
            <w:vAlign w:val="center"/>
            <w:hideMark/>
          </w:tcPr>
          <w:p w14:paraId="30EF0081"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9,021</w:t>
            </w:r>
          </w:p>
        </w:tc>
        <w:tc>
          <w:tcPr>
            <w:tcW w:w="569" w:type="pct"/>
            <w:tcBorders>
              <w:bottom w:val="single" w:sz="4" w:space="0" w:color="auto"/>
            </w:tcBorders>
            <w:shd w:val="clear" w:color="000000" w:fill="FFFFFF"/>
            <w:vAlign w:val="center"/>
            <w:hideMark/>
          </w:tcPr>
          <w:p w14:paraId="5BF319DF"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w:t>
            </w:r>
          </w:p>
        </w:tc>
        <w:tc>
          <w:tcPr>
            <w:tcW w:w="554" w:type="pct"/>
            <w:tcBorders>
              <w:bottom w:val="single" w:sz="4" w:space="0" w:color="auto"/>
            </w:tcBorders>
            <w:shd w:val="clear" w:color="000000" w:fill="FFCDCD"/>
            <w:noWrap/>
            <w:vAlign w:val="center"/>
            <w:hideMark/>
          </w:tcPr>
          <w:p w14:paraId="18346505"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9,021</w:t>
            </w:r>
          </w:p>
        </w:tc>
        <w:tc>
          <w:tcPr>
            <w:tcW w:w="611" w:type="pct"/>
            <w:tcBorders>
              <w:bottom w:val="single" w:sz="4" w:space="0" w:color="auto"/>
            </w:tcBorders>
            <w:shd w:val="clear" w:color="000000" w:fill="FFFFFF"/>
            <w:vAlign w:val="center"/>
            <w:hideMark/>
          </w:tcPr>
          <w:p w14:paraId="2D141E99"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10,295</w:t>
            </w:r>
          </w:p>
        </w:tc>
        <w:tc>
          <w:tcPr>
            <w:tcW w:w="592" w:type="pct"/>
            <w:tcBorders>
              <w:bottom w:val="single" w:sz="4" w:space="0" w:color="auto"/>
            </w:tcBorders>
            <w:shd w:val="clear" w:color="000000" w:fill="FFFFFF"/>
            <w:vAlign w:val="center"/>
            <w:hideMark/>
          </w:tcPr>
          <w:p w14:paraId="77E6ACBE"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w:t>
            </w:r>
          </w:p>
        </w:tc>
        <w:tc>
          <w:tcPr>
            <w:tcW w:w="553" w:type="pct"/>
            <w:tcBorders>
              <w:bottom w:val="single" w:sz="4" w:space="0" w:color="auto"/>
            </w:tcBorders>
            <w:shd w:val="clear" w:color="000000" w:fill="FFCDCD"/>
            <w:noWrap/>
            <w:vAlign w:val="center"/>
            <w:hideMark/>
          </w:tcPr>
          <w:p w14:paraId="677DFB11" w14:textId="77777777" w:rsidR="007A0002" w:rsidRPr="007A0002" w:rsidRDefault="007A0002" w:rsidP="007A0002">
            <w:pPr>
              <w:spacing w:line="240" w:lineRule="auto"/>
              <w:jc w:val="right"/>
              <w:rPr>
                <w:rFonts w:ascii="Calibri" w:eastAsia="Times New Roman" w:hAnsi="Calibri" w:cs="Calibri"/>
                <w:color w:val="000000"/>
                <w:lang w:eastAsia="en-GB"/>
              </w:rPr>
            </w:pPr>
            <w:r w:rsidRPr="007A0002">
              <w:rPr>
                <w:rFonts w:ascii="Calibri" w:eastAsia="Times New Roman" w:hAnsi="Calibri" w:cs="Calibri"/>
                <w:color w:val="000000"/>
                <w:lang w:eastAsia="en-GB"/>
              </w:rPr>
              <w:t>10,295</w:t>
            </w:r>
          </w:p>
        </w:tc>
      </w:tr>
      <w:tr w:rsidR="007A0002" w:rsidRPr="007A0002" w14:paraId="648CB506" w14:textId="77777777" w:rsidTr="00894EFE">
        <w:trPr>
          <w:trHeight w:val="550"/>
        </w:trPr>
        <w:tc>
          <w:tcPr>
            <w:tcW w:w="1511" w:type="pct"/>
            <w:tcBorders>
              <w:top w:val="single" w:sz="4" w:space="0" w:color="auto"/>
              <w:bottom w:val="single" w:sz="4" w:space="0" w:color="auto"/>
            </w:tcBorders>
            <w:shd w:val="clear" w:color="000000" w:fill="FFFFFF"/>
            <w:vAlign w:val="center"/>
            <w:hideMark/>
          </w:tcPr>
          <w:p w14:paraId="47830CC1" w14:textId="77777777" w:rsidR="007A0002" w:rsidRPr="007A0002" w:rsidRDefault="007A0002" w:rsidP="007A0002">
            <w:pPr>
              <w:spacing w:line="240" w:lineRule="auto"/>
              <w:jc w:val="left"/>
              <w:rPr>
                <w:rFonts w:ascii="Calibri" w:eastAsia="Times New Roman" w:hAnsi="Calibri" w:cs="Calibri"/>
                <w:b/>
                <w:bCs/>
                <w:color w:val="000000"/>
                <w:sz w:val="20"/>
                <w:szCs w:val="20"/>
                <w:lang w:eastAsia="en-GB"/>
              </w:rPr>
            </w:pPr>
            <w:r w:rsidRPr="007A0002">
              <w:rPr>
                <w:rFonts w:ascii="Calibri" w:eastAsia="Times New Roman" w:hAnsi="Calibri" w:cs="Calibri"/>
                <w:b/>
                <w:bCs/>
                <w:color w:val="000000"/>
                <w:sz w:val="20"/>
                <w:szCs w:val="20"/>
                <w:lang w:eastAsia="en-GB"/>
              </w:rPr>
              <w:t>Net Liability arising from defined benefit obligation</w:t>
            </w:r>
          </w:p>
        </w:tc>
        <w:tc>
          <w:tcPr>
            <w:tcW w:w="611" w:type="pct"/>
            <w:tcBorders>
              <w:top w:val="single" w:sz="4" w:space="0" w:color="auto"/>
              <w:bottom w:val="single" w:sz="4" w:space="0" w:color="auto"/>
            </w:tcBorders>
            <w:shd w:val="clear" w:color="000000" w:fill="FFFFFF"/>
            <w:vAlign w:val="center"/>
            <w:hideMark/>
          </w:tcPr>
          <w:p w14:paraId="098D2F71" w14:textId="77777777" w:rsidR="007A0002" w:rsidRPr="007A0002" w:rsidRDefault="007A0002" w:rsidP="007A0002">
            <w:pPr>
              <w:spacing w:line="240" w:lineRule="auto"/>
              <w:jc w:val="right"/>
              <w:rPr>
                <w:rFonts w:ascii="Calibri" w:eastAsia="Times New Roman" w:hAnsi="Calibri" w:cs="Calibri"/>
                <w:b/>
                <w:bCs/>
                <w:color w:val="000000"/>
                <w:lang w:eastAsia="en-GB"/>
              </w:rPr>
            </w:pPr>
            <w:r w:rsidRPr="007A0002">
              <w:rPr>
                <w:rFonts w:ascii="Calibri" w:eastAsia="Times New Roman" w:hAnsi="Calibri" w:cs="Calibri"/>
                <w:b/>
                <w:bCs/>
                <w:color w:val="000000"/>
                <w:lang w:eastAsia="en-GB"/>
              </w:rPr>
              <w:t>(363)</w:t>
            </w:r>
          </w:p>
        </w:tc>
        <w:tc>
          <w:tcPr>
            <w:tcW w:w="569" w:type="pct"/>
            <w:tcBorders>
              <w:top w:val="single" w:sz="4" w:space="0" w:color="auto"/>
              <w:bottom w:val="single" w:sz="4" w:space="0" w:color="auto"/>
            </w:tcBorders>
            <w:shd w:val="clear" w:color="000000" w:fill="FFFFFF"/>
            <w:vAlign w:val="center"/>
            <w:hideMark/>
          </w:tcPr>
          <w:p w14:paraId="0861C80A" w14:textId="74B5ED05" w:rsidR="007A0002" w:rsidRPr="007A0002" w:rsidRDefault="007A0002" w:rsidP="007A0002">
            <w:pPr>
              <w:spacing w:line="240" w:lineRule="auto"/>
              <w:jc w:val="right"/>
              <w:rPr>
                <w:rFonts w:ascii="Calibri" w:eastAsia="Times New Roman" w:hAnsi="Calibri" w:cs="Calibri"/>
                <w:b/>
                <w:bCs/>
                <w:color w:val="000000"/>
                <w:lang w:eastAsia="en-GB"/>
              </w:rPr>
            </w:pPr>
            <w:r w:rsidRPr="007A0002">
              <w:rPr>
                <w:rFonts w:ascii="Calibri" w:eastAsia="Times New Roman" w:hAnsi="Calibri" w:cs="Calibri"/>
                <w:b/>
                <w:bCs/>
                <w:color w:val="000000"/>
                <w:lang w:eastAsia="en-GB"/>
              </w:rPr>
              <w:t>(2</w:t>
            </w:r>
            <w:r w:rsidR="00757F27">
              <w:rPr>
                <w:rFonts w:ascii="Calibri" w:eastAsia="Times New Roman" w:hAnsi="Calibri" w:cs="Calibri"/>
                <w:b/>
                <w:bCs/>
                <w:color w:val="000000"/>
                <w:lang w:eastAsia="en-GB"/>
              </w:rPr>
              <w:t>43</w:t>
            </w:r>
            <w:r w:rsidRPr="007A0002">
              <w:rPr>
                <w:rFonts w:ascii="Calibri" w:eastAsia="Times New Roman" w:hAnsi="Calibri" w:cs="Calibri"/>
                <w:b/>
                <w:bCs/>
                <w:color w:val="000000"/>
                <w:lang w:eastAsia="en-GB"/>
              </w:rPr>
              <w:t>,</w:t>
            </w:r>
            <w:r w:rsidR="0022108D">
              <w:rPr>
                <w:rFonts w:ascii="Calibri" w:eastAsia="Times New Roman" w:hAnsi="Calibri" w:cs="Calibri"/>
                <w:b/>
                <w:bCs/>
                <w:color w:val="000000"/>
                <w:lang w:eastAsia="en-GB"/>
              </w:rPr>
              <w:t>370</w:t>
            </w:r>
            <w:r w:rsidRPr="007A0002">
              <w:rPr>
                <w:rFonts w:ascii="Calibri" w:eastAsia="Times New Roman" w:hAnsi="Calibri" w:cs="Calibri"/>
                <w:b/>
                <w:bCs/>
                <w:color w:val="000000"/>
                <w:lang w:eastAsia="en-GB"/>
              </w:rPr>
              <w:t>)</w:t>
            </w:r>
          </w:p>
        </w:tc>
        <w:tc>
          <w:tcPr>
            <w:tcW w:w="554" w:type="pct"/>
            <w:tcBorders>
              <w:top w:val="single" w:sz="4" w:space="0" w:color="auto"/>
              <w:bottom w:val="single" w:sz="4" w:space="0" w:color="auto"/>
            </w:tcBorders>
            <w:shd w:val="clear" w:color="000000" w:fill="FFCDCD"/>
            <w:noWrap/>
            <w:vAlign w:val="center"/>
            <w:hideMark/>
          </w:tcPr>
          <w:p w14:paraId="2A43CDC6" w14:textId="38E0BE23" w:rsidR="007A0002" w:rsidRPr="007A0002" w:rsidRDefault="007A0002" w:rsidP="007A0002">
            <w:pPr>
              <w:spacing w:line="240" w:lineRule="auto"/>
              <w:jc w:val="right"/>
              <w:rPr>
                <w:rFonts w:ascii="Calibri" w:eastAsia="Times New Roman" w:hAnsi="Calibri" w:cs="Calibri"/>
                <w:b/>
                <w:bCs/>
                <w:color w:val="000000"/>
                <w:lang w:eastAsia="en-GB"/>
              </w:rPr>
            </w:pPr>
            <w:r w:rsidRPr="007A0002">
              <w:rPr>
                <w:rFonts w:ascii="Calibri" w:eastAsia="Times New Roman" w:hAnsi="Calibri" w:cs="Calibri"/>
                <w:b/>
                <w:bCs/>
                <w:color w:val="000000"/>
                <w:lang w:eastAsia="en-GB"/>
              </w:rPr>
              <w:t>(2</w:t>
            </w:r>
            <w:r w:rsidR="0022108D">
              <w:rPr>
                <w:rFonts w:ascii="Calibri" w:eastAsia="Times New Roman" w:hAnsi="Calibri" w:cs="Calibri"/>
                <w:b/>
                <w:bCs/>
                <w:color w:val="000000"/>
                <w:lang w:eastAsia="en-GB"/>
              </w:rPr>
              <w:t>43</w:t>
            </w:r>
            <w:r w:rsidRPr="007A0002">
              <w:rPr>
                <w:rFonts w:ascii="Calibri" w:eastAsia="Times New Roman" w:hAnsi="Calibri" w:cs="Calibri"/>
                <w:b/>
                <w:bCs/>
                <w:color w:val="000000"/>
                <w:lang w:eastAsia="en-GB"/>
              </w:rPr>
              <w:t>,</w:t>
            </w:r>
            <w:r w:rsidR="00E371DB">
              <w:rPr>
                <w:rFonts w:ascii="Calibri" w:eastAsia="Times New Roman" w:hAnsi="Calibri" w:cs="Calibri"/>
                <w:b/>
                <w:bCs/>
                <w:color w:val="000000"/>
                <w:lang w:eastAsia="en-GB"/>
              </w:rPr>
              <w:t>73</w:t>
            </w:r>
            <w:r w:rsidR="003D6455">
              <w:rPr>
                <w:rFonts w:ascii="Calibri" w:eastAsia="Times New Roman" w:hAnsi="Calibri" w:cs="Calibri"/>
                <w:b/>
                <w:bCs/>
                <w:color w:val="000000"/>
                <w:lang w:eastAsia="en-GB"/>
              </w:rPr>
              <w:t>3</w:t>
            </w:r>
            <w:r w:rsidRPr="007A0002">
              <w:rPr>
                <w:rFonts w:ascii="Calibri" w:eastAsia="Times New Roman" w:hAnsi="Calibri" w:cs="Calibri"/>
                <w:b/>
                <w:bCs/>
                <w:color w:val="000000"/>
                <w:lang w:eastAsia="en-GB"/>
              </w:rPr>
              <w:t>)</w:t>
            </w:r>
          </w:p>
        </w:tc>
        <w:tc>
          <w:tcPr>
            <w:tcW w:w="611" w:type="pct"/>
            <w:tcBorders>
              <w:top w:val="single" w:sz="4" w:space="0" w:color="auto"/>
              <w:bottom w:val="single" w:sz="4" w:space="0" w:color="auto"/>
            </w:tcBorders>
            <w:shd w:val="clear" w:color="000000" w:fill="FFFFFF"/>
            <w:vAlign w:val="center"/>
            <w:hideMark/>
          </w:tcPr>
          <w:p w14:paraId="0639E9DE" w14:textId="77777777" w:rsidR="007A0002" w:rsidRPr="007A0002" w:rsidRDefault="007A0002" w:rsidP="007A0002">
            <w:pPr>
              <w:spacing w:line="240" w:lineRule="auto"/>
              <w:jc w:val="right"/>
              <w:rPr>
                <w:rFonts w:ascii="Calibri" w:eastAsia="Times New Roman" w:hAnsi="Calibri" w:cs="Calibri"/>
                <w:b/>
                <w:bCs/>
                <w:color w:val="000000"/>
                <w:lang w:eastAsia="en-GB"/>
              </w:rPr>
            </w:pPr>
            <w:r w:rsidRPr="007A0002">
              <w:rPr>
                <w:rFonts w:ascii="Calibri" w:eastAsia="Times New Roman" w:hAnsi="Calibri" w:cs="Calibri"/>
                <w:b/>
                <w:bCs/>
                <w:color w:val="000000"/>
                <w:lang w:eastAsia="en-GB"/>
              </w:rPr>
              <w:t>513</w:t>
            </w:r>
          </w:p>
        </w:tc>
        <w:tc>
          <w:tcPr>
            <w:tcW w:w="592" w:type="pct"/>
            <w:tcBorders>
              <w:top w:val="single" w:sz="4" w:space="0" w:color="auto"/>
              <w:bottom w:val="single" w:sz="4" w:space="0" w:color="auto"/>
            </w:tcBorders>
            <w:shd w:val="clear" w:color="000000" w:fill="FFFFFF"/>
            <w:vAlign w:val="center"/>
            <w:hideMark/>
          </w:tcPr>
          <w:p w14:paraId="76CDA151" w14:textId="77777777" w:rsidR="007A0002" w:rsidRPr="007A0002" w:rsidRDefault="007A0002" w:rsidP="007A0002">
            <w:pPr>
              <w:spacing w:line="240" w:lineRule="auto"/>
              <w:jc w:val="right"/>
              <w:rPr>
                <w:rFonts w:ascii="Calibri" w:eastAsia="Times New Roman" w:hAnsi="Calibri" w:cs="Calibri"/>
                <w:b/>
                <w:bCs/>
                <w:color w:val="000000"/>
                <w:lang w:eastAsia="en-GB"/>
              </w:rPr>
            </w:pPr>
            <w:r w:rsidRPr="007A0002">
              <w:rPr>
                <w:rFonts w:ascii="Calibri" w:eastAsia="Times New Roman" w:hAnsi="Calibri" w:cs="Calibri"/>
                <w:b/>
                <w:bCs/>
                <w:color w:val="000000"/>
                <w:lang w:eastAsia="en-GB"/>
              </w:rPr>
              <w:t>(245,880)</w:t>
            </w:r>
          </w:p>
        </w:tc>
        <w:tc>
          <w:tcPr>
            <w:tcW w:w="553" w:type="pct"/>
            <w:tcBorders>
              <w:top w:val="single" w:sz="4" w:space="0" w:color="auto"/>
              <w:bottom w:val="single" w:sz="4" w:space="0" w:color="auto"/>
            </w:tcBorders>
            <w:shd w:val="clear" w:color="000000" w:fill="FFCDCD"/>
            <w:noWrap/>
            <w:vAlign w:val="center"/>
            <w:hideMark/>
          </w:tcPr>
          <w:p w14:paraId="49B29F0E" w14:textId="77777777" w:rsidR="007A0002" w:rsidRPr="007A0002" w:rsidRDefault="007A0002" w:rsidP="007A0002">
            <w:pPr>
              <w:spacing w:line="240" w:lineRule="auto"/>
              <w:jc w:val="right"/>
              <w:rPr>
                <w:rFonts w:ascii="Calibri" w:eastAsia="Times New Roman" w:hAnsi="Calibri" w:cs="Calibri"/>
                <w:b/>
                <w:bCs/>
                <w:color w:val="000000"/>
                <w:lang w:eastAsia="en-GB"/>
              </w:rPr>
            </w:pPr>
            <w:r w:rsidRPr="007A0002">
              <w:rPr>
                <w:rFonts w:ascii="Calibri" w:eastAsia="Times New Roman" w:hAnsi="Calibri" w:cs="Calibri"/>
                <w:b/>
                <w:bCs/>
                <w:color w:val="000000"/>
                <w:lang w:eastAsia="en-GB"/>
              </w:rPr>
              <w:t>(245,367)</w:t>
            </w:r>
          </w:p>
        </w:tc>
      </w:tr>
    </w:tbl>
    <w:p w14:paraId="76550E2C" w14:textId="503E8903" w:rsidR="00093DE5" w:rsidRDefault="00093DE5" w:rsidP="00A6442F"/>
    <w:p w14:paraId="799926FF" w14:textId="2F352386" w:rsidR="0079406E" w:rsidRPr="00D27E62" w:rsidRDefault="0079406E" w:rsidP="00A6442F">
      <w:pPr>
        <w:rPr>
          <w:b/>
          <w:bCs/>
        </w:rPr>
      </w:pPr>
      <w:r w:rsidRPr="007F07C2">
        <w:t xml:space="preserve">The </w:t>
      </w:r>
      <w:r w:rsidRPr="00B94965">
        <w:t>liabilities show the underlying commitments that the Authority has in the long</w:t>
      </w:r>
      <w:r w:rsidR="00D27E62">
        <w:t>-</w:t>
      </w:r>
      <w:r w:rsidRPr="00B94965">
        <w:t>run to pay retirement benefits.</w:t>
      </w:r>
      <w:r w:rsidR="00D27E62">
        <w:t xml:space="preserve">  </w:t>
      </w:r>
      <w:r w:rsidRPr="00B94965">
        <w:t xml:space="preserve">The total liability </w:t>
      </w:r>
      <w:r w:rsidRPr="007B749F">
        <w:t xml:space="preserve">of </w:t>
      </w:r>
      <w:r w:rsidRPr="007B749F">
        <w:rPr>
          <w:bCs/>
        </w:rPr>
        <w:t>£</w:t>
      </w:r>
      <w:r w:rsidR="00E64157" w:rsidRPr="007B749F">
        <w:rPr>
          <w:bCs/>
        </w:rPr>
        <w:t>245.4</w:t>
      </w:r>
      <w:r w:rsidRPr="007B749F">
        <w:rPr>
          <w:bCs/>
        </w:rPr>
        <w:t>m</w:t>
      </w:r>
      <w:r w:rsidRPr="007B749F">
        <w:t xml:space="preserve"> has a substantial</w:t>
      </w:r>
      <w:r w:rsidRPr="007F07C2">
        <w:t xml:space="preserve"> impact on the net worth of the Authority as recorded i</w:t>
      </w:r>
      <w:r w:rsidR="00B61844" w:rsidRPr="007F07C2">
        <w:t>n the Balance Sheet</w:t>
      </w:r>
      <w:r w:rsidR="00D27E62">
        <w:t>.</w:t>
      </w:r>
      <w:r w:rsidR="00D27E62">
        <w:rPr>
          <w:b/>
          <w:bCs/>
        </w:rPr>
        <w:t xml:space="preserve">  </w:t>
      </w:r>
      <w:r w:rsidRPr="007F07C2">
        <w:t xml:space="preserve">However, statutory arrangements for funding the deficit mean that the financial position of the Authority remains healthy: </w:t>
      </w:r>
    </w:p>
    <w:p w14:paraId="0379FC9A" w14:textId="255B8DFD" w:rsidR="0079406E" w:rsidRPr="001B221B" w:rsidRDefault="007A0002" w:rsidP="00D27E62">
      <w:pPr>
        <w:pStyle w:val="Firebullet"/>
      </w:pPr>
      <w:r w:rsidRPr="00AF2E19">
        <w:t xml:space="preserve">the pension fund has recently undergone a triennial valuation, which recommended </w:t>
      </w:r>
      <w:r w:rsidR="0079406E" w:rsidRPr="00AF2E19">
        <w:t>increased</w:t>
      </w:r>
      <w:r w:rsidR="0079406E" w:rsidRPr="001B221B">
        <w:t xml:space="preserve"> contributions over the remaining working life of employees, as assessed by the scheme actuary</w:t>
      </w:r>
      <w:r>
        <w:t>. Whilst the on going financial actuarial valuation is more positive that it previously has been, it is important to note, that this considers those increased contributions</w:t>
      </w:r>
      <w:r w:rsidR="0079406E" w:rsidRPr="001B221B">
        <w:t xml:space="preserve">; and </w:t>
      </w:r>
    </w:p>
    <w:p w14:paraId="79DC4C13" w14:textId="77777777" w:rsidR="0079406E" w:rsidRPr="001B221B" w:rsidRDefault="0079406E" w:rsidP="00D27E62">
      <w:pPr>
        <w:pStyle w:val="Firebullet"/>
      </w:pPr>
      <w:r w:rsidRPr="001B221B">
        <w:t xml:space="preserve">finance is only required to be raised to cover fire pensions when the pensions are actually paid. </w:t>
      </w:r>
    </w:p>
    <w:p w14:paraId="1B92D9A4" w14:textId="795A6467" w:rsidR="001B221B" w:rsidRDefault="001B221B" w:rsidP="00A6442F"/>
    <w:p w14:paraId="7CB26BB4" w14:textId="062E14C3" w:rsidR="0079406E" w:rsidRPr="007F07C2" w:rsidRDefault="00015630" w:rsidP="007B168B">
      <w:pPr>
        <w:pStyle w:val="VAHeadingLevel2"/>
      </w:pPr>
      <w:r>
        <w:t xml:space="preserve">Note </w:t>
      </w:r>
      <w:r w:rsidR="00E55282" w:rsidRPr="007F07C2">
        <w:t>26</w:t>
      </w:r>
      <w:r w:rsidR="0079406E" w:rsidRPr="007F07C2">
        <w:t>.5</w:t>
      </w:r>
      <w:r w:rsidR="007B168B">
        <w:t>.</w:t>
      </w:r>
      <w:r w:rsidR="0079406E" w:rsidRPr="007F07C2">
        <w:t xml:space="preserve"> Basis for estimating assets and liabilities </w:t>
      </w:r>
    </w:p>
    <w:p w14:paraId="5F495EA7" w14:textId="728433B0" w:rsidR="0079406E" w:rsidRDefault="0079406E" w:rsidP="00A6442F">
      <w:r w:rsidRPr="007F07C2">
        <w:t xml:space="preserve">Liabilities have been assessed on an actuarial basis using the projected unit method, an estimate of the pensions that will be payable in future years dependent on assumptions about mortality rates, salary levels, etc. </w:t>
      </w:r>
      <w:r w:rsidR="007B168B">
        <w:t xml:space="preserve"> </w:t>
      </w:r>
      <w:r w:rsidRPr="007F07C2">
        <w:t>The annual Authority budget will make allowance for the firefighter’s pension scheme payments based on an estimate of when such payments fall due.</w:t>
      </w:r>
      <w:r w:rsidR="007B168B">
        <w:t xml:space="preserve"> </w:t>
      </w:r>
      <w:r w:rsidRPr="007F07C2">
        <w:t xml:space="preserve"> The Authority’s budget is set taking the employer’s pension contribution into account and government grant is received to cover any shortfall in the account. </w:t>
      </w:r>
    </w:p>
    <w:p w14:paraId="18904416" w14:textId="77777777" w:rsidR="00394854" w:rsidRPr="007F07C2" w:rsidRDefault="00394854" w:rsidP="00A6442F"/>
    <w:p w14:paraId="4B850453" w14:textId="4B91ABC7" w:rsidR="00093DE5" w:rsidRDefault="00DC31BC" w:rsidP="00A6442F">
      <w:r w:rsidRPr="007F07C2">
        <w:t>The Government Actuaries Department (GAD)</w:t>
      </w:r>
      <w:r w:rsidR="0079406E" w:rsidRPr="007F07C2">
        <w:t xml:space="preserve"> has assessed</w:t>
      </w:r>
      <w:r w:rsidR="001F5720">
        <w:t xml:space="preserve"> the </w:t>
      </w:r>
      <w:r w:rsidR="0079406E" w:rsidRPr="007F07C2">
        <w:t xml:space="preserve">Firefighters’ </w:t>
      </w:r>
      <w:r w:rsidR="001F5720">
        <w:t>Pension S</w:t>
      </w:r>
      <w:r w:rsidR="0079406E" w:rsidRPr="007F07C2">
        <w:t>cheme</w:t>
      </w:r>
      <w:r w:rsidR="009A1E20">
        <w:t>,</w:t>
      </w:r>
      <w:r w:rsidR="0079406E" w:rsidRPr="007F07C2">
        <w:t xml:space="preserve"> and</w:t>
      </w:r>
      <w:r w:rsidR="001D6FBD">
        <w:t xml:space="preserve"> Hymans Robertson</w:t>
      </w:r>
      <w:r w:rsidR="0079406E" w:rsidRPr="007F07C2">
        <w:t xml:space="preserve"> the Local Government Pension Scheme</w:t>
      </w:r>
      <w:r w:rsidR="00FB3112">
        <w:t xml:space="preserve"> (LPGS)</w:t>
      </w:r>
      <w:r w:rsidR="0079406E" w:rsidRPr="007F07C2">
        <w:t xml:space="preserve"> liabilities. </w:t>
      </w:r>
      <w:r w:rsidR="007B168B">
        <w:t xml:space="preserve"> </w:t>
      </w:r>
      <w:r w:rsidR="0079406E" w:rsidRPr="007F07C2">
        <w:t xml:space="preserve">The main assumptions used in their calculations are as follows: </w:t>
      </w:r>
    </w:p>
    <w:p w14:paraId="56572EF3" w14:textId="1F45774C" w:rsidR="00B531BC" w:rsidRDefault="00B531BC" w:rsidP="00A6442F">
      <w:r>
        <w:br w:type="page"/>
      </w:r>
    </w:p>
    <w:p w14:paraId="46FE5AED" w14:textId="77777777" w:rsidR="00AF2E19" w:rsidRPr="007F07C2" w:rsidRDefault="00AF2E19" w:rsidP="00A6442F"/>
    <w:tbl>
      <w:tblPr>
        <w:tblW w:w="5000" w:type="pct"/>
        <w:tblLook w:val="04A0" w:firstRow="1" w:lastRow="0" w:firstColumn="1" w:lastColumn="0" w:noHBand="0" w:noVBand="1"/>
      </w:tblPr>
      <w:tblGrid>
        <w:gridCol w:w="1625"/>
        <w:gridCol w:w="1625"/>
        <w:gridCol w:w="3740"/>
        <w:gridCol w:w="1752"/>
        <w:gridCol w:w="1623"/>
      </w:tblGrid>
      <w:tr w:rsidR="00B531BC" w:rsidRPr="00B531BC" w14:paraId="2EC97BB4" w14:textId="77777777" w:rsidTr="00B531BC">
        <w:trPr>
          <w:trHeight w:val="580"/>
        </w:trPr>
        <w:tc>
          <w:tcPr>
            <w:tcW w:w="784" w:type="pct"/>
            <w:tcBorders>
              <w:top w:val="single" w:sz="4" w:space="0" w:color="auto"/>
              <w:left w:val="single" w:sz="4" w:space="0" w:color="auto"/>
              <w:bottom w:val="nil"/>
              <w:right w:val="single" w:sz="4" w:space="0" w:color="auto"/>
            </w:tcBorders>
            <w:shd w:val="clear" w:color="000000" w:fill="C00000"/>
            <w:vAlign w:val="center"/>
            <w:hideMark/>
          </w:tcPr>
          <w:p w14:paraId="69F65280"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Local Government</w:t>
            </w:r>
          </w:p>
        </w:tc>
        <w:tc>
          <w:tcPr>
            <w:tcW w:w="784" w:type="pct"/>
            <w:tcBorders>
              <w:top w:val="single" w:sz="4" w:space="0" w:color="auto"/>
              <w:left w:val="nil"/>
              <w:bottom w:val="nil"/>
              <w:right w:val="single" w:sz="4" w:space="0" w:color="auto"/>
            </w:tcBorders>
            <w:shd w:val="clear" w:color="000000" w:fill="C00000"/>
            <w:vAlign w:val="center"/>
            <w:hideMark/>
          </w:tcPr>
          <w:p w14:paraId="29C7E7D8"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Fire Fighters</w:t>
            </w:r>
          </w:p>
        </w:tc>
        <w:tc>
          <w:tcPr>
            <w:tcW w:w="1804" w:type="pct"/>
            <w:tcBorders>
              <w:top w:val="single" w:sz="4" w:space="0" w:color="auto"/>
              <w:left w:val="nil"/>
              <w:bottom w:val="nil"/>
              <w:right w:val="single" w:sz="4" w:space="0" w:color="auto"/>
            </w:tcBorders>
            <w:shd w:val="clear" w:color="000000" w:fill="C00000"/>
            <w:vAlign w:val="center"/>
            <w:hideMark/>
          </w:tcPr>
          <w:p w14:paraId="75162028"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845" w:type="pct"/>
            <w:tcBorders>
              <w:top w:val="single" w:sz="4" w:space="0" w:color="auto"/>
              <w:left w:val="nil"/>
              <w:bottom w:val="nil"/>
              <w:right w:val="single" w:sz="4" w:space="0" w:color="auto"/>
            </w:tcBorders>
            <w:shd w:val="clear" w:color="000000" w:fill="C00000"/>
            <w:vAlign w:val="center"/>
            <w:hideMark/>
          </w:tcPr>
          <w:p w14:paraId="6CDCA4CD"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Local Government</w:t>
            </w:r>
          </w:p>
        </w:tc>
        <w:tc>
          <w:tcPr>
            <w:tcW w:w="784" w:type="pct"/>
            <w:tcBorders>
              <w:top w:val="single" w:sz="4" w:space="0" w:color="auto"/>
              <w:left w:val="nil"/>
              <w:bottom w:val="nil"/>
              <w:right w:val="single" w:sz="4" w:space="0" w:color="auto"/>
            </w:tcBorders>
            <w:shd w:val="clear" w:color="000000" w:fill="C00000"/>
            <w:vAlign w:val="center"/>
            <w:hideMark/>
          </w:tcPr>
          <w:p w14:paraId="67AB397E"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Fire Fighters</w:t>
            </w:r>
          </w:p>
        </w:tc>
      </w:tr>
      <w:tr w:rsidR="00B531BC" w:rsidRPr="00B531BC" w14:paraId="6CFFAADE" w14:textId="77777777" w:rsidTr="00B531BC">
        <w:trPr>
          <w:trHeight w:val="580"/>
        </w:trPr>
        <w:tc>
          <w:tcPr>
            <w:tcW w:w="784" w:type="pct"/>
            <w:tcBorders>
              <w:top w:val="nil"/>
              <w:left w:val="single" w:sz="4" w:space="0" w:color="auto"/>
              <w:bottom w:val="nil"/>
              <w:right w:val="single" w:sz="4" w:space="0" w:color="auto"/>
            </w:tcBorders>
            <w:shd w:val="clear" w:color="000000" w:fill="C00000"/>
            <w:vAlign w:val="center"/>
            <w:hideMark/>
          </w:tcPr>
          <w:p w14:paraId="029B7592"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Pension Scheme</w:t>
            </w:r>
          </w:p>
        </w:tc>
        <w:tc>
          <w:tcPr>
            <w:tcW w:w="784" w:type="pct"/>
            <w:tcBorders>
              <w:top w:val="nil"/>
              <w:left w:val="nil"/>
              <w:bottom w:val="nil"/>
              <w:right w:val="single" w:sz="4" w:space="0" w:color="auto"/>
            </w:tcBorders>
            <w:shd w:val="clear" w:color="000000" w:fill="C00000"/>
            <w:vAlign w:val="center"/>
            <w:hideMark/>
          </w:tcPr>
          <w:p w14:paraId="20FA18F7"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Pension Scheme</w:t>
            </w:r>
          </w:p>
        </w:tc>
        <w:tc>
          <w:tcPr>
            <w:tcW w:w="1804" w:type="pct"/>
            <w:tcBorders>
              <w:top w:val="nil"/>
              <w:left w:val="nil"/>
              <w:bottom w:val="nil"/>
              <w:right w:val="single" w:sz="4" w:space="0" w:color="auto"/>
            </w:tcBorders>
            <w:shd w:val="clear" w:color="000000" w:fill="C00000"/>
            <w:vAlign w:val="center"/>
            <w:hideMark/>
          </w:tcPr>
          <w:p w14:paraId="359C74AE"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845" w:type="pct"/>
            <w:tcBorders>
              <w:top w:val="nil"/>
              <w:left w:val="nil"/>
              <w:bottom w:val="nil"/>
              <w:right w:val="single" w:sz="4" w:space="0" w:color="auto"/>
            </w:tcBorders>
            <w:shd w:val="clear" w:color="000000" w:fill="C00000"/>
            <w:vAlign w:val="center"/>
            <w:hideMark/>
          </w:tcPr>
          <w:p w14:paraId="4E35037D"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Pension Scheme</w:t>
            </w:r>
          </w:p>
        </w:tc>
        <w:tc>
          <w:tcPr>
            <w:tcW w:w="784" w:type="pct"/>
            <w:tcBorders>
              <w:top w:val="nil"/>
              <w:left w:val="nil"/>
              <w:bottom w:val="nil"/>
              <w:right w:val="single" w:sz="4" w:space="0" w:color="auto"/>
            </w:tcBorders>
            <w:shd w:val="clear" w:color="000000" w:fill="C00000"/>
            <w:vAlign w:val="center"/>
            <w:hideMark/>
          </w:tcPr>
          <w:p w14:paraId="62D3A8CD"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Pension Scheme</w:t>
            </w:r>
          </w:p>
        </w:tc>
      </w:tr>
      <w:tr w:rsidR="00B531BC" w:rsidRPr="00B531BC" w14:paraId="3147B36F" w14:textId="77777777" w:rsidTr="00B531BC">
        <w:trPr>
          <w:trHeight w:val="290"/>
        </w:trPr>
        <w:tc>
          <w:tcPr>
            <w:tcW w:w="784" w:type="pct"/>
            <w:tcBorders>
              <w:top w:val="nil"/>
              <w:left w:val="single" w:sz="4" w:space="0" w:color="auto"/>
              <w:bottom w:val="nil"/>
              <w:right w:val="single" w:sz="4" w:space="0" w:color="auto"/>
            </w:tcBorders>
            <w:shd w:val="clear" w:color="000000" w:fill="C00000"/>
            <w:vAlign w:val="center"/>
            <w:hideMark/>
          </w:tcPr>
          <w:p w14:paraId="274B0428"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2023</w:t>
            </w:r>
          </w:p>
        </w:tc>
        <w:tc>
          <w:tcPr>
            <w:tcW w:w="784" w:type="pct"/>
            <w:tcBorders>
              <w:top w:val="nil"/>
              <w:left w:val="nil"/>
              <w:bottom w:val="nil"/>
              <w:right w:val="single" w:sz="4" w:space="0" w:color="auto"/>
            </w:tcBorders>
            <w:shd w:val="clear" w:color="000000" w:fill="C00000"/>
            <w:vAlign w:val="center"/>
            <w:hideMark/>
          </w:tcPr>
          <w:p w14:paraId="03EB2F9A"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2023</w:t>
            </w:r>
          </w:p>
        </w:tc>
        <w:tc>
          <w:tcPr>
            <w:tcW w:w="1804" w:type="pct"/>
            <w:tcBorders>
              <w:top w:val="nil"/>
              <w:left w:val="nil"/>
              <w:bottom w:val="nil"/>
              <w:right w:val="single" w:sz="4" w:space="0" w:color="auto"/>
            </w:tcBorders>
            <w:shd w:val="clear" w:color="000000" w:fill="C00000"/>
            <w:vAlign w:val="center"/>
            <w:hideMark/>
          </w:tcPr>
          <w:p w14:paraId="708DDBD8"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845" w:type="pct"/>
            <w:tcBorders>
              <w:top w:val="nil"/>
              <w:left w:val="nil"/>
              <w:bottom w:val="nil"/>
              <w:right w:val="single" w:sz="4" w:space="0" w:color="auto"/>
            </w:tcBorders>
            <w:shd w:val="clear" w:color="000000" w:fill="C00000"/>
            <w:vAlign w:val="center"/>
            <w:hideMark/>
          </w:tcPr>
          <w:p w14:paraId="0D37D074"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2024</w:t>
            </w:r>
          </w:p>
        </w:tc>
        <w:tc>
          <w:tcPr>
            <w:tcW w:w="784" w:type="pct"/>
            <w:tcBorders>
              <w:top w:val="nil"/>
              <w:left w:val="nil"/>
              <w:bottom w:val="nil"/>
              <w:right w:val="single" w:sz="4" w:space="0" w:color="auto"/>
            </w:tcBorders>
            <w:shd w:val="clear" w:color="000000" w:fill="C00000"/>
            <w:vAlign w:val="center"/>
            <w:hideMark/>
          </w:tcPr>
          <w:p w14:paraId="3144A3AB"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2024</w:t>
            </w:r>
          </w:p>
        </w:tc>
      </w:tr>
      <w:tr w:rsidR="00B531BC" w:rsidRPr="00B531BC" w14:paraId="12CF318E" w14:textId="77777777" w:rsidTr="00B531BC">
        <w:trPr>
          <w:trHeight w:val="290"/>
        </w:trPr>
        <w:tc>
          <w:tcPr>
            <w:tcW w:w="784" w:type="pct"/>
            <w:tcBorders>
              <w:top w:val="nil"/>
              <w:left w:val="single" w:sz="4" w:space="0" w:color="auto"/>
              <w:bottom w:val="single" w:sz="4" w:space="0" w:color="auto"/>
              <w:right w:val="single" w:sz="4" w:space="0" w:color="auto"/>
            </w:tcBorders>
            <w:shd w:val="clear" w:color="000000" w:fill="C00000"/>
            <w:vAlign w:val="center"/>
            <w:hideMark/>
          </w:tcPr>
          <w:p w14:paraId="26BB7AC6"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w:t>
            </w:r>
          </w:p>
        </w:tc>
        <w:tc>
          <w:tcPr>
            <w:tcW w:w="784" w:type="pct"/>
            <w:tcBorders>
              <w:top w:val="nil"/>
              <w:left w:val="nil"/>
              <w:bottom w:val="single" w:sz="4" w:space="0" w:color="auto"/>
              <w:right w:val="single" w:sz="4" w:space="0" w:color="auto"/>
            </w:tcBorders>
            <w:shd w:val="clear" w:color="000000" w:fill="C00000"/>
            <w:vAlign w:val="center"/>
            <w:hideMark/>
          </w:tcPr>
          <w:p w14:paraId="0161C26B"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w:t>
            </w:r>
          </w:p>
        </w:tc>
        <w:tc>
          <w:tcPr>
            <w:tcW w:w="1804" w:type="pct"/>
            <w:tcBorders>
              <w:top w:val="nil"/>
              <w:left w:val="nil"/>
              <w:bottom w:val="single" w:sz="4" w:space="0" w:color="auto"/>
              <w:right w:val="single" w:sz="4" w:space="0" w:color="auto"/>
            </w:tcBorders>
            <w:shd w:val="clear" w:color="000000" w:fill="C00000"/>
            <w:vAlign w:val="center"/>
            <w:hideMark/>
          </w:tcPr>
          <w:p w14:paraId="1E6C371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845" w:type="pct"/>
            <w:tcBorders>
              <w:top w:val="nil"/>
              <w:left w:val="nil"/>
              <w:bottom w:val="single" w:sz="4" w:space="0" w:color="auto"/>
              <w:right w:val="single" w:sz="4" w:space="0" w:color="auto"/>
            </w:tcBorders>
            <w:shd w:val="clear" w:color="000000" w:fill="C00000"/>
            <w:vAlign w:val="center"/>
            <w:hideMark/>
          </w:tcPr>
          <w:p w14:paraId="388A84B6"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w:t>
            </w:r>
          </w:p>
        </w:tc>
        <w:tc>
          <w:tcPr>
            <w:tcW w:w="784" w:type="pct"/>
            <w:tcBorders>
              <w:top w:val="nil"/>
              <w:left w:val="nil"/>
              <w:bottom w:val="single" w:sz="4" w:space="0" w:color="auto"/>
              <w:right w:val="single" w:sz="4" w:space="0" w:color="auto"/>
            </w:tcBorders>
            <w:shd w:val="clear" w:color="000000" w:fill="C00000"/>
            <w:vAlign w:val="center"/>
            <w:hideMark/>
          </w:tcPr>
          <w:p w14:paraId="35121C2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w:t>
            </w:r>
          </w:p>
        </w:tc>
      </w:tr>
      <w:tr w:rsidR="00B531BC" w:rsidRPr="00B531BC" w14:paraId="18D342AA" w14:textId="77777777" w:rsidTr="00B531BC">
        <w:trPr>
          <w:trHeight w:val="290"/>
        </w:trPr>
        <w:tc>
          <w:tcPr>
            <w:tcW w:w="784" w:type="pct"/>
            <w:tcBorders>
              <w:top w:val="nil"/>
              <w:left w:val="single" w:sz="4" w:space="0" w:color="auto"/>
              <w:bottom w:val="nil"/>
              <w:right w:val="single" w:sz="4" w:space="0" w:color="auto"/>
            </w:tcBorders>
            <w:shd w:val="clear" w:color="000000" w:fill="FFFFFF"/>
            <w:noWrap/>
            <w:vAlign w:val="bottom"/>
            <w:hideMark/>
          </w:tcPr>
          <w:p w14:paraId="31ACD43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2.95</w:t>
            </w:r>
          </w:p>
        </w:tc>
        <w:tc>
          <w:tcPr>
            <w:tcW w:w="784" w:type="pct"/>
            <w:tcBorders>
              <w:top w:val="nil"/>
              <w:left w:val="nil"/>
              <w:bottom w:val="nil"/>
              <w:right w:val="single" w:sz="4" w:space="0" w:color="auto"/>
            </w:tcBorders>
            <w:shd w:val="clear" w:color="000000" w:fill="FFFFFF"/>
            <w:noWrap/>
            <w:vAlign w:val="bottom"/>
            <w:hideMark/>
          </w:tcPr>
          <w:p w14:paraId="4E558A88"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2.60</w:t>
            </w:r>
          </w:p>
        </w:tc>
        <w:tc>
          <w:tcPr>
            <w:tcW w:w="1804" w:type="pct"/>
            <w:tcBorders>
              <w:top w:val="nil"/>
              <w:left w:val="nil"/>
              <w:bottom w:val="nil"/>
              <w:right w:val="nil"/>
            </w:tcBorders>
            <w:shd w:val="clear" w:color="000000" w:fill="FFFFFF"/>
            <w:vAlign w:val="center"/>
            <w:hideMark/>
          </w:tcPr>
          <w:p w14:paraId="42B073B9"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Rate of inflation</w:t>
            </w:r>
          </w:p>
        </w:tc>
        <w:tc>
          <w:tcPr>
            <w:tcW w:w="845" w:type="pct"/>
            <w:tcBorders>
              <w:top w:val="nil"/>
              <w:left w:val="single" w:sz="4" w:space="0" w:color="auto"/>
              <w:bottom w:val="nil"/>
              <w:right w:val="single" w:sz="4" w:space="0" w:color="auto"/>
            </w:tcBorders>
            <w:shd w:val="clear" w:color="000000" w:fill="FFCDCD"/>
            <w:noWrap/>
            <w:vAlign w:val="bottom"/>
            <w:hideMark/>
          </w:tcPr>
          <w:p w14:paraId="065464C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2.75</w:t>
            </w:r>
          </w:p>
        </w:tc>
        <w:tc>
          <w:tcPr>
            <w:tcW w:w="784" w:type="pct"/>
            <w:tcBorders>
              <w:top w:val="nil"/>
              <w:left w:val="nil"/>
              <w:bottom w:val="nil"/>
              <w:right w:val="single" w:sz="4" w:space="0" w:color="auto"/>
            </w:tcBorders>
            <w:shd w:val="clear" w:color="000000" w:fill="FFCDCD"/>
            <w:noWrap/>
            <w:vAlign w:val="bottom"/>
            <w:hideMark/>
          </w:tcPr>
          <w:p w14:paraId="6EAA5D8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2.60</w:t>
            </w:r>
          </w:p>
        </w:tc>
      </w:tr>
      <w:tr w:rsidR="00B531BC" w:rsidRPr="00B531BC" w14:paraId="79BA838A" w14:textId="77777777" w:rsidTr="00B531BC">
        <w:trPr>
          <w:trHeight w:val="290"/>
        </w:trPr>
        <w:tc>
          <w:tcPr>
            <w:tcW w:w="784" w:type="pct"/>
            <w:tcBorders>
              <w:top w:val="nil"/>
              <w:left w:val="single" w:sz="4" w:space="0" w:color="auto"/>
              <w:bottom w:val="nil"/>
              <w:right w:val="single" w:sz="4" w:space="0" w:color="auto"/>
            </w:tcBorders>
            <w:shd w:val="clear" w:color="000000" w:fill="FFFFFF"/>
            <w:noWrap/>
            <w:vAlign w:val="bottom"/>
            <w:hideMark/>
          </w:tcPr>
          <w:p w14:paraId="7BB12AD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3.45</w:t>
            </w:r>
          </w:p>
        </w:tc>
        <w:tc>
          <w:tcPr>
            <w:tcW w:w="784" w:type="pct"/>
            <w:tcBorders>
              <w:top w:val="nil"/>
              <w:left w:val="nil"/>
              <w:bottom w:val="nil"/>
              <w:right w:val="single" w:sz="4" w:space="0" w:color="auto"/>
            </w:tcBorders>
            <w:shd w:val="clear" w:color="000000" w:fill="FFFFFF"/>
            <w:noWrap/>
            <w:vAlign w:val="bottom"/>
            <w:hideMark/>
          </w:tcPr>
          <w:p w14:paraId="56C4F443"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3.85</w:t>
            </w:r>
          </w:p>
        </w:tc>
        <w:tc>
          <w:tcPr>
            <w:tcW w:w="1804" w:type="pct"/>
            <w:tcBorders>
              <w:top w:val="nil"/>
              <w:left w:val="nil"/>
              <w:bottom w:val="nil"/>
              <w:right w:val="nil"/>
            </w:tcBorders>
            <w:shd w:val="clear" w:color="000000" w:fill="FFFFFF"/>
            <w:vAlign w:val="center"/>
            <w:hideMark/>
          </w:tcPr>
          <w:p w14:paraId="5CDB81E2"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Rate of increase in salaries</w:t>
            </w:r>
          </w:p>
        </w:tc>
        <w:tc>
          <w:tcPr>
            <w:tcW w:w="845" w:type="pct"/>
            <w:tcBorders>
              <w:top w:val="nil"/>
              <w:left w:val="single" w:sz="4" w:space="0" w:color="auto"/>
              <w:bottom w:val="nil"/>
              <w:right w:val="single" w:sz="4" w:space="0" w:color="auto"/>
            </w:tcBorders>
            <w:shd w:val="clear" w:color="000000" w:fill="FFCDCD"/>
            <w:noWrap/>
            <w:vAlign w:val="bottom"/>
            <w:hideMark/>
          </w:tcPr>
          <w:p w14:paraId="6C12A93E"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3.25</w:t>
            </w:r>
          </w:p>
        </w:tc>
        <w:tc>
          <w:tcPr>
            <w:tcW w:w="784" w:type="pct"/>
            <w:tcBorders>
              <w:top w:val="nil"/>
              <w:left w:val="nil"/>
              <w:bottom w:val="nil"/>
              <w:right w:val="single" w:sz="4" w:space="0" w:color="auto"/>
            </w:tcBorders>
            <w:shd w:val="clear" w:color="000000" w:fill="FFCDCD"/>
            <w:noWrap/>
            <w:vAlign w:val="bottom"/>
            <w:hideMark/>
          </w:tcPr>
          <w:p w14:paraId="22F3B02D"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3.85</w:t>
            </w:r>
          </w:p>
        </w:tc>
      </w:tr>
      <w:tr w:rsidR="00B531BC" w:rsidRPr="00B531BC" w14:paraId="7C5231AD" w14:textId="77777777" w:rsidTr="00B531BC">
        <w:trPr>
          <w:trHeight w:val="290"/>
        </w:trPr>
        <w:tc>
          <w:tcPr>
            <w:tcW w:w="784" w:type="pct"/>
            <w:tcBorders>
              <w:top w:val="nil"/>
              <w:left w:val="single" w:sz="4" w:space="0" w:color="auto"/>
              <w:bottom w:val="nil"/>
              <w:right w:val="single" w:sz="4" w:space="0" w:color="auto"/>
            </w:tcBorders>
            <w:shd w:val="clear" w:color="000000" w:fill="FFFFFF"/>
            <w:noWrap/>
            <w:vAlign w:val="bottom"/>
            <w:hideMark/>
          </w:tcPr>
          <w:p w14:paraId="0355332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2.95</w:t>
            </w:r>
          </w:p>
        </w:tc>
        <w:tc>
          <w:tcPr>
            <w:tcW w:w="784" w:type="pct"/>
            <w:tcBorders>
              <w:top w:val="nil"/>
              <w:left w:val="nil"/>
              <w:bottom w:val="nil"/>
              <w:right w:val="single" w:sz="4" w:space="0" w:color="auto"/>
            </w:tcBorders>
            <w:shd w:val="clear" w:color="000000" w:fill="FFFFFF"/>
            <w:noWrap/>
            <w:vAlign w:val="bottom"/>
            <w:hideMark/>
          </w:tcPr>
          <w:p w14:paraId="76974556"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2.60</w:t>
            </w:r>
          </w:p>
        </w:tc>
        <w:tc>
          <w:tcPr>
            <w:tcW w:w="1804" w:type="pct"/>
            <w:tcBorders>
              <w:top w:val="nil"/>
              <w:left w:val="nil"/>
              <w:bottom w:val="nil"/>
              <w:right w:val="nil"/>
            </w:tcBorders>
            <w:shd w:val="clear" w:color="000000" w:fill="FFFFFF"/>
            <w:vAlign w:val="center"/>
            <w:hideMark/>
          </w:tcPr>
          <w:p w14:paraId="244BF7F8"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Rate of increase in pensions</w:t>
            </w:r>
          </w:p>
        </w:tc>
        <w:tc>
          <w:tcPr>
            <w:tcW w:w="845" w:type="pct"/>
            <w:tcBorders>
              <w:top w:val="nil"/>
              <w:left w:val="single" w:sz="4" w:space="0" w:color="auto"/>
              <w:bottom w:val="nil"/>
              <w:right w:val="single" w:sz="4" w:space="0" w:color="auto"/>
            </w:tcBorders>
            <w:shd w:val="clear" w:color="000000" w:fill="FFCDCD"/>
            <w:noWrap/>
            <w:vAlign w:val="bottom"/>
            <w:hideMark/>
          </w:tcPr>
          <w:p w14:paraId="1174BC17"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2.75</w:t>
            </w:r>
          </w:p>
        </w:tc>
        <w:tc>
          <w:tcPr>
            <w:tcW w:w="784" w:type="pct"/>
            <w:tcBorders>
              <w:top w:val="nil"/>
              <w:left w:val="nil"/>
              <w:bottom w:val="nil"/>
              <w:right w:val="single" w:sz="4" w:space="0" w:color="auto"/>
            </w:tcBorders>
            <w:shd w:val="clear" w:color="000000" w:fill="FFCDCD"/>
            <w:noWrap/>
            <w:vAlign w:val="bottom"/>
            <w:hideMark/>
          </w:tcPr>
          <w:p w14:paraId="46606D6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2.60</w:t>
            </w:r>
          </w:p>
        </w:tc>
      </w:tr>
      <w:tr w:rsidR="00B531BC" w:rsidRPr="00B531BC" w14:paraId="2E71232C" w14:textId="77777777" w:rsidTr="00B531BC">
        <w:trPr>
          <w:trHeight w:val="580"/>
        </w:trPr>
        <w:tc>
          <w:tcPr>
            <w:tcW w:w="784" w:type="pct"/>
            <w:tcBorders>
              <w:top w:val="nil"/>
              <w:left w:val="single" w:sz="4" w:space="0" w:color="auto"/>
              <w:bottom w:val="nil"/>
              <w:right w:val="single" w:sz="4" w:space="0" w:color="auto"/>
            </w:tcBorders>
            <w:shd w:val="clear" w:color="000000" w:fill="FFFFFF"/>
            <w:noWrap/>
            <w:vAlign w:val="bottom"/>
            <w:hideMark/>
          </w:tcPr>
          <w:p w14:paraId="7848C68F"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4.75</w:t>
            </w:r>
          </w:p>
        </w:tc>
        <w:tc>
          <w:tcPr>
            <w:tcW w:w="784" w:type="pct"/>
            <w:tcBorders>
              <w:top w:val="nil"/>
              <w:left w:val="nil"/>
              <w:bottom w:val="nil"/>
              <w:right w:val="single" w:sz="4" w:space="0" w:color="auto"/>
            </w:tcBorders>
            <w:shd w:val="clear" w:color="000000" w:fill="FFFFFF"/>
            <w:noWrap/>
            <w:vAlign w:val="bottom"/>
            <w:hideMark/>
          </w:tcPr>
          <w:p w14:paraId="1AF660F3"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4.65</w:t>
            </w:r>
          </w:p>
        </w:tc>
        <w:tc>
          <w:tcPr>
            <w:tcW w:w="1804" w:type="pct"/>
            <w:tcBorders>
              <w:top w:val="nil"/>
              <w:left w:val="nil"/>
              <w:bottom w:val="nil"/>
              <w:right w:val="nil"/>
            </w:tcBorders>
            <w:shd w:val="clear" w:color="000000" w:fill="FFFFFF"/>
            <w:vAlign w:val="center"/>
            <w:hideMark/>
          </w:tcPr>
          <w:p w14:paraId="78F20DA2"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Rate for discounting scheme liabilities</w:t>
            </w:r>
          </w:p>
        </w:tc>
        <w:tc>
          <w:tcPr>
            <w:tcW w:w="845" w:type="pct"/>
            <w:tcBorders>
              <w:top w:val="nil"/>
              <w:left w:val="single" w:sz="4" w:space="0" w:color="auto"/>
              <w:bottom w:val="nil"/>
              <w:right w:val="single" w:sz="4" w:space="0" w:color="auto"/>
            </w:tcBorders>
            <w:shd w:val="clear" w:color="000000" w:fill="FFCDCD"/>
            <w:noWrap/>
            <w:vAlign w:val="bottom"/>
            <w:hideMark/>
          </w:tcPr>
          <w:p w14:paraId="79020B5D"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4.85</w:t>
            </w:r>
          </w:p>
        </w:tc>
        <w:tc>
          <w:tcPr>
            <w:tcW w:w="784" w:type="pct"/>
            <w:tcBorders>
              <w:top w:val="nil"/>
              <w:left w:val="nil"/>
              <w:bottom w:val="nil"/>
              <w:right w:val="single" w:sz="4" w:space="0" w:color="auto"/>
            </w:tcBorders>
            <w:shd w:val="clear" w:color="000000" w:fill="FFCDCD"/>
            <w:noWrap/>
            <w:vAlign w:val="bottom"/>
            <w:hideMark/>
          </w:tcPr>
          <w:p w14:paraId="5E7AF76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4.75</w:t>
            </w:r>
          </w:p>
        </w:tc>
      </w:tr>
      <w:tr w:rsidR="00B531BC" w:rsidRPr="00B531BC" w14:paraId="5F3642DA" w14:textId="77777777" w:rsidTr="00B531BC">
        <w:trPr>
          <w:trHeight w:val="580"/>
        </w:trPr>
        <w:tc>
          <w:tcPr>
            <w:tcW w:w="784" w:type="pct"/>
            <w:tcBorders>
              <w:top w:val="nil"/>
              <w:left w:val="single" w:sz="4" w:space="0" w:color="auto"/>
              <w:bottom w:val="single" w:sz="4" w:space="0" w:color="auto"/>
              <w:right w:val="single" w:sz="4" w:space="0" w:color="auto"/>
            </w:tcBorders>
            <w:shd w:val="clear" w:color="000000" w:fill="FFFFFF"/>
            <w:noWrap/>
            <w:vAlign w:val="bottom"/>
            <w:hideMark/>
          </w:tcPr>
          <w:p w14:paraId="455F2E25"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50</w:t>
            </w:r>
          </w:p>
        </w:tc>
        <w:tc>
          <w:tcPr>
            <w:tcW w:w="784" w:type="pct"/>
            <w:tcBorders>
              <w:top w:val="nil"/>
              <w:left w:val="nil"/>
              <w:bottom w:val="single" w:sz="4" w:space="0" w:color="auto"/>
              <w:right w:val="single" w:sz="4" w:space="0" w:color="auto"/>
            </w:tcBorders>
            <w:shd w:val="clear" w:color="000000" w:fill="FFFFFF"/>
            <w:noWrap/>
            <w:vAlign w:val="bottom"/>
            <w:hideMark/>
          </w:tcPr>
          <w:p w14:paraId="6F7A0F2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N/A</w:t>
            </w:r>
          </w:p>
        </w:tc>
        <w:tc>
          <w:tcPr>
            <w:tcW w:w="1804" w:type="pct"/>
            <w:tcBorders>
              <w:top w:val="nil"/>
              <w:left w:val="nil"/>
              <w:bottom w:val="single" w:sz="4" w:space="0" w:color="auto"/>
              <w:right w:val="nil"/>
            </w:tcBorders>
            <w:shd w:val="clear" w:color="000000" w:fill="FFFFFF"/>
            <w:vAlign w:val="center"/>
            <w:hideMark/>
          </w:tcPr>
          <w:p w14:paraId="38A3BFC8"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 xml:space="preserve">Take up of option to convert annual Pension into retirement grant </w:t>
            </w:r>
          </w:p>
        </w:tc>
        <w:tc>
          <w:tcPr>
            <w:tcW w:w="845" w:type="pct"/>
            <w:tcBorders>
              <w:top w:val="nil"/>
              <w:left w:val="single" w:sz="4" w:space="0" w:color="auto"/>
              <w:bottom w:val="single" w:sz="4" w:space="0" w:color="auto"/>
              <w:right w:val="single" w:sz="4" w:space="0" w:color="auto"/>
            </w:tcBorders>
            <w:shd w:val="clear" w:color="000000" w:fill="FFCDCD"/>
            <w:noWrap/>
            <w:vAlign w:val="bottom"/>
            <w:hideMark/>
          </w:tcPr>
          <w:p w14:paraId="7D011E1D"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50</w:t>
            </w:r>
          </w:p>
        </w:tc>
        <w:tc>
          <w:tcPr>
            <w:tcW w:w="784" w:type="pct"/>
            <w:tcBorders>
              <w:top w:val="nil"/>
              <w:left w:val="nil"/>
              <w:bottom w:val="single" w:sz="4" w:space="0" w:color="auto"/>
              <w:right w:val="single" w:sz="4" w:space="0" w:color="auto"/>
            </w:tcBorders>
            <w:shd w:val="clear" w:color="000000" w:fill="FFCDCD"/>
            <w:noWrap/>
            <w:vAlign w:val="bottom"/>
            <w:hideMark/>
          </w:tcPr>
          <w:p w14:paraId="2EED432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N/A</w:t>
            </w:r>
          </w:p>
        </w:tc>
      </w:tr>
    </w:tbl>
    <w:p w14:paraId="38FA6329" w14:textId="595C069A" w:rsidR="00CF1BC8" w:rsidRPr="007F07C2" w:rsidRDefault="00CF1BC8" w:rsidP="00A6442F"/>
    <w:p w14:paraId="11F6C6B4" w14:textId="50DDEEC0" w:rsidR="0079406E" w:rsidRPr="007F07C2" w:rsidRDefault="0079406E" w:rsidP="00A6442F">
      <w:pPr>
        <w:rPr>
          <w:sz w:val="18"/>
          <w:szCs w:val="18"/>
        </w:rPr>
      </w:pPr>
      <w:r w:rsidRPr="007F07C2">
        <w:t xml:space="preserve">The estimation of the defined benefit obligations is sensitive to the actuarial assumptions set out in the table above. The sensitivity analyses below have been determined based on reasonably possible changes of the assumptions </w:t>
      </w:r>
      <w:r w:rsidR="00434B4A" w:rsidRPr="007F07C2">
        <w:t>occurring</w:t>
      </w:r>
      <w:r w:rsidRPr="007F07C2">
        <w:t xml:space="preserve">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of the assumptions may be interrelated. The estimations in the sensitivity analysis have followed the accounting policies for the scheme, </w:t>
      </w:r>
      <w:r w:rsidR="00743416" w:rsidRPr="007F07C2">
        <w:t>i.e.</w:t>
      </w:r>
      <w:r w:rsidRPr="007F07C2">
        <w:t xml:space="preserve"> on an actuarial basis using the projected unit credit method. The methods and types of assumptions used in preparing the sensitivity analysis below did not change from tho</w:t>
      </w:r>
      <w:r w:rsidR="00BE7015" w:rsidRPr="007F07C2">
        <w:t>se used in the previous period.</w:t>
      </w:r>
      <w:r w:rsidRPr="007F07C2">
        <w:rPr>
          <w:sz w:val="18"/>
          <w:szCs w:val="18"/>
        </w:rPr>
        <w:t xml:space="preserve"> </w:t>
      </w:r>
    </w:p>
    <w:p w14:paraId="4331A1E9" w14:textId="77777777" w:rsidR="00545919" w:rsidRPr="004636B4" w:rsidRDefault="00545919" w:rsidP="00A6442F"/>
    <w:tbl>
      <w:tblPr>
        <w:tblW w:w="5000" w:type="pct"/>
        <w:tblLook w:val="04A0" w:firstRow="1" w:lastRow="0" w:firstColumn="1" w:lastColumn="0" w:noHBand="0" w:noVBand="1"/>
      </w:tblPr>
      <w:tblGrid>
        <w:gridCol w:w="1588"/>
        <w:gridCol w:w="1588"/>
        <w:gridCol w:w="3887"/>
        <w:gridCol w:w="1714"/>
        <w:gridCol w:w="1588"/>
      </w:tblGrid>
      <w:tr w:rsidR="005C4433" w:rsidRPr="005C4433" w14:paraId="5A31AECD" w14:textId="77777777" w:rsidTr="005C4433">
        <w:trPr>
          <w:trHeight w:val="580"/>
        </w:trPr>
        <w:tc>
          <w:tcPr>
            <w:tcW w:w="766" w:type="pct"/>
            <w:tcBorders>
              <w:top w:val="single" w:sz="4" w:space="0" w:color="auto"/>
              <w:left w:val="single" w:sz="4" w:space="0" w:color="auto"/>
              <w:bottom w:val="nil"/>
              <w:right w:val="single" w:sz="4" w:space="0" w:color="auto"/>
            </w:tcBorders>
            <w:shd w:val="clear" w:color="000000" w:fill="C00000"/>
            <w:vAlign w:val="center"/>
            <w:hideMark/>
          </w:tcPr>
          <w:p w14:paraId="443314B5"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Local Government</w:t>
            </w:r>
          </w:p>
        </w:tc>
        <w:tc>
          <w:tcPr>
            <w:tcW w:w="766" w:type="pct"/>
            <w:tcBorders>
              <w:top w:val="single" w:sz="4" w:space="0" w:color="auto"/>
              <w:left w:val="nil"/>
              <w:bottom w:val="nil"/>
              <w:right w:val="single" w:sz="4" w:space="0" w:color="auto"/>
            </w:tcBorders>
            <w:shd w:val="clear" w:color="000000" w:fill="C00000"/>
            <w:vAlign w:val="center"/>
            <w:hideMark/>
          </w:tcPr>
          <w:p w14:paraId="76AE2AEF"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Fire Fighters</w:t>
            </w:r>
          </w:p>
        </w:tc>
        <w:tc>
          <w:tcPr>
            <w:tcW w:w="1875" w:type="pct"/>
            <w:tcBorders>
              <w:top w:val="single" w:sz="4" w:space="0" w:color="auto"/>
              <w:left w:val="nil"/>
              <w:bottom w:val="nil"/>
              <w:right w:val="single" w:sz="4" w:space="0" w:color="auto"/>
            </w:tcBorders>
            <w:shd w:val="clear" w:color="000000" w:fill="C00000"/>
            <w:vAlign w:val="center"/>
            <w:hideMark/>
          </w:tcPr>
          <w:p w14:paraId="12B20219"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 </w:t>
            </w:r>
          </w:p>
        </w:tc>
        <w:tc>
          <w:tcPr>
            <w:tcW w:w="827" w:type="pct"/>
            <w:tcBorders>
              <w:top w:val="single" w:sz="4" w:space="0" w:color="auto"/>
              <w:left w:val="nil"/>
              <w:bottom w:val="nil"/>
              <w:right w:val="single" w:sz="4" w:space="0" w:color="auto"/>
            </w:tcBorders>
            <w:shd w:val="clear" w:color="000000" w:fill="C00000"/>
            <w:vAlign w:val="center"/>
            <w:hideMark/>
          </w:tcPr>
          <w:p w14:paraId="52072284"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Local Government</w:t>
            </w:r>
          </w:p>
        </w:tc>
        <w:tc>
          <w:tcPr>
            <w:tcW w:w="766" w:type="pct"/>
            <w:tcBorders>
              <w:top w:val="single" w:sz="4" w:space="0" w:color="auto"/>
              <w:left w:val="nil"/>
              <w:bottom w:val="nil"/>
              <w:right w:val="single" w:sz="4" w:space="0" w:color="auto"/>
            </w:tcBorders>
            <w:shd w:val="clear" w:color="000000" w:fill="C00000"/>
            <w:vAlign w:val="center"/>
            <w:hideMark/>
          </w:tcPr>
          <w:p w14:paraId="76C40CF3"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Fire Fighters</w:t>
            </w:r>
          </w:p>
        </w:tc>
      </w:tr>
      <w:tr w:rsidR="005C4433" w:rsidRPr="005C4433" w14:paraId="68A36C5A" w14:textId="77777777" w:rsidTr="005C4433">
        <w:trPr>
          <w:trHeight w:val="580"/>
        </w:trPr>
        <w:tc>
          <w:tcPr>
            <w:tcW w:w="766" w:type="pct"/>
            <w:tcBorders>
              <w:top w:val="nil"/>
              <w:left w:val="single" w:sz="4" w:space="0" w:color="auto"/>
              <w:bottom w:val="nil"/>
              <w:right w:val="single" w:sz="4" w:space="0" w:color="auto"/>
            </w:tcBorders>
            <w:shd w:val="clear" w:color="000000" w:fill="C00000"/>
            <w:vAlign w:val="center"/>
            <w:hideMark/>
          </w:tcPr>
          <w:p w14:paraId="3F0BD74C"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Pension Scheme</w:t>
            </w:r>
          </w:p>
        </w:tc>
        <w:tc>
          <w:tcPr>
            <w:tcW w:w="766" w:type="pct"/>
            <w:tcBorders>
              <w:top w:val="nil"/>
              <w:left w:val="nil"/>
              <w:bottom w:val="nil"/>
              <w:right w:val="single" w:sz="4" w:space="0" w:color="auto"/>
            </w:tcBorders>
            <w:shd w:val="clear" w:color="000000" w:fill="C00000"/>
            <w:vAlign w:val="center"/>
            <w:hideMark/>
          </w:tcPr>
          <w:p w14:paraId="444F5CDF"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Pension Scheme</w:t>
            </w:r>
          </w:p>
        </w:tc>
        <w:tc>
          <w:tcPr>
            <w:tcW w:w="1875" w:type="pct"/>
            <w:tcBorders>
              <w:top w:val="nil"/>
              <w:left w:val="nil"/>
              <w:bottom w:val="nil"/>
              <w:right w:val="single" w:sz="4" w:space="0" w:color="auto"/>
            </w:tcBorders>
            <w:shd w:val="clear" w:color="000000" w:fill="C00000"/>
            <w:vAlign w:val="center"/>
            <w:hideMark/>
          </w:tcPr>
          <w:p w14:paraId="33AA9DD2"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 </w:t>
            </w:r>
          </w:p>
        </w:tc>
        <w:tc>
          <w:tcPr>
            <w:tcW w:w="827" w:type="pct"/>
            <w:tcBorders>
              <w:top w:val="nil"/>
              <w:left w:val="nil"/>
              <w:bottom w:val="nil"/>
              <w:right w:val="single" w:sz="4" w:space="0" w:color="auto"/>
            </w:tcBorders>
            <w:shd w:val="clear" w:color="000000" w:fill="C00000"/>
            <w:vAlign w:val="center"/>
            <w:hideMark/>
          </w:tcPr>
          <w:p w14:paraId="33754DB8"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Pension Scheme</w:t>
            </w:r>
          </w:p>
        </w:tc>
        <w:tc>
          <w:tcPr>
            <w:tcW w:w="766" w:type="pct"/>
            <w:tcBorders>
              <w:top w:val="nil"/>
              <w:left w:val="nil"/>
              <w:bottom w:val="nil"/>
              <w:right w:val="single" w:sz="4" w:space="0" w:color="auto"/>
            </w:tcBorders>
            <w:shd w:val="clear" w:color="000000" w:fill="C00000"/>
            <w:vAlign w:val="center"/>
            <w:hideMark/>
          </w:tcPr>
          <w:p w14:paraId="363349CF"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Pension Scheme</w:t>
            </w:r>
          </w:p>
        </w:tc>
      </w:tr>
      <w:tr w:rsidR="005C4433" w:rsidRPr="005C4433" w14:paraId="74413E5D" w14:textId="77777777" w:rsidTr="005C4433">
        <w:trPr>
          <w:trHeight w:val="290"/>
        </w:trPr>
        <w:tc>
          <w:tcPr>
            <w:tcW w:w="766" w:type="pct"/>
            <w:tcBorders>
              <w:top w:val="nil"/>
              <w:left w:val="single" w:sz="4" w:space="0" w:color="auto"/>
              <w:bottom w:val="single" w:sz="4" w:space="0" w:color="auto"/>
              <w:right w:val="single" w:sz="4" w:space="0" w:color="auto"/>
            </w:tcBorders>
            <w:shd w:val="clear" w:color="000000" w:fill="C00000"/>
            <w:vAlign w:val="center"/>
            <w:hideMark/>
          </w:tcPr>
          <w:p w14:paraId="6080B6F3"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 xml:space="preserve"> March 2023</w:t>
            </w:r>
          </w:p>
        </w:tc>
        <w:tc>
          <w:tcPr>
            <w:tcW w:w="766" w:type="pct"/>
            <w:tcBorders>
              <w:top w:val="nil"/>
              <w:left w:val="nil"/>
              <w:bottom w:val="single" w:sz="4" w:space="0" w:color="auto"/>
              <w:right w:val="single" w:sz="4" w:space="0" w:color="auto"/>
            </w:tcBorders>
            <w:shd w:val="clear" w:color="000000" w:fill="C00000"/>
            <w:vAlign w:val="center"/>
            <w:hideMark/>
          </w:tcPr>
          <w:p w14:paraId="44F76497"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 xml:space="preserve"> March 2023</w:t>
            </w:r>
          </w:p>
        </w:tc>
        <w:tc>
          <w:tcPr>
            <w:tcW w:w="1875" w:type="pct"/>
            <w:tcBorders>
              <w:top w:val="nil"/>
              <w:left w:val="nil"/>
              <w:bottom w:val="single" w:sz="4" w:space="0" w:color="auto"/>
              <w:right w:val="single" w:sz="4" w:space="0" w:color="auto"/>
            </w:tcBorders>
            <w:shd w:val="clear" w:color="000000" w:fill="C00000"/>
            <w:vAlign w:val="center"/>
            <w:hideMark/>
          </w:tcPr>
          <w:p w14:paraId="61DAC64D"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 </w:t>
            </w:r>
          </w:p>
        </w:tc>
        <w:tc>
          <w:tcPr>
            <w:tcW w:w="827" w:type="pct"/>
            <w:tcBorders>
              <w:top w:val="nil"/>
              <w:left w:val="nil"/>
              <w:bottom w:val="nil"/>
              <w:right w:val="single" w:sz="4" w:space="0" w:color="auto"/>
            </w:tcBorders>
            <w:shd w:val="clear" w:color="000000" w:fill="C00000"/>
            <w:vAlign w:val="center"/>
            <w:hideMark/>
          </w:tcPr>
          <w:p w14:paraId="20F662D3"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 xml:space="preserve"> March 2024</w:t>
            </w:r>
          </w:p>
        </w:tc>
        <w:tc>
          <w:tcPr>
            <w:tcW w:w="766" w:type="pct"/>
            <w:tcBorders>
              <w:top w:val="nil"/>
              <w:left w:val="nil"/>
              <w:bottom w:val="nil"/>
              <w:right w:val="single" w:sz="4" w:space="0" w:color="auto"/>
            </w:tcBorders>
            <w:shd w:val="clear" w:color="000000" w:fill="C00000"/>
            <w:vAlign w:val="center"/>
            <w:hideMark/>
          </w:tcPr>
          <w:p w14:paraId="2739ECE1" w14:textId="77777777" w:rsidR="005C4433" w:rsidRPr="005C4433" w:rsidRDefault="005C4433" w:rsidP="005C4433">
            <w:pPr>
              <w:spacing w:line="240" w:lineRule="auto"/>
              <w:jc w:val="right"/>
              <w:rPr>
                <w:rFonts w:ascii="Calibri" w:eastAsia="Times New Roman" w:hAnsi="Calibri" w:cs="Calibri"/>
                <w:b/>
                <w:bCs/>
                <w:color w:val="FFFFFF"/>
                <w:lang w:eastAsia="en-GB"/>
              </w:rPr>
            </w:pPr>
            <w:r w:rsidRPr="005C4433">
              <w:rPr>
                <w:rFonts w:ascii="Calibri" w:eastAsia="Times New Roman" w:hAnsi="Calibri" w:cs="Calibri"/>
                <w:b/>
                <w:bCs/>
                <w:color w:val="FFFFFF"/>
                <w:lang w:eastAsia="en-GB"/>
              </w:rPr>
              <w:t xml:space="preserve"> March 2024</w:t>
            </w:r>
          </w:p>
        </w:tc>
      </w:tr>
      <w:tr w:rsidR="005C4433" w:rsidRPr="005C4433" w14:paraId="404C53B7" w14:textId="77777777" w:rsidTr="005C4433">
        <w:trPr>
          <w:trHeight w:val="290"/>
        </w:trPr>
        <w:tc>
          <w:tcPr>
            <w:tcW w:w="766" w:type="pct"/>
            <w:tcBorders>
              <w:top w:val="nil"/>
              <w:left w:val="single" w:sz="4" w:space="0" w:color="auto"/>
              <w:bottom w:val="nil"/>
              <w:right w:val="single" w:sz="4" w:space="0" w:color="auto"/>
            </w:tcBorders>
            <w:shd w:val="clear" w:color="000000" w:fill="FFFFFF"/>
            <w:vAlign w:val="center"/>
            <w:hideMark/>
          </w:tcPr>
          <w:p w14:paraId="060272B2" w14:textId="77777777" w:rsidR="005C4433" w:rsidRPr="005C4433" w:rsidRDefault="005C4433" w:rsidP="005C4433">
            <w:pPr>
              <w:spacing w:line="240" w:lineRule="auto"/>
              <w:jc w:val="lef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c>
          <w:tcPr>
            <w:tcW w:w="766" w:type="pct"/>
            <w:tcBorders>
              <w:top w:val="nil"/>
              <w:left w:val="nil"/>
              <w:bottom w:val="nil"/>
              <w:right w:val="single" w:sz="4" w:space="0" w:color="auto"/>
            </w:tcBorders>
            <w:shd w:val="clear" w:color="000000" w:fill="FFFFFF"/>
            <w:vAlign w:val="center"/>
            <w:hideMark/>
          </w:tcPr>
          <w:p w14:paraId="26F6C259"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c>
          <w:tcPr>
            <w:tcW w:w="1875" w:type="pct"/>
            <w:tcBorders>
              <w:top w:val="nil"/>
              <w:left w:val="nil"/>
              <w:bottom w:val="nil"/>
              <w:right w:val="single" w:sz="4" w:space="0" w:color="auto"/>
            </w:tcBorders>
            <w:shd w:val="clear" w:color="000000" w:fill="FFFFFF"/>
            <w:vAlign w:val="center"/>
            <w:hideMark/>
          </w:tcPr>
          <w:p w14:paraId="638AA633" w14:textId="77777777" w:rsidR="005C4433" w:rsidRPr="005C4433" w:rsidRDefault="005C4433" w:rsidP="005C4433">
            <w:pPr>
              <w:spacing w:line="240" w:lineRule="auto"/>
              <w:jc w:val="left"/>
              <w:rPr>
                <w:rFonts w:ascii="Calibri" w:eastAsia="Times New Roman" w:hAnsi="Calibri" w:cs="Calibri"/>
                <w:b/>
                <w:bCs/>
                <w:color w:val="000000"/>
                <w:lang w:eastAsia="en-GB"/>
              </w:rPr>
            </w:pPr>
            <w:r w:rsidRPr="005C4433">
              <w:rPr>
                <w:rFonts w:ascii="Calibri" w:eastAsia="Times New Roman" w:hAnsi="Calibri" w:cs="Calibri"/>
                <w:b/>
                <w:bCs/>
                <w:color w:val="000000"/>
                <w:lang w:eastAsia="en-GB"/>
              </w:rPr>
              <w:t>65 year old current pensioner</w:t>
            </w:r>
          </w:p>
        </w:tc>
        <w:tc>
          <w:tcPr>
            <w:tcW w:w="827" w:type="pct"/>
            <w:tcBorders>
              <w:top w:val="single" w:sz="4" w:space="0" w:color="auto"/>
              <w:left w:val="nil"/>
              <w:bottom w:val="nil"/>
              <w:right w:val="single" w:sz="4" w:space="0" w:color="auto"/>
            </w:tcBorders>
            <w:shd w:val="clear" w:color="000000" w:fill="FFCDCD"/>
            <w:vAlign w:val="center"/>
            <w:hideMark/>
          </w:tcPr>
          <w:p w14:paraId="5916D282"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c>
          <w:tcPr>
            <w:tcW w:w="766" w:type="pct"/>
            <w:tcBorders>
              <w:top w:val="single" w:sz="4" w:space="0" w:color="auto"/>
              <w:left w:val="nil"/>
              <w:bottom w:val="nil"/>
              <w:right w:val="single" w:sz="4" w:space="0" w:color="auto"/>
            </w:tcBorders>
            <w:shd w:val="clear" w:color="000000" w:fill="FFCDCD"/>
            <w:vAlign w:val="center"/>
            <w:hideMark/>
          </w:tcPr>
          <w:p w14:paraId="5B96B937"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r>
      <w:tr w:rsidR="005C4433" w:rsidRPr="005C4433" w14:paraId="6E4036F6" w14:textId="77777777" w:rsidTr="005C4433">
        <w:trPr>
          <w:trHeight w:val="290"/>
        </w:trPr>
        <w:tc>
          <w:tcPr>
            <w:tcW w:w="766" w:type="pct"/>
            <w:tcBorders>
              <w:top w:val="nil"/>
              <w:left w:val="single" w:sz="4" w:space="0" w:color="auto"/>
              <w:bottom w:val="nil"/>
              <w:right w:val="single" w:sz="4" w:space="0" w:color="auto"/>
            </w:tcBorders>
            <w:shd w:val="clear" w:color="000000" w:fill="FFFFFF"/>
            <w:vAlign w:val="center"/>
            <w:hideMark/>
          </w:tcPr>
          <w:p w14:paraId="4B345A10"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20.6</w:t>
            </w:r>
          </w:p>
        </w:tc>
        <w:tc>
          <w:tcPr>
            <w:tcW w:w="766" w:type="pct"/>
            <w:tcBorders>
              <w:top w:val="nil"/>
              <w:left w:val="nil"/>
              <w:bottom w:val="nil"/>
              <w:right w:val="single" w:sz="4" w:space="0" w:color="auto"/>
            </w:tcBorders>
            <w:shd w:val="clear" w:color="000000" w:fill="FFFFFF"/>
            <w:vAlign w:val="center"/>
            <w:hideMark/>
          </w:tcPr>
          <w:p w14:paraId="326FF5B3"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21.2</w:t>
            </w:r>
          </w:p>
        </w:tc>
        <w:tc>
          <w:tcPr>
            <w:tcW w:w="1875" w:type="pct"/>
            <w:tcBorders>
              <w:top w:val="nil"/>
              <w:left w:val="nil"/>
              <w:bottom w:val="nil"/>
              <w:right w:val="single" w:sz="4" w:space="0" w:color="auto"/>
            </w:tcBorders>
            <w:shd w:val="clear" w:color="000000" w:fill="FFFFFF"/>
            <w:vAlign w:val="center"/>
            <w:hideMark/>
          </w:tcPr>
          <w:p w14:paraId="0C319E5C" w14:textId="77777777" w:rsidR="005C4433" w:rsidRPr="005C4433" w:rsidRDefault="005C4433" w:rsidP="005C4433">
            <w:pPr>
              <w:spacing w:line="240" w:lineRule="auto"/>
              <w:jc w:val="left"/>
              <w:rPr>
                <w:rFonts w:ascii="Calibri" w:eastAsia="Times New Roman" w:hAnsi="Calibri" w:cs="Calibri"/>
                <w:color w:val="000000"/>
                <w:lang w:eastAsia="en-GB"/>
              </w:rPr>
            </w:pPr>
            <w:r w:rsidRPr="005C4433">
              <w:rPr>
                <w:rFonts w:ascii="Calibri" w:eastAsia="Times New Roman" w:hAnsi="Calibri" w:cs="Calibri"/>
                <w:color w:val="000000"/>
                <w:lang w:eastAsia="en-GB"/>
              </w:rPr>
              <w:t>Male</w:t>
            </w:r>
          </w:p>
        </w:tc>
        <w:tc>
          <w:tcPr>
            <w:tcW w:w="827" w:type="pct"/>
            <w:tcBorders>
              <w:top w:val="nil"/>
              <w:left w:val="nil"/>
              <w:bottom w:val="nil"/>
              <w:right w:val="single" w:sz="4" w:space="0" w:color="auto"/>
            </w:tcBorders>
            <w:shd w:val="clear" w:color="000000" w:fill="FFCDCD"/>
            <w:vAlign w:val="center"/>
            <w:hideMark/>
          </w:tcPr>
          <w:p w14:paraId="6694EA17"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20.4</w:t>
            </w:r>
          </w:p>
        </w:tc>
        <w:tc>
          <w:tcPr>
            <w:tcW w:w="766" w:type="pct"/>
            <w:tcBorders>
              <w:top w:val="nil"/>
              <w:left w:val="nil"/>
              <w:bottom w:val="nil"/>
              <w:right w:val="single" w:sz="4" w:space="0" w:color="auto"/>
            </w:tcBorders>
            <w:shd w:val="clear" w:color="000000" w:fill="FFCDCD"/>
            <w:vAlign w:val="center"/>
            <w:hideMark/>
          </w:tcPr>
          <w:p w14:paraId="79E556CF"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21.3</w:t>
            </w:r>
          </w:p>
        </w:tc>
      </w:tr>
      <w:tr w:rsidR="005C4433" w:rsidRPr="005C4433" w14:paraId="3EF2CE17" w14:textId="77777777" w:rsidTr="005C4433">
        <w:trPr>
          <w:trHeight w:val="290"/>
        </w:trPr>
        <w:tc>
          <w:tcPr>
            <w:tcW w:w="766" w:type="pct"/>
            <w:tcBorders>
              <w:top w:val="nil"/>
              <w:left w:val="single" w:sz="4" w:space="0" w:color="auto"/>
              <w:bottom w:val="nil"/>
              <w:right w:val="single" w:sz="4" w:space="0" w:color="auto"/>
            </w:tcBorders>
            <w:shd w:val="clear" w:color="000000" w:fill="FFFFFF"/>
            <w:vAlign w:val="center"/>
            <w:hideMark/>
          </w:tcPr>
          <w:p w14:paraId="30896DA2"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24.9</w:t>
            </w:r>
          </w:p>
        </w:tc>
        <w:tc>
          <w:tcPr>
            <w:tcW w:w="766" w:type="pct"/>
            <w:tcBorders>
              <w:top w:val="nil"/>
              <w:left w:val="nil"/>
              <w:bottom w:val="nil"/>
              <w:right w:val="single" w:sz="4" w:space="0" w:color="auto"/>
            </w:tcBorders>
            <w:shd w:val="clear" w:color="000000" w:fill="FFFFFF"/>
            <w:vAlign w:val="center"/>
            <w:hideMark/>
          </w:tcPr>
          <w:p w14:paraId="233FB9D8"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21.2</w:t>
            </w:r>
          </w:p>
        </w:tc>
        <w:tc>
          <w:tcPr>
            <w:tcW w:w="1875" w:type="pct"/>
            <w:tcBorders>
              <w:top w:val="nil"/>
              <w:left w:val="nil"/>
              <w:bottom w:val="nil"/>
              <w:right w:val="single" w:sz="4" w:space="0" w:color="auto"/>
            </w:tcBorders>
            <w:shd w:val="clear" w:color="000000" w:fill="FFFFFF"/>
            <w:vAlign w:val="center"/>
            <w:hideMark/>
          </w:tcPr>
          <w:p w14:paraId="5EC94CB6" w14:textId="77777777" w:rsidR="005C4433" w:rsidRPr="005C4433" w:rsidRDefault="005C4433" w:rsidP="005C4433">
            <w:pPr>
              <w:spacing w:line="240" w:lineRule="auto"/>
              <w:jc w:val="left"/>
              <w:rPr>
                <w:rFonts w:ascii="Calibri" w:eastAsia="Times New Roman" w:hAnsi="Calibri" w:cs="Calibri"/>
                <w:color w:val="000000"/>
                <w:lang w:eastAsia="en-GB"/>
              </w:rPr>
            </w:pPr>
            <w:r w:rsidRPr="005C4433">
              <w:rPr>
                <w:rFonts w:ascii="Calibri" w:eastAsia="Times New Roman" w:hAnsi="Calibri" w:cs="Calibri"/>
                <w:color w:val="000000"/>
                <w:lang w:eastAsia="en-GB"/>
              </w:rPr>
              <w:t>Female</w:t>
            </w:r>
          </w:p>
        </w:tc>
        <w:tc>
          <w:tcPr>
            <w:tcW w:w="827" w:type="pct"/>
            <w:tcBorders>
              <w:top w:val="nil"/>
              <w:left w:val="nil"/>
              <w:bottom w:val="nil"/>
              <w:right w:val="single" w:sz="4" w:space="0" w:color="auto"/>
            </w:tcBorders>
            <w:shd w:val="clear" w:color="000000" w:fill="FFCDCD"/>
            <w:vAlign w:val="center"/>
            <w:hideMark/>
          </w:tcPr>
          <w:p w14:paraId="6B90D9A0"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24.7</w:t>
            </w:r>
          </w:p>
        </w:tc>
        <w:tc>
          <w:tcPr>
            <w:tcW w:w="766" w:type="pct"/>
            <w:tcBorders>
              <w:top w:val="nil"/>
              <w:left w:val="nil"/>
              <w:bottom w:val="nil"/>
              <w:right w:val="single" w:sz="4" w:space="0" w:color="auto"/>
            </w:tcBorders>
            <w:shd w:val="clear" w:color="000000" w:fill="FFCDCD"/>
            <w:vAlign w:val="center"/>
            <w:hideMark/>
          </w:tcPr>
          <w:p w14:paraId="2EF9C477"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21.3</w:t>
            </w:r>
          </w:p>
        </w:tc>
      </w:tr>
      <w:tr w:rsidR="005C4433" w:rsidRPr="005C4433" w14:paraId="5BB1A9C1" w14:textId="77777777" w:rsidTr="005C4433">
        <w:trPr>
          <w:trHeight w:val="290"/>
        </w:trPr>
        <w:tc>
          <w:tcPr>
            <w:tcW w:w="766" w:type="pct"/>
            <w:tcBorders>
              <w:top w:val="nil"/>
              <w:left w:val="single" w:sz="4" w:space="0" w:color="auto"/>
              <w:bottom w:val="nil"/>
              <w:right w:val="single" w:sz="4" w:space="0" w:color="auto"/>
            </w:tcBorders>
            <w:shd w:val="clear" w:color="000000" w:fill="FFFFFF"/>
            <w:vAlign w:val="center"/>
            <w:hideMark/>
          </w:tcPr>
          <w:p w14:paraId="03D91F6D"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c>
          <w:tcPr>
            <w:tcW w:w="766" w:type="pct"/>
            <w:tcBorders>
              <w:top w:val="nil"/>
              <w:left w:val="nil"/>
              <w:bottom w:val="nil"/>
              <w:right w:val="single" w:sz="4" w:space="0" w:color="auto"/>
            </w:tcBorders>
            <w:shd w:val="clear" w:color="000000" w:fill="FFFFFF"/>
            <w:vAlign w:val="center"/>
            <w:hideMark/>
          </w:tcPr>
          <w:p w14:paraId="3B974E9F"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c>
          <w:tcPr>
            <w:tcW w:w="1875" w:type="pct"/>
            <w:tcBorders>
              <w:top w:val="nil"/>
              <w:left w:val="nil"/>
              <w:bottom w:val="nil"/>
              <w:right w:val="single" w:sz="4" w:space="0" w:color="auto"/>
            </w:tcBorders>
            <w:shd w:val="clear" w:color="000000" w:fill="FFFFFF"/>
            <w:vAlign w:val="center"/>
            <w:hideMark/>
          </w:tcPr>
          <w:p w14:paraId="36B0022E" w14:textId="77777777" w:rsidR="005C4433" w:rsidRPr="005C4433" w:rsidRDefault="005C4433" w:rsidP="005C4433">
            <w:pPr>
              <w:spacing w:line="240" w:lineRule="auto"/>
              <w:jc w:val="left"/>
              <w:rPr>
                <w:rFonts w:ascii="Calibri" w:eastAsia="Times New Roman" w:hAnsi="Calibri" w:cs="Calibri"/>
                <w:b/>
                <w:bCs/>
                <w:color w:val="000000"/>
                <w:lang w:eastAsia="en-GB"/>
              </w:rPr>
            </w:pPr>
            <w:r w:rsidRPr="005C4433">
              <w:rPr>
                <w:rFonts w:ascii="Calibri" w:eastAsia="Times New Roman" w:hAnsi="Calibri" w:cs="Calibri"/>
                <w:b/>
                <w:bCs/>
                <w:color w:val="000000"/>
                <w:lang w:eastAsia="en-GB"/>
              </w:rPr>
              <w:t>45 year old future pensioner at age 65</w:t>
            </w:r>
          </w:p>
        </w:tc>
        <w:tc>
          <w:tcPr>
            <w:tcW w:w="827" w:type="pct"/>
            <w:tcBorders>
              <w:top w:val="nil"/>
              <w:left w:val="nil"/>
              <w:bottom w:val="nil"/>
              <w:right w:val="single" w:sz="4" w:space="0" w:color="auto"/>
            </w:tcBorders>
            <w:shd w:val="clear" w:color="000000" w:fill="FFCDCD"/>
            <w:vAlign w:val="center"/>
            <w:hideMark/>
          </w:tcPr>
          <w:p w14:paraId="19505F14"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c>
          <w:tcPr>
            <w:tcW w:w="766" w:type="pct"/>
            <w:tcBorders>
              <w:top w:val="nil"/>
              <w:left w:val="nil"/>
              <w:bottom w:val="nil"/>
              <w:right w:val="single" w:sz="4" w:space="0" w:color="auto"/>
            </w:tcBorders>
            <w:shd w:val="clear" w:color="000000" w:fill="FFCDCD"/>
            <w:vAlign w:val="center"/>
            <w:hideMark/>
          </w:tcPr>
          <w:p w14:paraId="3B5C36DE"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 </w:t>
            </w:r>
          </w:p>
        </w:tc>
      </w:tr>
      <w:tr w:rsidR="005C4433" w:rsidRPr="005C4433" w14:paraId="3C910D7E" w14:textId="77777777" w:rsidTr="005C4433">
        <w:trPr>
          <w:trHeight w:val="290"/>
        </w:trPr>
        <w:tc>
          <w:tcPr>
            <w:tcW w:w="766" w:type="pct"/>
            <w:tcBorders>
              <w:top w:val="nil"/>
              <w:left w:val="single" w:sz="4" w:space="0" w:color="auto"/>
              <w:bottom w:val="nil"/>
              <w:right w:val="single" w:sz="4" w:space="0" w:color="auto"/>
            </w:tcBorders>
            <w:shd w:val="clear" w:color="000000" w:fill="FFFFFF"/>
            <w:vAlign w:val="center"/>
            <w:hideMark/>
          </w:tcPr>
          <w:p w14:paraId="49CA396A"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21.8</w:t>
            </w:r>
          </w:p>
        </w:tc>
        <w:tc>
          <w:tcPr>
            <w:tcW w:w="766" w:type="pct"/>
            <w:tcBorders>
              <w:top w:val="nil"/>
              <w:left w:val="nil"/>
              <w:bottom w:val="nil"/>
              <w:right w:val="single" w:sz="4" w:space="0" w:color="auto"/>
            </w:tcBorders>
            <w:shd w:val="clear" w:color="000000" w:fill="FFFFFF"/>
            <w:vAlign w:val="center"/>
            <w:hideMark/>
          </w:tcPr>
          <w:p w14:paraId="6E096B5A"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22.9</w:t>
            </w:r>
          </w:p>
        </w:tc>
        <w:tc>
          <w:tcPr>
            <w:tcW w:w="1875" w:type="pct"/>
            <w:tcBorders>
              <w:top w:val="nil"/>
              <w:left w:val="nil"/>
              <w:bottom w:val="nil"/>
              <w:right w:val="single" w:sz="4" w:space="0" w:color="auto"/>
            </w:tcBorders>
            <w:shd w:val="clear" w:color="000000" w:fill="FFFFFF"/>
            <w:vAlign w:val="center"/>
            <w:hideMark/>
          </w:tcPr>
          <w:p w14:paraId="7A683F59" w14:textId="77777777" w:rsidR="005C4433" w:rsidRPr="005C4433" w:rsidRDefault="005C4433" w:rsidP="005C4433">
            <w:pPr>
              <w:spacing w:line="240" w:lineRule="auto"/>
              <w:jc w:val="left"/>
              <w:rPr>
                <w:rFonts w:ascii="Calibri" w:eastAsia="Times New Roman" w:hAnsi="Calibri" w:cs="Calibri"/>
                <w:color w:val="000000"/>
                <w:lang w:eastAsia="en-GB"/>
              </w:rPr>
            </w:pPr>
            <w:r w:rsidRPr="005C4433">
              <w:rPr>
                <w:rFonts w:ascii="Calibri" w:eastAsia="Times New Roman" w:hAnsi="Calibri" w:cs="Calibri"/>
                <w:color w:val="000000"/>
                <w:lang w:eastAsia="en-GB"/>
              </w:rPr>
              <w:t>Male</w:t>
            </w:r>
          </w:p>
        </w:tc>
        <w:tc>
          <w:tcPr>
            <w:tcW w:w="827" w:type="pct"/>
            <w:tcBorders>
              <w:top w:val="nil"/>
              <w:left w:val="nil"/>
              <w:bottom w:val="nil"/>
              <w:right w:val="single" w:sz="4" w:space="0" w:color="auto"/>
            </w:tcBorders>
            <w:shd w:val="clear" w:color="000000" w:fill="FFCDCD"/>
            <w:vAlign w:val="center"/>
            <w:hideMark/>
          </w:tcPr>
          <w:p w14:paraId="0C5329A7"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21.6</w:t>
            </w:r>
          </w:p>
        </w:tc>
        <w:tc>
          <w:tcPr>
            <w:tcW w:w="766" w:type="pct"/>
            <w:tcBorders>
              <w:top w:val="nil"/>
              <w:left w:val="nil"/>
              <w:bottom w:val="nil"/>
              <w:right w:val="single" w:sz="4" w:space="0" w:color="auto"/>
            </w:tcBorders>
            <w:shd w:val="clear" w:color="000000" w:fill="FFCDCD"/>
            <w:vAlign w:val="center"/>
            <w:hideMark/>
          </w:tcPr>
          <w:p w14:paraId="6D71A9EE"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22.9</w:t>
            </w:r>
          </w:p>
        </w:tc>
      </w:tr>
      <w:tr w:rsidR="005C4433" w:rsidRPr="005C4433" w14:paraId="2FA4586D" w14:textId="77777777" w:rsidTr="005C4433">
        <w:trPr>
          <w:trHeight w:val="290"/>
        </w:trPr>
        <w:tc>
          <w:tcPr>
            <w:tcW w:w="766" w:type="pct"/>
            <w:tcBorders>
              <w:top w:val="nil"/>
              <w:left w:val="single" w:sz="4" w:space="0" w:color="auto"/>
              <w:bottom w:val="single" w:sz="4" w:space="0" w:color="auto"/>
              <w:right w:val="single" w:sz="4" w:space="0" w:color="auto"/>
            </w:tcBorders>
            <w:shd w:val="clear" w:color="000000" w:fill="FFFFFF"/>
            <w:vAlign w:val="center"/>
            <w:hideMark/>
          </w:tcPr>
          <w:p w14:paraId="23BF6255"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25.7</w:t>
            </w:r>
          </w:p>
        </w:tc>
        <w:tc>
          <w:tcPr>
            <w:tcW w:w="766" w:type="pct"/>
            <w:tcBorders>
              <w:top w:val="nil"/>
              <w:left w:val="nil"/>
              <w:bottom w:val="single" w:sz="4" w:space="0" w:color="auto"/>
              <w:right w:val="single" w:sz="4" w:space="0" w:color="auto"/>
            </w:tcBorders>
            <w:shd w:val="clear" w:color="000000" w:fill="FFFFFF"/>
            <w:vAlign w:val="center"/>
            <w:hideMark/>
          </w:tcPr>
          <w:p w14:paraId="002C1C44"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22.9</w:t>
            </w:r>
          </w:p>
        </w:tc>
        <w:tc>
          <w:tcPr>
            <w:tcW w:w="1875" w:type="pct"/>
            <w:tcBorders>
              <w:top w:val="nil"/>
              <w:left w:val="nil"/>
              <w:bottom w:val="single" w:sz="4" w:space="0" w:color="auto"/>
              <w:right w:val="single" w:sz="4" w:space="0" w:color="auto"/>
            </w:tcBorders>
            <w:shd w:val="clear" w:color="000000" w:fill="FFFFFF"/>
            <w:vAlign w:val="center"/>
            <w:hideMark/>
          </w:tcPr>
          <w:p w14:paraId="374517D3" w14:textId="77777777" w:rsidR="005C4433" w:rsidRPr="005C4433" w:rsidRDefault="005C4433" w:rsidP="005C4433">
            <w:pPr>
              <w:spacing w:line="240" w:lineRule="auto"/>
              <w:jc w:val="left"/>
              <w:rPr>
                <w:rFonts w:ascii="Calibri" w:eastAsia="Times New Roman" w:hAnsi="Calibri" w:cs="Calibri"/>
                <w:color w:val="000000"/>
                <w:lang w:eastAsia="en-GB"/>
              </w:rPr>
            </w:pPr>
            <w:r w:rsidRPr="005C4433">
              <w:rPr>
                <w:rFonts w:ascii="Calibri" w:eastAsia="Times New Roman" w:hAnsi="Calibri" w:cs="Calibri"/>
                <w:color w:val="000000"/>
                <w:lang w:eastAsia="en-GB"/>
              </w:rPr>
              <w:t>Female</w:t>
            </w:r>
          </w:p>
        </w:tc>
        <w:tc>
          <w:tcPr>
            <w:tcW w:w="827" w:type="pct"/>
            <w:tcBorders>
              <w:top w:val="nil"/>
              <w:left w:val="nil"/>
              <w:bottom w:val="single" w:sz="4" w:space="0" w:color="auto"/>
              <w:right w:val="single" w:sz="4" w:space="0" w:color="auto"/>
            </w:tcBorders>
            <w:shd w:val="clear" w:color="000000" w:fill="FFCDCD"/>
            <w:vAlign w:val="center"/>
            <w:hideMark/>
          </w:tcPr>
          <w:p w14:paraId="70AFB931"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25.5</w:t>
            </w:r>
          </w:p>
        </w:tc>
        <w:tc>
          <w:tcPr>
            <w:tcW w:w="766" w:type="pct"/>
            <w:tcBorders>
              <w:top w:val="nil"/>
              <w:left w:val="nil"/>
              <w:bottom w:val="single" w:sz="4" w:space="0" w:color="auto"/>
              <w:right w:val="single" w:sz="4" w:space="0" w:color="auto"/>
            </w:tcBorders>
            <w:shd w:val="clear" w:color="000000" w:fill="FFCDCD"/>
            <w:vAlign w:val="center"/>
            <w:hideMark/>
          </w:tcPr>
          <w:p w14:paraId="2060763A" w14:textId="77777777" w:rsidR="005C4433" w:rsidRPr="005C4433" w:rsidRDefault="005C4433" w:rsidP="005C4433">
            <w:pPr>
              <w:spacing w:line="240" w:lineRule="auto"/>
              <w:jc w:val="right"/>
              <w:rPr>
                <w:rFonts w:ascii="Calibri" w:eastAsia="Times New Roman" w:hAnsi="Calibri" w:cs="Calibri"/>
                <w:color w:val="000000"/>
                <w:lang w:eastAsia="en-GB"/>
              </w:rPr>
            </w:pPr>
            <w:r w:rsidRPr="005C4433">
              <w:rPr>
                <w:rFonts w:ascii="Calibri" w:eastAsia="Times New Roman" w:hAnsi="Calibri" w:cs="Calibri"/>
                <w:color w:val="000000"/>
                <w:lang w:eastAsia="en-GB"/>
              </w:rPr>
              <w:t>22.9</w:t>
            </w:r>
          </w:p>
        </w:tc>
      </w:tr>
    </w:tbl>
    <w:p w14:paraId="19D9C639" w14:textId="26F31868" w:rsidR="00093DE5" w:rsidRDefault="00093DE5" w:rsidP="00A6442F"/>
    <w:p w14:paraId="4C7B8F9A" w14:textId="77777777" w:rsidR="000275EE" w:rsidRDefault="000275EE" w:rsidP="00A6442F"/>
    <w:tbl>
      <w:tblPr>
        <w:tblW w:w="5000" w:type="pct"/>
        <w:tblLook w:val="04A0" w:firstRow="1" w:lastRow="0" w:firstColumn="1" w:lastColumn="0" w:noHBand="0" w:noVBand="1"/>
      </w:tblPr>
      <w:tblGrid>
        <w:gridCol w:w="1622"/>
        <w:gridCol w:w="1632"/>
        <w:gridCol w:w="3732"/>
        <w:gridCol w:w="1758"/>
        <w:gridCol w:w="1621"/>
      </w:tblGrid>
      <w:tr w:rsidR="00B531BC" w:rsidRPr="00B531BC" w14:paraId="69E3C88A" w14:textId="77777777" w:rsidTr="00B531BC">
        <w:trPr>
          <w:trHeight w:val="290"/>
        </w:trPr>
        <w:tc>
          <w:tcPr>
            <w:tcW w:w="782" w:type="pct"/>
            <w:tcBorders>
              <w:top w:val="single" w:sz="4" w:space="0" w:color="auto"/>
              <w:left w:val="single" w:sz="4" w:space="0" w:color="auto"/>
              <w:bottom w:val="nil"/>
              <w:right w:val="nil"/>
            </w:tcBorders>
            <w:shd w:val="clear" w:color="000000" w:fill="C00000"/>
            <w:noWrap/>
            <w:vAlign w:val="center"/>
            <w:hideMark/>
          </w:tcPr>
          <w:p w14:paraId="185FD3D9"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787" w:type="pct"/>
            <w:tcBorders>
              <w:top w:val="single" w:sz="4" w:space="0" w:color="auto"/>
              <w:left w:val="nil"/>
              <w:bottom w:val="nil"/>
              <w:right w:val="nil"/>
            </w:tcBorders>
            <w:shd w:val="clear" w:color="000000" w:fill="C00000"/>
            <w:noWrap/>
            <w:vAlign w:val="center"/>
            <w:hideMark/>
          </w:tcPr>
          <w:p w14:paraId="2F4EF4E3"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1800" w:type="pct"/>
            <w:tcBorders>
              <w:top w:val="single" w:sz="4" w:space="0" w:color="auto"/>
              <w:left w:val="nil"/>
              <w:bottom w:val="nil"/>
              <w:right w:val="nil"/>
            </w:tcBorders>
            <w:shd w:val="clear" w:color="000000" w:fill="C00000"/>
            <w:noWrap/>
            <w:vAlign w:val="center"/>
            <w:hideMark/>
          </w:tcPr>
          <w:p w14:paraId="03158621" w14:textId="77777777" w:rsidR="00B531BC" w:rsidRPr="00B531BC" w:rsidRDefault="00B531BC" w:rsidP="00B531BC">
            <w:pPr>
              <w:spacing w:line="240" w:lineRule="auto"/>
              <w:jc w:val="lef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Impact on Defined Benefit Obligation</w:t>
            </w:r>
          </w:p>
        </w:tc>
        <w:tc>
          <w:tcPr>
            <w:tcW w:w="848" w:type="pct"/>
            <w:tcBorders>
              <w:top w:val="single" w:sz="4" w:space="0" w:color="auto"/>
              <w:left w:val="nil"/>
              <w:bottom w:val="nil"/>
              <w:right w:val="nil"/>
            </w:tcBorders>
            <w:shd w:val="clear" w:color="000000" w:fill="C00000"/>
            <w:noWrap/>
            <w:vAlign w:val="center"/>
            <w:hideMark/>
          </w:tcPr>
          <w:p w14:paraId="6BC75569"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782" w:type="pct"/>
            <w:tcBorders>
              <w:top w:val="single" w:sz="4" w:space="0" w:color="auto"/>
              <w:left w:val="nil"/>
              <w:bottom w:val="nil"/>
              <w:right w:val="single" w:sz="4" w:space="0" w:color="auto"/>
            </w:tcBorders>
            <w:shd w:val="clear" w:color="000000" w:fill="C00000"/>
            <w:noWrap/>
            <w:vAlign w:val="center"/>
            <w:hideMark/>
          </w:tcPr>
          <w:p w14:paraId="59248A8A"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r>
      <w:tr w:rsidR="00B531BC" w:rsidRPr="00B531BC" w14:paraId="60983094" w14:textId="77777777" w:rsidTr="00B531BC">
        <w:trPr>
          <w:trHeight w:val="1160"/>
        </w:trPr>
        <w:tc>
          <w:tcPr>
            <w:tcW w:w="782" w:type="pct"/>
            <w:tcBorders>
              <w:top w:val="nil"/>
              <w:left w:val="single" w:sz="4" w:space="0" w:color="auto"/>
              <w:bottom w:val="nil"/>
              <w:right w:val="single" w:sz="4" w:space="0" w:color="auto"/>
            </w:tcBorders>
            <w:shd w:val="clear" w:color="000000" w:fill="C00000"/>
            <w:vAlign w:val="center"/>
            <w:hideMark/>
          </w:tcPr>
          <w:p w14:paraId="6291525D"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Local Government    Pension scheme</w:t>
            </w:r>
          </w:p>
        </w:tc>
        <w:tc>
          <w:tcPr>
            <w:tcW w:w="787" w:type="pct"/>
            <w:tcBorders>
              <w:top w:val="nil"/>
              <w:left w:val="nil"/>
              <w:bottom w:val="nil"/>
              <w:right w:val="single" w:sz="4" w:space="0" w:color="auto"/>
            </w:tcBorders>
            <w:shd w:val="clear" w:color="000000" w:fill="C00000"/>
            <w:vAlign w:val="center"/>
            <w:hideMark/>
          </w:tcPr>
          <w:p w14:paraId="7C1199C4"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Fire Fighters Pension Scheme</w:t>
            </w:r>
          </w:p>
        </w:tc>
        <w:tc>
          <w:tcPr>
            <w:tcW w:w="1800" w:type="pct"/>
            <w:tcBorders>
              <w:top w:val="nil"/>
              <w:left w:val="nil"/>
              <w:bottom w:val="nil"/>
              <w:right w:val="single" w:sz="4" w:space="0" w:color="auto"/>
            </w:tcBorders>
            <w:shd w:val="clear" w:color="000000" w:fill="C00000"/>
            <w:vAlign w:val="center"/>
            <w:hideMark/>
          </w:tcPr>
          <w:p w14:paraId="4A44E831" w14:textId="77777777" w:rsidR="00B531BC" w:rsidRPr="00B531BC" w:rsidRDefault="00B531BC" w:rsidP="00B531BC">
            <w:pPr>
              <w:spacing w:line="240" w:lineRule="auto"/>
              <w:jc w:val="lef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Increase/Decrease in assumption</w:t>
            </w:r>
          </w:p>
        </w:tc>
        <w:tc>
          <w:tcPr>
            <w:tcW w:w="848" w:type="pct"/>
            <w:tcBorders>
              <w:top w:val="nil"/>
              <w:left w:val="nil"/>
              <w:bottom w:val="nil"/>
              <w:right w:val="single" w:sz="4" w:space="0" w:color="auto"/>
            </w:tcBorders>
            <w:shd w:val="clear" w:color="000000" w:fill="C00000"/>
            <w:vAlign w:val="center"/>
            <w:hideMark/>
          </w:tcPr>
          <w:p w14:paraId="508C8088"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Local Government    Pension scheme</w:t>
            </w:r>
          </w:p>
        </w:tc>
        <w:tc>
          <w:tcPr>
            <w:tcW w:w="782" w:type="pct"/>
            <w:tcBorders>
              <w:top w:val="nil"/>
              <w:left w:val="nil"/>
              <w:bottom w:val="nil"/>
              <w:right w:val="single" w:sz="4" w:space="0" w:color="auto"/>
            </w:tcBorders>
            <w:shd w:val="clear" w:color="000000" w:fill="C00000"/>
            <w:vAlign w:val="center"/>
            <w:hideMark/>
          </w:tcPr>
          <w:p w14:paraId="392BCE5A" w14:textId="77777777" w:rsidR="00B531BC" w:rsidRPr="00B531BC" w:rsidRDefault="00B531BC" w:rsidP="00B531BC">
            <w:pPr>
              <w:spacing w:line="240" w:lineRule="auto"/>
              <w:jc w:val="center"/>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Fire Fighters Pension Scheme</w:t>
            </w:r>
          </w:p>
        </w:tc>
      </w:tr>
      <w:tr w:rsidR="00B531BC" w:rsidRPr="00B531BC" w14:paraId="046F19D7" w14:textId="77777777" w:rsidTr="00B531BC">
        <w:trPr>
          <w:trHeight w:val="290"/>
        </w:trPr>
        <w:tc>
          <w:tcPr>
            <w:tcW w:w="782" w:type="pct"/>
            <w:tcBorders>
              <w:top w:val="nil"/>
              <w:left w:val="single" w:sz="4" w:space="0" w:color="auto"/>
              <w:bottom w:val="single" w:sz="4" w:space="0" w:color="auto"/>
              <w:right w:val="single" w:sz="4" w:space="0" w:color="auto"/>
            </w:tcBorders>
            <w:shd w:val="clear" w:color="000000" w:fill="C00000"/>
            <w:vAlign w:val="center"/>
            <w:hideMark/>
          </w:tcPr>
          <w:p w14:paraId="498C8E75"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2023</w:t>
            </w:r>
          </w:p>
        </w:tc>
        <w:tc>
          <w:tcPr>
            <w:tcW w:w="787" w:type="pct"/>
            <w:tcBorders>
              <w:top w:val="nil"/>
              <w:left w:val="nil"/>
              <w:bottom w:val="single" w:sz="4" w:space="0" w:color="auto"/>
              <w:right w:val="single" w:sz="4" w:space="0" w:color="auto"/>
            </w:tcBorders>
            <w:shd w:val="clear" w:color="000000" w:fill="C00000"/>
            <w:vAlign w:val="center"/>
            <w:hideMark/>
          </w:tcPr>
          <w:p w14:paraId="3041FF8A"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2023</w:t>
            </w:r>
          </w:p>
        </w:tc>
        <w:tc>
          <w:tcPr>
            <w:tcW w:w="1800" w:type="pct"/>
            <w:tcBorders>
              <w:top w:val="nil"/>
              <w:left w:val="nil"/>
              <w:bottom w:val="single" w:sz="4" w:space="0" w:color="auto"/>
              <w:right w:val="single" w:sz="4" w:space="0" w:color="auto"/>
            </w:tcBorders>
            <w:shd w:val="clear" w:color="000000" w:fill="C00000"/>
            <w:vAlign w:val="center"/>
            <w:hideMark/>
          </w:tcPr>
          <w:p w14:paraId="6EF50D3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w:t>
            </w:r>
          </w:p>
        </w:tc>
        <w:tc>
          <w:tcPr>
            <w:tcW w:w="848" w:type="pct"/>
            <w:tcBorders>
              <w:top w:val="nil"/>
              <w:left w:val="nil"/>
              <w:bottom w:val="single" w:sz="4" w:space="0" w:color="auto"/>
              <w:right w:val="single" w:sz="4" w:space="0" w:color="auto"/>
            </w:tcBorders>
            <w:shd w:val="clear" w:color="000000" w:fill="C00000"/>
            <w:vAlign w:val="center"/>
            <w:hideMark/>
          </w:tcPr>
          <w:p w14:paraId="4A093779"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2024</w:t>
            </w:r>
          </w:p>
        </w:tc>
        <w:tc>
          <w:tcPr>
            <w:tcW w:w="782" w:type="pct"/>
            <w:tcBorders>
              <w:top w:val="nil"/>
              <w:left w:val="nil"/>
              <w:bottom w:val="single" w:sz="4" w:space="0" w:color="auto"/>
              <w:right w:val="single" w:sz="4" w:space="0" w:color="auto"/>
            </w:tcBorders>
            <w:shd w:val="clear" w:color="000000" w:fill="C00000"/>
            <w:vAlign w:val="center"/>
            <w:hideMark/>
          </w:tcPr>
          <w:p w14:paraId="5EA1E8DC" w14:textId="77777777" w:rsidR="00B531BC" w:rsidRPr="00B531BC" w:rsidRDefault="00B531BC" w:rsidP="00B531BC">
            <w:pPr>
              <w:spacing w:line="240" w:lineRule="auto"/>
              <w:jc w:val="right"/>
              <w:rPr>
                <w:rFonts w:ascii="Calibri" w:eastAsia="Times New Roman" w:hAnsi="Calibri" w:cs="Calibri"/>
                <w:b/>
                <w:bCs/>
                <w:color w:val="FFFFFF"/>
                <w:lang w:eastAsia="en-GB"/>
              </w:rPr>
            </w:pPr>
            <w:r w:rsidRPr="00B531BC">
              <w:rPr>
                <w:rFonts w:ascii="Calibri" w:eastAsia="Times New Roman" w:hAnsi="Calibri" w:cs="Calibri"/>
                <w:b/>
                <w:bCs/>
                <w:color w:val="FFFFFF"/>
                <w:lang w:eastAsia="en-GB"/>
              </w:rPr>
              <w:t xml:space="preserve"> March 2024</w:t>
            </w:r>
          </w:p>
        </w:tc>
      </w:tr>
      <w:tr w:rsidR="00B531BC" w:rsidRPr="00B531BC" w14:paraId="20FEBC72" w14:textId="77777777" w:rsidTr="00B531BC">
        <w:trPr>
          <w:trHeight w:val="290"/>
        </w:trPr>
        <w:tc>
          <w:tcPr>
            <w:tcW w:w="782" w:type="pct"/>
            <w:tcBorders>
              <w:top w:val="nil"/>
              <w:left w:val="single" w:sz="4" w:space="0" w:color="auto"/>
              <w:bottom w:val="nil"/>
              <w:right w:val="single" w:sz="4" w:space="0" w:color="auto"/>
            </w:tcBorders>
            <w:shd w:val="clear" w:color="000000" w:fill="FFFFFF"/>
            <w:noWrap/>
            <w:vAlign w:val="center"/>
            <w:hideMark/>
          </w:tcPr>
          <w:p w14:paraId="353EFF6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w:t>
            </w:r>
          </w:p>
        </w:tc>
        <w:tc>
          <w:tcPr>
            <w:tcW w:w="787" w:type="pct"/>
            <w:tcBorders>
              <w:top w:val="nil"/>
              <w:left w:val="nil"/>
              <w:bottom w:val="nil"/>
              <w:right w:val="single" w:sz="4" w:space="0" w:color="auto"/>
            </w:tcBorders>
            <w:shd w:val="clear" w:color="000000" w:fill="FFFFFF"/>
            <w:noWrap/>
            <w:vAlign w:val="center"/>
            <w:hideMark/>
          </w:tcPr>
          <w:p w14:paraId="4CD827DF"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2.0%</w:t>
            </w:r>
          </w:p>
        </w:tc>
        <w:tc>
          <w:tcPr>
            <w:tcW w:w="1800" w:type="pct"/>
            <w:tcBorders>
              <w:top w:val="nil"/>
              <w:left w:val="nil"/>
              <w:bottom w:val="nil"/>
              <w:right w:val="single" w:sz="4" w:space="0" w:color="auto"/>
            </w:tcBorders>
            <w:shd w:val="clear" w:color="000000" w:fill="FFFFFF"/>
            <w:vAlign w:val="center"/>
            <w:hideMark/>
          </w:tcPr>
          <w:p w14:paraId="1B7E649D"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Longevity (increase in 1 year)</w:t>
            </w:r>
          </w:p>
        </w:tc>
        <w:tc>
          <w:tcPr>
            <w:tcW w:w="848" w:type="pct"/>
            <w:tcBorders>
              <w:top w:val="nil"/>
              <w:left w:val="nil"/>
              <w:bottom w:val="nil"/>
              <w:right w:val="single" w:sz="4" w:space="0" w:color="auto"/>
            </w:tcBorders>
            <w:shd w:val="clear" w:color="000000" w:fill="FFCDCD"/>
            <w:noWrap/>
            <w:vAlign w:val="center"/>
            <w:hideMark/>
          </w:tcPr>
          <w:p w14:paraId="5AE6A344"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4%</w:t>
            </w:r>
          </w:p>
        </w:tc>
        <w:tc>
          <w:tcPr>
            <w:tcW w:w="782" w:type="pct"/>
            <w:tcBorders>
              <w:top w:val="nil"/>
              <w:left w:val="nil"/>
              <w:bottom w:val="nil"/>
              <w:right w:val="single" w:sz="4" w:space="0" w:color="auto"/>
            </w:tcBorders>
            <w:shd w:val="clear" w:color="000000" w:fill="FFCDCD"/>
            <w:noWrap/>
            <w:vAlign w:val="center"/>
            <w:hideMark/>
          </w:tcPr>
          <w:p w14:paraId="5D124570"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2.0%</w:t>
            </w:r>
          </w:p>
        </w:tc>
      </w:tr>
      <w:tr w:rsidR="00B531BC" w:rsidRPr="00B531BC" w14:paraId="665892E2" w14:textId="77777777" w:rsidTr="00B531BC">
        <w:trPr>
          <w:trHeight w:val="580"/>
        </w:trPr>
        <w:tc>
          <w:tcPr>
            <w:tcW w:w="782" w:type="pct"/>
            <w:tcBorders>
              <w:top w:val="nil"/>
              <w:left w:val="single" w:sz="4" w:space="0" w:color="auto"/>
              <w:bottom w:val="nil"/>
              <w:right w:val="single" w:sz="4" w:space="0" w:color="auto"/>
            </w:tcBorders>
            <w:shd w:val="clear" w:color="000000" w:fill="FFFFFF"/>
            <w:noWrap/>
            <w:vAlign w:val="center"/>
            <w:hideMark/>
          </w:tcPr>
          <w:p w14:paraId="67902453"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0.0%</w:t>
            </w:r>
          </w:p>
        </w:tc>
        <w:tc>
          <w:tcPr>
            <w:tcW w:w="787" w:type="pct"/>
            <w:tcBorders>
              <w:top w:val="nil"/>
              <w:left w:val="nil"/>
              <w:bottom w:val="nil"/>
              <w:right w:val="single" w:sz="4" w:space="0" w:color="auto"/>
            </w:tcBorders>
            <w:shd w:val="clear" w:color="000000" w:fill="FFFFFF"/>
            <w:noWrap/>
            <w:vAlign w:val="center"/>
            <w:hideMark/>
          </w:tcPr>
          <w:p w14:paraId="1FCE65DC"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0.2%</w:t>
            </w:r>
          </w:p>
        </w:tc>
        <w:tc>
          <w:tcPr>
            <w:tcW w:w="1800" w:type="pct"/>
            <w:tcBorders>
              <w:top w:val="nil"/>
              <w:left w:val="nil"/>
              <w:bottom w:val="nil"/>
              <w:right w:val="single" w:sz="4" w:space="0" w:color="auto"/>
            </w:tcBorders>
            <w:shd w:val="clear" w:color="000000" w:fill="FFFFFF"/>
            <w:vAlign w:val="center"/>
            <w:hideMark/>
          </w:tcPr>
          <w:p w14:paraId="4C267D5E"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Rate of increase in salaries (increase by 0.1%)</w:t>
            </w:r>
          </w:p>
        </w:tc>
        <w:tc>
          <w:tcPr>
            <w:tcW w:w="848" w:type="pct"/>
            <w:tcBorders>
              <w:top w:val="nil"/>
              <w:left w:val="nil"/>
              <w:bottom w:val="nil"/>
              <w:right w:val="single" w:sz="4" w:space="0" w:color="auto"/>
            </w:tcBorders>
            <w:shd w:val="clear" w:color="000000" w:fill="FFCDCD"/>
            <w:noWrap/>
            <w:vAlign w:val="center"/>
            <w:hideMark/>
          </w:tcPr>
          <w:p w14:paraId="7BA44DD2"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0.0%</w:t>
            </w:r>
          </w:p>
        </w:tc>
        <w:tc>
          <w:tcPr>
            <w:tcW w:w="782" w:type="pct"/>
            <w:tcBorders>
              <w:top w:val="nil"/>
              <w:left w:val="nil"/>
              <w:bottom w:val="nil"/>
              <w:right w:val="single" w:sz="4" w:space="0" w:color="auto"/>
            </w:tcBorders>
            <w:shd w:val="clear" w:color="000000" w:fill="FFCDCD"/>
            <w:noWrap/>
            <w:vAlign w:val="center"/>
            <w:hideMark/>
          </w:tcPr>
          <w:p w14:paraId="694A66D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0.2%</w:t>
            </w:r>
          </w:p>
        </w:tc>
      </w:tr>
      <w:tr w:rsidR="00B531BC" w:rsidRPr="00B531BC" w14:paraId="3EC08405" w14:textId="77777777" w:rsidTr="00B531BC">
        <w:trPr>
          <w:trHeight w:val="580"/>
        </w:trPr>
        <w:tc>
          <w:tcPr>
            <w:tcW w:w="782" w:type="pct"/>
            <w:tcBorders>
              <w:top w:val="nil"/>
              <w:left w:val="single" w:sz="4" w:space="0" w:color="auto"/>
              <w:bottom w:val="nil"/>
              <w:right w:val="single" w:sz="4" w:space="0" w:color="auto"/>
            </w:tcBorders>
            <w:shd w:val="clear" w:color="000000" w:fill="FFFFFF"/>
            <w:noWrap/>
            <w:vAlign w:val="center"/>
            <w:hideMark/>
          </w:tcPr>
          <w:p w14:paraId="6F07D233"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2.0%</w:t>
            </w:r>
          </w:p>
        </w:tc>
        <w:tc>
          <w:tcPr>
            <w:tcW w:w="787" w:type="pct"/>
            <w:tcBorders>
              <w:top w:val="nil"/>
              <w:left w:val="nil"/>
              <w:bottom w:val="nil"/>
              <w:right w:val="single" w:sz="4" w:space="0" w:color="auto"/>
            </w:tcBorders>
            <w:shd w:val="clear" w:color="000000" w:fill="FFFFFF"/>
            <w:noWrap/>
            <w:vAlign w:val="center"/>
            <w:hideMark/>
          </w:tcPr>
          <w:p w14:paraId="1A17D029"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w:t>
            </w:r>
          </w:p>
        </w:tc>
        <w:tc>
          <w:tcPr>
            <w:tcW w:w="1800" w:type="pct"/>
            <w:tcBorders>
              <w:top w:val="nil"/>
              <w:left w:val="nil"/>
              <w:bottom w:val="nil"/>
              <w:right w:val="single" w:sz="4" w:space="0" w:color="auto"/>
            </w:tcBorders>
            <w:shd w:val="clear" w:color="000000" w:fill="FFFFFF"/>
            <w:vAlign w:val="center"/>
            <w:hideMark/>
          </w:tcPr>
          <w:p w14:paraId="1E998273"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Rate of increase in pensions (increase 0.1%)</w:t>
            </w:r>
          </w:p>
        </w:tc>
        <w:tc>
          <w:tcPr>
            <w:tcW w:w="848" w:type="pct"/>
            <w:tcBorders>
              <w:top w:val="nil"/>
              <w:left w:val="nil"/>
              <w:bottom w:val="nil"/>
              <w:right w:val="single" w:sz="4" w:space="0" w:color="auto"/>
            </w:tcBorders>
            <w:shd w:val="clear" w:color="000000" w:fill="FFCDCD"/>
            <w:noWrap/>
            <w:vAlign w:val="center"/>
            <w:hideMark/>
          </w:tcPr>
          <w:p w14:paraId="022E292F"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2.0%</w:t>
            </w:r>
          </w:p>
        </w:tc>
        <w:tc>
          <w:tcPr>
            <w:tcW w:w="782" w:type="pct"/>
            <w:tcBorders>
              <w:top w:val="nil"/>
              <w:left w:val="nil"/>
              <w:bottom w:val="nil"/>
              <w:right w:val="single" w:sz="4" w:space="0" w:color="auto"/>
            </w:tcBorders>
            <w:shd w:val="clear" w:color="000000" w:fill="FFCDCD"/>
            <w:noWrap/>
            <w:vAlign w:val="center"/>
            <w:hideMark/>
          </w:tcPr>
          <w:p w14:paraId="3FEE946A"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w:t>
            </w:r>
          </w:p>
        </w:tc>
      </w:tr>
      <w:tr w:rsidR="00B531BC" w:rsidRPr="00B531BC" w14:paraId="340C34FD" w14:textId="77777777" w:rsidTr="00B531BC">
        <w:trPr>
          <w:trHeight w:val="580"/>
        </w:trPr>
        <w:tc>
          <w:tcPr>
            <w:tcW w:w="782" w:type="pct"/>
            <w:tcBorders>
              <w:top w:val="nil"/>
              <w:left w:val="single" w:sz="4" w:space="0" w:color="auto"/>
              <w:bottom w:val="single" w:sz="4" w:space="0" w:color="auto"/>
              <w:right w:val="single" w:sz="4" w:space="0" w:color="auto"/>
            </w:tcBorders>
            <w:shd w:val="clear" w:color="000000" w:fill="FFFFFF"/>
            <w:noWrap/>
            <w:vAlign w:val="center"/>
            <w:hideMark/>
          </w:tcPr>
          <w:p w14:paraId="7A9598AB"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2.0%</w:t>
            </w:r>
          </w:p>
        </w:tc>
        <w:tc>
          <w:tcPr>
            <w:tcW w:w="787" w:type="pct"/>
            <w:tcBorders>
              <w:top w:val="nil"/>
              <w:left w:val="nil"/>
              <w:bottom w:val="single" w:sz="4" w:space="0" w:color="auto"/>
              <w:right w:val="single" w:sz="4" w:space="0" w:color="auto"/>
            </w:tcBorders>
            <w:shd w:val="clear" w:color="000000" w:fill="FFFFFF"/>
            <w:noWrap/>
            <w:vAlign w:val="center"/>
            <w:hideMark/>
          </w:tcPr>
          <w:p w14:paraId="580EC4B1"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w:t>
            </w:r>
          </w:p>
        </w:tc>
        <w:tc>
          <w:tcPr>
            <w:tcW w:w="1800" w:type="pct"/>
            <w:tcBorders>
              <w:top w:val="nil"/>
              <w:left w:val="nil"/>
              <w:bottom w:val="single" w:sz="4" w:space="0" w:color="auto"/>
              <w:right w:val="single" w:sz="4" w:space="0" w:color="auto"/>
            </w:tcBorders>
            <w:shd w:val="clear" w:color="000000" w:fill="FFFFFF"/>
            <w:vAlign w:val="center"/>
            <w:hideMark/>
          </w:tcPr>
          <w:p w14:paraId="499C9BC8" w14:textId="77777777" w:rsidR="00B531BC" w:rsidRPr="00B531BC" w:rsidRDefault="00B531BC" w:rsidP="00B531BC">
            <w:pPr>
              <w:spacing w:line="240" w:lineRule="auto"/>
              <w:jc w:val="left"/>
              <w:rPr>
                <w:rFonts w:ascii="Calibri" w:eastAsia="Times New Roman" w:hAnsi="Calibri" w:cs="Calibri"/>
                <w:color w:val="000000"/>
                <w:lang w:eastAsia="en-GB"/>
              </w:rPr>
            </w:pPr>
            <w:r w:rsidRPr="00B531BC">
              <w:rPr>
                <w:rFonts w:ascii="Calibri" w:eastAsia="Times New Roman" w:hAnsi="Calibri" w:cs="Calibri"/>
                <w:color w:val="000000"/>
                <w:lang w:eastAsia="en-GB"/>
              </w:rPr>
              <w:t>Rate for discounting Scheme liabilities (decrease by 0.1%)</w:t>
            </w:r>
          </w:p>
        </w:tc>
        <w:tc>
          <w:tcPr>
            <w:tcW w:w="848" w:type="pct"/>
            <w:tcBorders>
              <w:top w:val="nil"/>
              <w:left w:val="nil"/>
              <w:bottom w:val="single" w:sz="4" w:space="0" w:color="auto"/>
              <w:right w:val="single" w:sz="4" w:space="0" w:color="auto"/>
            </w:tcBorders>
            <w:shd w:val="clear" w:color="000000" w:fill="FFCDCD"/>
            <w:noWrap/>
            <w:vAlign w:val="center"/>
            <w:hideMark/>
          </w:tcPr>
          <w:p w14:paraId="18112D90"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2.0%</w:t>
            </w:r>
          </w:p>
        </w:tc>
        <w:tc>
          <w:tcPr>
            <w:tcW w:w="782" w:type="pct"/>
            <w:tcBorders>
              <w:top w:val="nil"/>
              <w:left w:val="nil"/>
              <w:bottom w:val="single" w:sz="4" w:space="0" w:color="auto"/>
              <w:right w:val="single" w:sz="4" w:space="0" w:color="auto"/>
            </w:tcBorders>
            <w:shd w:val="clear" w:color="000000" w:fill="FFCDCD"/>
            <w:noWrap/>
            <w:vAlign w:val="center"/>
            <w:hideMark/>
          </w:tcPr>
          <w:p w14:paraId="660DA1FC" w14:textId="77777777" w:rsidR="00B531BC" w:rsidRPr="00B531BC" w:rsidRDefault="00B531BC" w:rsidP="00B531BC">
            <w:pPr>
              <w:spacing w:line="240" w:lineRule="auto"/>
              <w:jc w:val="right"/>
              <w:rPr>
                <w:rFonts w:ascii="Calibri" w:eastAsia="Times New Roman" w:hAnsi="Calibri" w:cs="Calibri"/>
                <w:color w:val="000000"/>
                <w:lang w:eastAsia="en-GB"/>
              </w:rPr>
            </w:pPr>
            <w:r w:rsidRPr="00B531BC">
              <w:rPr>
                <w:rFonts w:ascii="Calibri" w:eastAsia="Times New Roman" w:hAnsi="Calibri" w:cs="Calibri"/>
                <w:color w:val="000000"/>
                <w:lang w:eastAsia="en-GB"/>
              </w:rPr>
              <w:t>-1.4%</w:t>
            </w:r>
          </w:p>
        </w:tc>
      </w:tr>
    </w:tbl>
    <w:p w14:paraId="43808ABE" w14:textId="6495AE8F" w:rsidR="000275EE" w:rsidRDefault="000275EE" w:rsidP="00A6442F"/>
    <w:p w14:paraId="1D21BC52" w14:textId="2F04FCB0" w:rsidR="00093DE5" w:rsidRDefault="001B221B" w:rsidP="00A6442F">
      <w:r>
        <w:lastRenderedPageBreak/>
        <w:t>T</w:t>
      </w:r>
      <w:r w:rsidRPr="007F07C2">
        <w:t>he Fire Pension Scheme has no assets to cover its liabilities.  The Local Government Pension Scheme’s assets consist of the following categories, by proportion of the total assets held:</w:t>
      </w:r>
    </w:p>
    <w:p w14:paraId="4EF516FB" w14:textId="77777777" w:rsidR="00883586" w:rsidRDefault="00883586" w:rsidP="00A6442F">
      <w:pPr>
        <w:rPr>
          <w:rFonts w:cs="Arial"/>
          <w:szCs w:val="28"/>
        </w:rPr>
      </w:pPr>
    </w:p>
    <w:tbl>
      <w:tblPr>
        <w:tblW w:w="5000" w:type="pct"/>
        <w:tblLook w:val="04A0" w:firstRow="1" w:lastRow="0" w:firstColumn="1" w:lastColumn="0" w:noHBand="0" w:noVBand="1"/>
      </w:tblPr>
      <w:tblGrid>
        <w:gridCol w:w="3460"/>
        <w:gridCol w:w="1728"/>
        <w:gridCol w:w="1731"/>
        <w:gridCol w:w="1728"/>
        <w:gridCol w:w="1728"/>
      </w:tblGrid>
      <w:tr w:rsidR="00091177" w:rsidRPr="00091177" w14:paraId="1523F633" w14:textId="77777777" w:rsidTr="00091177">
        <w:trPr>
          <w:trHeight w:val="290"/>
        </w:trPr>
        <w:tc>
          <w:tcPr>
            <w:tcW w:w="1667" w:type="pct"/>
            <w:tcBorders>
              <w:top w:val="nil"/>
              <w:left w:val="nil"/>
              <w:bottom w:val="nil"/>
              <w:right w:val="nil"/>
            </w:tcBorders>
            <w:shd w:val="clear" w:color="000000" w:fill="C00000"/>
            <w:vAlign w:val="center"/>
            <w:hideMark/>
          </w:tcPr>
          <w:p w14:paraId="0F23F1E8"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Fair value of plan assets</w:t>
            </w:r>
          </w:p>
        </w:tc>
        <w:tc>
          <w:tcPr>
            <w:tcW w:w="833" w:type="pct"/>
            <w:tcBorders>
              <w:top w:val="nil"/>
              <w:left w:val="nil"/>
              <w:bottom w:val="nil"/>
              <w:right w:val="nil"/>
            </w:tcBorders>
            <w:shd w:val="clear" w:color="000000" w:fill="C00000"/>
            <w:vAlign w:val="center"/>
            <w:hideMark/>
          </w:tcPr>
          <w:p w14:paraId="7104008F"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 </w:t>
            </w:r>
          </w:p>
        </w:tc>
        <w:tc>
          <w:tcPr>
            <w:tcW w:w="833" w:type="pct"/>
            <w:tcBorders>
              <w:top w:val="nil"/>
              <w:left w:val="nil"/>
              <w:bottom w:val="nil"/>
              <w:right w:val="nil"/>
            </w:tcBorders>
            <w:shd w:val="clear" w:color="000000" w:fill="C00000"/>
            <w:vAlign w:val="center"/>
            <w:hideMark/>
          </w:tcPr>
          <w:p w14:paraId="41965F64"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 </w:t>
            </w:r>
          </w:p>
        </w:tc>
        <w:tc>
          <w:tcPr>
            <w:tcW w:w="833" w:type="pct"/>
            <w:tcBorders>
              <w:top w:val="nil"/>
              <w:left w:val="nil"/>
              <w:bottom w:val="nil"/>
              <w:right w:val="nil"/>
            </w:tcBorders>
            <w:shd w:val="clear" w:color="000000" w:fill="C00000"/>
            <w:vAlign w:val="center"/>
            <w:hideMark/>
          </w:tcPr>
          <w:p w14:paraId="40D65978"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 </w:t>
            </w:r>
          </w:p>
        </w:tc>
        <w:tc>
          <w:tcPr>
            <w:tcW w:w="833" w:type="pct"/>
            <w:tcBorders>
              <w:top w:val="nil"/>
              <w:left w:val="nil"/>
              <w:bottom w:val="nil"/>
              <w:right w:val="nil"/>
            </w:tcBorders>
            <w:shd w:val="clear" w:color="000000" w:fill="C00000"/>
            <w:vAlign w:val="center"/>
            <w:hideMark/>
          </w:tcPr>
          <w:p w14:paraId="7A3317C6"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 </w:t>
            </w:r>
          </w:p>
        </w:tc>
      </w:tr>
      <w:tr w:rsidR="00091177" w:rsidRPr="00091177" w14:paraId="302AFE44" w14:textId="77777777" w:rsidTr="00091177">
        <w:trPr>
          <w:trHeight w:val="290"/>
        </w:trPr>
        <w:tc>
          <w:tcPr>
            <w:tcW w:w="1667" w:type="pct"/>
            <w:tcBorders>
              <w:top w:val="nil"/>
              <w:left w:val="nil"/>
              <w:bottom w:val="nil"/>
              <w:right w:val="nil"/>
            </w:tcBorders>
            <w:shd w:val="clear" w:color="000000" w:fill="C00000"/>
            <w:vAlign w:val="center"/>
            <w:hideMark/>
          </w:tcPr>
          <w:p w14:paraId="1FA8D254"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 </w:t>
            </w:r>
          </w:p>
        </w:tc>
        <w:tc>
          <w:tcPr>
            <w:tcW w:w="1667" w:type="pct"/>
            <w:gridSpan w:val="2"/>
            <w:tcBorders>
              <w:top w:val="nil"/>
              <w:left w:val="nil"/>
              <w:bottom w:val="nil"/>
              <w:right w:val="nil"/>
            </w:tcBorders>
            <w:shd w:val="clear" w:color="000000" w:fill="C00000"/>
            <w:vAlign w:val="center"/>
            <w:hideMark/>
          </w:tcPr>
          <w:p w14:paraId="2A99A527"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31 March 2023</w:t>
            </w:r>
          </w:p>
        </w:tc>
        <w:tc>
          <w:tcPr>
            <w:tcW w:w="1667" w:type="pct"/>
            <w:gridSpan w:val="2"/>
            <w:tcBorders>
              <w:top w:val="nil"/>
              <w:left w:val="nil"/>
              <w:bottom w:val="nil"/>
              <w:right w:val="nil"/>
            </w:tcBorders>
            <w:shd w:val="clear" w:color="000000" w:fill="C00000"/>
            <w:vAlign w:val="center"/>
            <w:hideMark/>
          </w:tcPr>
          <w:p w14:paraId="63618B54"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31 March 2024</w:t>
            </w:r>
          </w:p>
        </w:tc>
      </w:tr>
      <w:tr w:rsidR="00091177" w:rsidRPr="00091177" w14:paraId="3C3000A2" w14:textId="77777777" w:rsidTr="00091177">
        <w:trPr>
          <w:trHeight w:val="290"/>
        </w:trPr>
        <w:tc>
          <w:tcPr>
            <w:tcW w:w="1667" w:type="pct"/>
            <w:tcBorders>
              <w:top w:val="nil"/>
              <w:left w:val="nil"/>
              <w:bottom w:val="nil"/>
              <w:right w:val="nil"/>
            </w:tcBorders>
            <w:shd w:val="clear" w:color="000000" w:fill="C00000"/>
            <w:vAlign w:val="center"/>
            <w:hideMark/>
          </w:tcPr>
          <w:p w14:paraId="7C694DFE"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Asset category</w:t>
            </w:r>
          </w:p>
        </w:tc>
        <w:tc>
          <w:tcPr>
            <w:tcW w:w="833" w:type="pct"/>
            <w:tcBorders>
              <w:top w:val="nil"/>
              <w:left w:val="nil"/>
              <w:bottom w:val="nil"/>
              <w:right w:val="nil"/>
            </w:tcBorders>
            <w:shd w:val="clear" w:color="000000" w:fill="C00000"/>
            <w:vAlign w:val="center"/>
            <w:hideMark/>
          </w:tcPr>
          <w:p w14:paraId="6EE1FA90"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Total</w:t>
            </w:r>
          </w:p>
        </w:tc>
        <w:tc>
          <w:tcPr>
            <w:tcW w:w="833" w:type="pct"/>
            <w:tcBorders>
              <w:top w:val="nil"/>
              <w:left w:val="nil"/>
              <w:bottom w:val="nil"/>
              <w:right w:val="nil"/>
            </w:tcBorders>
            <w:shd w:val="clear" w:color="000000" w:fill="C00000"/>
            <w:vAlign w:val="center"/>
            <w:hideMark/>
          </w:tcPr>
          <w:p w14:paraId="6E5658BA"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Percentage</w:t>
            </w:r>
          </w:p>
        </w:tc>
        <w:tc>
          <w:tcPr>
            <w:tcW w:w="833" w:type="pct"/>
            <w:tcBorders>
              <w:top w:val="nil"/>
              <w:left w:val="nil"/>
              <w:bottom w:val="nil"/>
              <w:right w:val="nil"/>
            </w:tcBorders>
            <w:shd w:val="clear" w:color="000000" w:fill="C00000"/>
            <w:vAlign w:val="center"/>
            <w:hideMark/>
          </w:tcPr>
          <w:p w14:paraId="0196BF80"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Total</w:t>
            </w:r>
          </w:p>
        </w:tc>
        <w:tc>
          <w:tcPr>
            <w:tcW w:w="833" w:type="pct"/>
            <w:tcBorders>
              <w:top w:val="nil"/>
              <w:left w:val="nil"/>
              <w:bottom w:val="nil"/>
              <w:right w:val="nil"/>
            </w:tcBorders>
            <w:shd w:val="clear" w:color="000000" w:fill="C00000"/>
            <w:vAlign w:val="center"/>
            <w:hideMark/>
          </w:tcPr>
          <w:p w14:paraId="0F3D4295"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Percentage</w:t>
            </w:r>
          </w:p>
        </w:tc>
      </w:tr>
      <w:tr w:rsidR="00091177" w:rsidRPr="00091177" w14:paraId="13EBE833" w14:textId="77777777" w:rsidTr="00091177">
        <w:trPr>
          <w:trHeight w:val="290"/>
        </w:trPr>
        <w:tc>
          <w:tcPr>
            <w:tcW w:w="1667" w:type="pct"/>
            <w:tcBorders>
              <w:top w:val="nil"/>
              <w:left w:val="nil"/>
              <w:bottom w:val="nil"/>
              <w:right w:val="nil"/>
            </w:tcBorders>
            <w:shd w:val="clear" w:color="000000" w:fill="C00000"/>
            <w:vAlign w:val="center"/>
            <w:hideMark/>
          </w:tcPr>
          <w:p w14:paraId="1895162A"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 </w:t>
            </w:r>
          </w:p>
        </w:tc>
        <w:tc>
          <w:tcPr>
            <w:tcW w:w="833" w:type="pct"/>
            <w:tcBorders>
              <w:top w:val="nil"/>
              <w:left w:val="nil"/>
              <w:bottom w:val="nil"/>
              <w:right w:val="nil"/>
            </w:tcBorders>
            <w:shd w:val="clear" w:color="000000" w:fill="C00000"/>
            <w:vAlign w:val="center"/>
            <w:hideMark/>
          </w:tcPr>
          <w:p w14:paraId="2A801A2F"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£000</w:t>
            </w:r>
          </w:p>
        </w:tc>
        <w:tc>
          <w:tcPr>
            <w:tcW w:w="833" w:type="pct"/>
            <w:tcBorders>
              <w:top w:val="nil"/>
              <w:left w:val="nil"/>
              <w:bottom w:val="nil"/>
              <w:right w:val="nil"/>
            </w:tcBorders>
            <w:shd w:val="clear" w:color="000000" w:fill="C00000"/>
            <w:vAlign w:val="center"/>
            <w:hideMark/>
          </w:tcPr>
          <w:p w14:paraId="0F793726"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w:t>
            </w:r>
          </w:p>
        </w:tc>
        <w:tc>
          <w:tcPr>
            <w:tcW w:w="833" w:type="pct"/>
            <w:tcBorders>
              <w:top w:val="nil"/>
              <w:left w:val="nil"/>
              <w:bottom w:val="nil"/>
              <w:right w:val="nil"/>
            </w:tcBorders>
            <w:shd w:val="clear" w:color="000000" w:fill="C00000"/>
            <w:vAlign w:val="center"/>
            <w:hideMark/>
          </w:tcPr>
          <w:p w14:paraId="38455784"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£000</w:t>
            </w:r>
          </w:p>
        </w:tc>
        <w:tc>
          <w:tcPr>
            <w:tcW w:w="833" w:type="pct"/>
            <w:tcBorders>
              <w:top w:val="nil"/>
              <w:left w:val="nil"/>
              <w:bottom w:val="nil"/>
              <w:right w:val="nil"/>
            </w:tcBorders>
            <w:shd w:val="clear" w:color="000000" w:fill="C00000"/>
            <w:vAlign w:val="center"/>
            <w:hideMark/>
          </w:tcPr>
          <w:p w14:paraId="573B2AF5"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w:t>
            </w:r>
          </w:p>
        </w:tc>
      </w:tr>
      <w:tr w:rsidR="00091177" w:rsidRPr="00091177" w14:paraId="697C0B5B" w14:textId="77777777" w:rsidTr="00091177">
        <w:trPr>
          <w:trHeight w:val="290"/>
        </w:trPr>
        <w:tc>
          <w:tcPr>
            <w:tcW w:w="1667" w:type="pct"/>
            <w:tcBorders>
              <w:top w:val="nil"/>
              <w:left w:val="nil"/>
              <w:bottom w:val="nil"/>
              <w:right w:val="nil"/>
            </w:tcBorders>
            <w:shd w:val="clear" w:color="000000" w:fill="FFFFFF"/>
            <w:noWrap/>
            <w:vAlign w:val="bottom"/>
            <w:hideMark/>
          </w:tcPr>
          <w:p w14:paraId="5C37B548" w14:textId="77777777" w:rsidR="00091177" w:rsidRPr="00091177" w:rsidRDefault="00091177" w:rsidP="00091177">
            <w:pPr>
              <w:spacing w:line="240" w:lineRule="auto"/>
              <w:jc w:val="left"/>
              <w:rPr>
                <w:rFonts w:ascii="Calibri" w:eastAsia="Times New Roman" w:hAnsi="Calibri" w:cs="Calibri"/>
                <w:b/>
                <w:bCs/>
                <w:color w:val="000000"/>
                <w:lang w:eastAsia="en-GB"/>
              </w:rPr>
            </w:pPr>
            <w:r w:rsidRPr="00091177">
              <w:rPr>
                <w:rFonts w:ascii="Calibri" w:eastAsia="Times New Roman" w:hAnsi="Calibri" w:cs="Calibri"/>
                <w:b/>
                <w:bCs/>
                <w:color w:val="000000"/>
                <w:lang w:eastAsia="en-GB"/>
              </w:rPr>
              <w:t>Equity Securities</w:t>
            </w:r>
          </w:p>
        </w:tc>
        <w:tc>
          <w:tcPr>
            <w:tcW w:w="833" w:type="pct"/>
            <w:tcBorders>
              <w:top w:val="nil"/>
              <w:left w:val="nil"/>
              <w:bottom w:val="nil"/>
              <w:right w:val="nil"/>
            </w:tcBorders>
            <w:shd w:val="clear" w:color="000000" w:fill="FFFFFF"/>
            <w:noWrap/>
            <w:vAlign w:val="center"/>
            <w:hideMark/>
          </w:tcPr>
          <w:p w14:paraId="6032734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FFFF"/>
            <w:noWrap/>
            <w:vAlign w:val="center"/>
            <w:hideMark/>
          </w:tcPr>
          <w:p w14:paraId="0A7E639C"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2DC01D3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3E2D434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r>
      <w:tr w:rsidR="00091177" w:rsidRPr="00091177" w14:paraId="26E42C9A" w14:textId="77777777" w:rsidTr="00091177">
        <w:trPr>
          <w:trHeight w:val="290"/>
        </w:trPr>
        <w:tc>
          <w:tcPr>
            <w:tcW w:w="1667" w:type="pct"/>
            <w:tcBorders>
              <w:top w:val="nil"/>
              <w:left w:val="nil"/>
              <w:bottom w:val="nil"/>
              <w:right w:val="nil"/>
            </w:tcBorders>
            <w:shd w:val="clear" w:color="000000" w:fill="FFFFFF"/>
            <w:noWrap/>
            <w:vAlign w:val="bottom"/>
            <w:hideMark/>
          </w:tcPr>
          <w:p w14:paraId="56CCA435"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Consumer</w:t>
            </w:r>
          </w:p>
        </w:tc>
        <w:tc>
          <w:tcPr>
            <w:tcW w:w="833" w:type="pct"/>
            <w:tcBorders>
              <w:top w:val="nil"/>
              <w:left w:val="nil"/>
              <w:bottom w:val="nil"/>
              <w:right w:val="nil"/>
            </w:tcBorders>
            <w:shd w:val="clear" w:color="000000" w:fill="FFFFFF"/>
            <w:noWrap/>
            <w:vAlign w:val="center"/>
            <w:hideMark/>
          </w:tcPr>
          <w:p w14:paraId="03C472A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226F2BA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1DE9E42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108.7 </w:t>
            </w:r>
          </w:p>
        </w:tc>
        <w:tc>
          <w:tcPr>
            <w:tcW w:w="833" w:type="pct"/>
            <w:tcBorders>
              <w:top w:val="nil"/>
              <w:left w:val="nil"/>
              <w:bottom w:val="nil"/>
              <w:right w:val="nil"/>
            </w:tcBorders>
            <w:shd w:val="clear" w:color="000000" w:fill="FFCDCD"/>
            <w:noWrap/>
            <w:vAlign w:val="center"/>
            <w:hideMark/>
          </w:tcPr>
          <w:p w14:paraId="30E39BF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w:t>
            </w:r>
          </w:p>
        </w:tc>
      </w:tr>
      <w:tr w:rsidR="00091177" w:rsidRPr="00091177" w14:paraId="640BD248" w14:textId="77777777" w:rsidTr="00091177">
        <w:trPr>
          <w:trHeight w:val="290"/>
        </w:trPr>
        <w:tc>
          <w:tcPr>
            <w:tcW w:w="1667" w:type="pct"/>
            <w:tcBorders>
              <w:top w:val="nil"/>
              <w:left w:val="nil"/>
              <w:bottom w:val="nil"/>
              <w:right w:val="nil"/>
            </w:tcBorders>
            <w:shd w:val="clear" w:color="000000" w:fill="FFFFFF"/>
            <w:noWrap/>
            <w:vAlign w:val="bottom"/>
            <w:hideMark/>
          </w:tcPr>
          <w:p w14:paraId="1A8FD4CF"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Manufacturing</w:t>
            </w:r>
          </w:p>
        </w:tc>
        <w:tc>
          <w:tcPr>
            <w:tcW w:w="833" w:type="pct"/>
            <w:tcBorders>
              <w:top w:val="nil"/>
              <w:left w:val="nil"/>
              <w:bottom w:val="nil"/>
              <w:right w:val="nil"/>
            </w:tcBorders>
            <w:shd w:val="clear" w:color="000000" w:fill="FFFFFF"/>
            <w:noWrap/>
            <w:vAlign w:val="center"/>
            <w:hideMark/>
          </w:tcPr>
          <w:p w14:paraId="1AE3B9E8"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2D5FAF4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4AD51BC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95.9 </w:t>
            </w:r>
          </w:p>
        </w:tc>
        <w:tc>
          <w:tcPr>
            <w:tcW w:w="833" w:type="pct"/>
            <w:tcBorders>
              <w:top w:val="nil"/>
              <w:left w:val="nil"/>
              <w:bottom w:val="nil"/>
              <w:right w:val="nil"/>
            </w:tcBorders>
            <w:shd w:val="clear" w:color="000000" w:fill="FFCDCD"/>
            <w:noWrap/>
            <w:vAlign w:val="center"/>
            <w:hideMark/>
          </w:tcPr>
          <w:p w14:paraId="6C967B7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w:t>
            </w:r>
          </w:p>
        </w:tc>
      </w:tr>
      <w:tr w:rsidR="00091177" w:rsidRPr="00091177" w14:paraId="1682F746" w14:textId="77777777" w:rsidTr="00091177">
        <w:trPr>
          <w:trHeight w:val="290"/>
        </w:trPr>
        <w:tc>
          <w:tcPr>
            <w:tcW w:w="1667" w:type="pct"/>
            <w:tcBorders>
              <w:top w:val="nil"/>
              <w:left w:val="nil"/>
              <w:bottom w:val="nil"/>
              <w:right w:val="nil"/>
            </w:tcBorders>
            <w:shd w:val="clear" w:color="000000" w:fill="FFFFFF"/>
            <w:noWrap/>
            <w:vAlign w:val="bottom"/>
            <w:hideMark/>
          </w:tcPr>
          <w:p w14:paraId="348F01C7"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Energy and Utilities</w:t>
            </w:r>
          </w:p>
        </w:tc>
        <w:tc>
          <w:tcPr>
            <w:tcW w:w="833" w:type="pct"/>
            <w:tcBorders>
              <w:top w:val="nil"/>
              <w:left w:val="nil"/>
              <w:bottom w:val="nil"/>
              <w:right w:val="nil"/>
            </w:tcBorders>
            <w:shd w:val="clear" w:color="000000" w:fill="FFFFFF"/>
            <w:noWrap/>
            <w:vAlign w:val="center"/>
            <w:hideMark/>
          </w:tcPr>
          <w:p w14:paraId="6D43FF2A"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64A0E03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0AC6CF3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44.5 </w:t>
            </w:r>
          </w:p>
        </w:tc>
        <w:tc>
          <w:tcPr>
            <w:tcW w:w="833" w:type="pct"/>
            <w:tcBorders>
              <w:top w:val="nil"/>
              <w:left w:val="nil"/>
              <w:bottom w:val="nil"/>
              <w:right w:val="nil"/>
            </w:tcBorders>
            <w:shd w:val="clear" w:color="000000" w:fill="FFCDCD"/>
            <w:noWrap/>
            <w:vAlign w:val="center"/>
            <w:hideMark/>
          </w:tcPr>
          <w:p w14:paraId="08072E2C"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3715F7C4" w14:textId="77777777" w:rsidTr="00091177">
        <w:trPr>
          <w:trHeight w:val="290"/>
        </w:trPr>
        <w:tc>
          <w:tcPr>
            <w:tcW w:w="1667" w:type="pct"/>
            <w:tcBorders>
              <w:top w:val="nil"/>
              <w:left w:val="nil"/>
              <w:bottom w:val="nil"/>
              <w:right w:val="nil"/>
            </w:tcBorders>
            <w:shd w:val="clear" w:color="000000" w:fill="FFFFFF"/>
            <w:noWrap/>
            <w:vAlign w:val="bottom"/>
            <w:hideMark/>
          </w:tcPr>
          <w:p w14:paraId="3954EF21"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Financial Institutions</w:t>
            </w:r>
          </w:p>
        </w:tc>
        <w:tc>
          <w:tcPr>
            <w:tcW w:w="833" w:type="pct"/>
            <w:tcBorders>
              <w:top w:val="nil"/>
              <w:left w:val="nil"/>
              <w:bottom w:val="nil"/>
              <w:right w:val="nil"/>
            </w:tcBorders>
            <w:shd w:val="clear" w:color="000000" w:fill="FFFFFF"/>
            <w:noWrap/>
            <w:vAlign w:val="center"/>
            <w:hideMark/>
          </w:tcPr>
          <w:p w14:paraId="0A668F6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1B97D75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2B2C8FDA"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92.8 </w:t>
            </w:r>
          </w:p>
        </w:tc>
        <w:tc>
          <w:tcPr>
            <w:tcW w:w="833" w:type="pct"/>
            <w:tcBorders>
              <w:top w:val="nil"/>
              <w:left w:val="nil"/>
              <w:bottom w:val="nil"/>
              <w:right w:val="nil"/>
            </w:tcBorders>
            <w:shd w:val="clear" w:color="000000" w:fill="FFCDCD"/>
            <w:noWrap/>
            <w:vAlign w:val="center"/>
            <w:hideMark/>
          </w:tcPr>
          <w:p w14:paraId="67976BF8"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w:t>
            </w:r>
          </w:p>
        </w:tc>
      </w:tr>
      <w:tr w:rsidR="00091177" w:rsidRPr="00091177" w14:paraId="3498E04F" w14:textId="77777777" w:rsidTr="00091177">
        <w:trPr>
          <w:trHeight w:val="290"/>
        </w:trPr>
        <w:tc>
          <w:tcPr>
            <w:tcW w:w="1667" w:type="pct"/>
            <w:tcBorders>
              <w:top w:val="nil"/>
              <w:left w:val="nil"/>
              <w:bottom w:val="nil"/>
              <w:right w:val="nil"/>
            </w:tcBorders>
            <w:shd w:val="clear" w:color="000000" w:fill="FFFFFF"/>
            <w:noWrap/>
            <w:vAlign w:val="bottom"/>
            <w:hideMark/>
          </w:tcPr>
          <w:p w14:paraId="60CED88B"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Health and Care</w:t>
            </w:r>
          </w:p>
        </w:tc>
        <w:tc>
          <w:tcPr>
            <w:tcW w:w="833" w:type="pct"/>
            <w:tcBorders>
              <w:top w:val="nil"/>
              <w:left w:val="nil"/>
              <w:bottom w:val="nil"/>
              <w:right w:val="nil"/>
            </w:tcBorders>
            <w:shd w:val="clear" w:color="000000" w:fill="FFFFFF"/>
            <w:noWrap/>
            <w:vAlign w:val="center"/>
            <w:hideMark/>
          </w:tcPr>
          <w:p w14:paraId="7A562B2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56C17AA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578A9D8C"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72.4 </w:t>
            </w:r>
          </w:p>
        </w:tc>
        <w:tc>
          <w:tcPr>
            <w:tcW w:w="833" w:type="pct"/>
            <w:tcBorders>
              <w:top w:val="nil"/>
              <w:left w:val="nil"/>
              <w:bottom w:val="nil"/>
              <w:right w:val="nil"/>
            </w:tcBorders>
            <w:shd w:val="clear" w:color="000000" w:fill="FFCDCD"/>
            <w:noWrap/>
            <w:vAlign w:val="center"/>
            <w:hideMark/>
          </w:tcPr>
          <w:p w14:paraId="7BCAF7F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w:t>
            </w:r>
          </w:p>
        </w:tc>
      </w:tr>
      <w:tr w:rsidR="00091177" w:rsidRPr="00091177" w14:paraId="5362F501" w14:textId="77777777" w:rsidTr="00091177">
        <w:trPr>
          <w:trHeight w:val="290"/>
        </w:trPr>
        <w:tc>
          <w:tcPr>
            <w:tcW w:w="1667" w:type="pct"/>
            <w:tcBorders>
              <w:top w:val="nil"/>
              <w:left w:val="nil"/>
              <w:bottom w:val="nil"/>
              <w:right w:val="nil"/>
            </w:tcBorders>
            <w:shd w:val="clear" w:color="000000" w:fill="FFFFFF"/>
            <w:noWrap/>
            <w:vAlign w:val="bottom"/>
            <w:hideMark/>
          </w:tcPr>
          <w:p w14:paraId="67E1F51D"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Information Technology</w:t>
            </w:r>
          </w:p>
        </w:tc>
        <w:tc>
          <w:tcPr>
            <w:tcW w:w="833" w:type="pct"/>
            <w:tcBorders>
              <w:top w:val="nil"/>
              <w:left w:val="nil"/>
              <w:bottom w:val="nil"/>
              <w:right w:val="nil"/>
            </w:tcBorders>
            <w:shd w:val="clear" w:color="000000" w:fill="FFFFFF"/>
            <w:noWrap/>
            <w:vAlign w:val="center"/>
            <w:hideMark/>
          </w:tcPr>
          <w:p w14:paraId="62853F2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2CD4073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5D26B41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185.3 </w:t>
            </w:r>
          </w:p>
        </w:tc>
        <w:tc>
          <w:tcPr>
            <w:tcW w:w="833" w:type="pct"/>
            <w:tcBorders>
              <w:top w:val="nil"/>
              <w:left w:val="nil"/>
              <w:bottom w:val="nil"/>
              <w:right w:val="nil"/>
            </w:tcBorders>
            <w:shd w:val="clear" w:color="000000" w:fill="FFCDCD"/>
            <w:noWrap/>
            <w:vAlign w:val="center"/>
            <w:hideMark/>
          </w:tcPr>
          <w:p w14:paraId="30D76C5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2%</w:t>
            </w:r>
          </w:p>
        </w:tc>
      </w:tr>
      <w:tr w:rsidR="00091177" w:rsidRPr="00091177" w14:paraId="6087132D" w14:textId="77777777" w:rsidTr="00091177">
        <w:trPr>
          <w:trHeight w:val="290"/>
        </w:trPr>
        <w:tc>
          <w:tcPr>
            <w:tcW w:w="1667" w:type="pct"/>
            <w:tcBorders>
              <w:top w:val="nil"/>
              <w:left w:val="nil"/>
              <w:bottom w:val="nil"/>
              <w:right w:val="nil"/>
            </w:tcBorders>
            <w:shd w:val="clear" w:color="000000" w:fill="FFFFFF"/>
            <w:noWrap/>
            <w:vAlign w:val="bottom"/>
            <w:hideMark/>
          </w:tcPr>
          <w:p w14:paraId="165E0D32"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Other</w:t>
            </w:r>
          </w:p>
        </w:tc>
        <w:tc>
          <w:tcPr>
            <w:tcW w:w="833" w:type="pct"/>
            <w:tcBorders>
              <w:top w:val="nil"/>
              <w:left w:val="nil"/>
              <w:bottom w:val="nil"/>
              <w:right w:val="nil"/>
            </w:tcBorders>
            <w:shd w:val="clear" w:color="000000" w:fill="FFFFFF"/>
            <w:noWrap/>
            <w:vAlign w:val="center"/>
            <w:hideMark/>
          </w:tcPr>
          <w:p w14:paraId="312CE4D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22551136"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3482020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18.5 </w:t>
            </w:r>
          </w:p>
        </w:tc>
        <w:tc>
          <w:tcPr>
            <w:tcW w:w="833" w:type="pct"/>
            <w:tcBorders>
              <w:top w:val="nil"/>
              <w:left w:val="nil"/>
              <w:bottom w:val="nil"/>
              <w:right w:val="nil"/>
            </w:tcBorders>
            <w:shd w:val="clear" w:color="000000" w:fill="FFCDCD"/>
            <w:noWrap/>
            <w:vAlign w:val="center"/>
            <w:hideMark/>
          </w:tcPr>
          <w:p w14:paraId="7A95D13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7E83F470" w14:textId="77777777" w:rsidTr="00091177">
        <w:trPr>
          <w:trHeight w:val="290"/>
        </w:trPr>
        <w:tc>
          <w:tcPr>
            <w:tcW w:w="1667" w:type="pct"/>
            <w:tcBorders>
              <w:top w:val="nil"/>
              <w:left w:val="nil"/>
              <w:bottom w:val="nil"/>
              <w:right w:val="nil"/>
            </w:tcBorders>
            <w:shd w:val="clear" w:color="000000" w:fill="FFFFFF"/>
            <w:noWrap/>
            <w:vAlign w:val="bottom"/>
            <w:hideMark/>
          </w:tcPr>
          <w:p w14:paraId="38F77F30" w14:textId="77777777" w:rsidR="00091177" w:rsidRPr="00091177" w:rsidRDefault="00091177" w:rsidP="00091177">
            <w:pPr>
              <w:spacing w:line="240" w:lineRule="auto"/>
              <w:jc w:val="left"/>
              <w:rPr>
                <w:rFonts w:ascii="Calibri" w:eastAsia="Times New Roman" w:hAnsi="Calibri" w:cs="Calibri"/>
                <w:b/>
                <w:bCs/>
                <w:color w:val="000000"/>
                <w:lang w:eastAsia="en-GB"/>
              </w:rPr>
            </w:pPr>
            <w:r w:rsidRPr="00091177">
              <w:rPr>
                <w:rFonts w:ascii="Calibri" w:eastAsia="Times New Roman" w:hAnsi="Calibri" w:cs="Calibri"/>
                <w:b/>
                <w:bCs/>
                <w:color w:val="000000"/>
                <w:lang w:eastAsia="en-GB"/>
              </w:rPr>
              <w:t>Debt Securities</w:t>
            </w:r>
          </w:p>
        </w:tc>
        <w:tc>
          <w:tcPr>
            <w:tcW w:w="833" w:type="pct"/>
            <w:tcBorders>
              <w:top w:val="nil"/>
              <w:left w:val="nil"/>
              <w:bottom w:val="nil"/>
              <w:right w:val="nil"/>
            </w:tcBorders>
            <w:shd w:val="clear" w:color="000000" w:fill="FFFFFF"/>
            <w:noWrap/>
            <w:vAlign w:val="center"/>
            <w:hideMark/>
          </w:tcPr>
          <w:p w14:paraId="09D7261D"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FFFF"/>
            <w:noWrap/>
            <w:vAlign w:val="center"/>
            <w:hideMark/>
          </w:tcPr>
          <w:p w14:paraId="1DDDD99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62F0378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348F74E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r>
      <w:tr w:rsidR="00091177" w:rsidRPr="00091177" w14:paraId="37BE9CCF" w14:textId="77777777" w:rsidTr="00091177">
        <w:trPr>
          <w:trHeight w:val="580"/>
        </w:trPr>
        <w:tc>
          <w:tcPr>
            <w:tcW w:w="1667" w:type="pct"/>
            <w:tcBorders>
              <w:top w:val="nil"/>
              <w:left w:val="nil"/>
              <w:bottom w:val="nil"/>
              <w:right w:val="nil"/>
            </w:tcBorders>
            <w:shd w:val="clear" w:color="000000" w:fill="FFFFFF"/>
            <w:vAlign w:val="bottom"/>
            <w:hideMark/>
          </w:tcPr>
          <w:p w14:paraId="274573EF"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Corporate Bonds (investment grade)</w:t>
            </w:r>
          </w:p>
        </w:tc>
        <w:tc>
          <w:tcPr>
            <w:tcW w:w="833" w:type="pct"/>
            <w:tcBorders>
              <w:top w:val="nil"/>
              <w:left w:val="nil"/>
              <w:bottom w:val="nil"/>
              <w:right w:val="nil"/>
            </w:tcBorders>
            <w:shd w:val="clear" w:color="000000" w:fill="FFFFFF"/>
            <w:noWrap/>
            <w:vAlign w:val="center"/>
            <w:hideMark/>
          </w:tcPr>
          <w:p w14:paraId="2E7D6C6B"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1CB5217C"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6BD2590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7FAD55B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0A70B45A" w14:textId="77777777" w:rsidTr="00091177">
        <w:trPr>
          <w:trHeight w:val="580"/>
        </w:trPr>
        <w:tc>
          <w:tcPr>
            <w:tcW w:w="1667" w:type="pct"/>
            <w:tcBorders>
              <w:top w:val="nil"/>
              <w:left w:val="nil"/>
              <w:bottom w:val="nil"/>
              <w:right w:val="nil"/>
            </w:tcBorders>
            <w:shd w:val="clear" w:color="000000" w:fill="FFFFFF"/>
            <w:vAlign w:val="bottom"/>
            <w:hideMark/>
          </w:tcPr>
          <w:p w14:paraId="26927BC1"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Corporate Bonds (non-investment grade)</w:t>
            </w:r>
          </w:p>
        </w:tc>
        <w:tc>
          <w:tcPr>
            <w:tcW w:w="833" w:type="pct"/>
            <w:tcBorders>
              <w:top w:val="nil"/>
              <w:left w:val="nil"/>
              <w:bottom w:val="nil"/>
              <w:right w:val="nil"/>
            </w:tcBorders>
            <w:shd w:val="clear" w:color="000000" w:fill="FFFFFF"/>
            <w:noWrap/>
            <w:vAlign w:val="center"/>
            <w:hideMark/>
          </w:tcPr>
          <w:p w14:paraId="5CA26AB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5DE3B80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0417D96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21FD389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72B3FCE3" w14:textId="77777777" w:rsidTr="00091177">
        <w:trPr>
          <w:trHeight w:val="290"/>
        </w:trPr>
        <w:tc>
          <w:tcPr>
            <w:tcW w:w="1667" w:type="pct"/>
            <w:tcBorders>
              <w:top w:val="nil"/>
              <w:left w:val="nil"/>
              <w:bottom w:val="nil"/>
              <w:right w:val="nil"/>
            </w:tcBorders>
            <w:shd w:val="clear" w:color="000000" w:fill="FFFFFF"/>
            <w:noWrap/>
            <w:vAlign w:val="bottom"/>
            <w:hideMark/>
          </w:tcPr>
          <w:p w14:paraId="20C39CB7"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UK Government</w:t>
            </w:r>
          </w:p>
        </w:tc>
        <w:tc>
          <w:tcPr>
            <w:tcW w:w="833" w:type="pct"/>
            <w:tcBorders>
              <w:top w:val="nil"/>
              <w:left w:val="nil"/>
              <w:bottom w:val="nil"/>
              <w:right w:val="nil"/>
            </w:tcBorders>
            <w:shd w:val="clear" w:color="000000" w:fill="FFFFFF"/>
            <w:noWrap/>
            <w:vAlign w:val="center"/>
            <w:hideMark/>
          </w:tcPr>
          <w:p w14:paraId="0B5FDEEB"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740.6</w:t>
            </w:r>
          </w:p>
        </w:tc>
        <w:tc>
          <w:tcPr>
            <w:tcW w:w="833" w:type="pct"/>
            <w:tcBorders>
              <w:top w:val="nil"/>
              <w:left w:val="nil"/>
              <w:bottom w:val="nil"/>
              <w:right w:val="nil"/>
            </w:tcBorders>
            <w:shd w:val="clear" w:color="000000" w:fill="FFFFFF"/>
            <w:noWrap/>
            <w:vAlign w:val="center"/>
            <w:hideMark/>
          </w:tcPr>
          <w:p w14:paraId="77F786F4"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8%</w:t>
            </w:r>
          </w:p>
        </w:tc>
        <w:tc>
          <w:tcPr>
            <w:tcW w:w="833" w:type="pct"/>
            <w:tcBorders>
              <w:top w:val="nil"/>
              <w:left w:val="nil"/>
              <w:bottom w:val="nil"/>
              <w:right w:val="nil"/>
            </w:tcBorders>
            <w:shd w:val="clear" w:color="000000" w:fill="FFCDCD"/>
            <w:noWrap/>
            <w:vAlign w:val="center"/>
            <w:hideMark/>
          </w:tcPr>
          <w:p w14:paraId="6E01379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1,508.7 </w:t>
            </w:r>
          </w:p>
        </w:tc>
        <w:tc>
          <w:tcPr>
            <w:tcW w:w="833" w:type="pct"/>
            <w:tcBorders>
              <w:top w:val="nil"/>
              <w:left w:val="nil"/>
              <w:bottom w:val="nil"/>
              <w:right w:val="nil"/>
            </w:tcBorders>
            <w:shd w:val="clear" w:color="000000" w:fill="FFCDCD"/>
            <w:noWrap/>
            <w:vAlign w:val="center"/>
            <w:hideMark/>
          </w:tcPr>
          <w:p w14:paraId="3FBDE2D6"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15%</w:t>
            </w:r>
          </w:p>
        </w:tc>
      </w:tr>
      <w:tr w:rsidR="00091177" w:rsidRPr="00091177" w14:paraId="118090D3" w14:textId="77777777" w:rsidTr="00091177">
        <w:trPr>
          <w:trHeight w:val="290"/>
        </w:trPr>
        <w:tc>
          <w:tcPr>
            <w:tcW w:w="1667" w:type="pct"/>
            <w:tcBorders>
              <w:top w:val="nil"/>
              <w:left w:val="nil"/>
              <w:bottom w:val="nil"/>
              <w:right w:val="nil"/>
            </w:tcBorders>
            <w:shd w:val="clear" w:color="000000" w:fill="FFFFFF"/>
            <w:noWrap/>
            <w:vAlign w:val="bottom"/>
            <w:hideMark/>
          </w:tcPr>
          <w:p w14:paraId="7DF985CD"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Other</w:t>
            </w:r>
          </w:p>
        </w:tc>
        <w:tc>
          <w:tcPr>
            <w:tcW w:w="833" w:type="pct"/>
            <w:tcBorders>
              <w:top w:val="nil"/>
              <w:left w:val="nil"/>
              <w:bottom w:val="nil"/>
              <w:right w:val="nil"/>
            </w:tcBorders>
            <w:shd w:val="clear" w:color="000000" w:fill="FFFFFF"/>
            <w:noWrap/>
            <w:vAlign w:val="center"/>
            <w:hideMark/>
          </w:tcPr>
          <w:p w14:paraId="688EF4B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4F4E27C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0459ED32"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08ED451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32E7EC8D" w14:textId="77777777" w:rsidTr="00091177">
        <w:trPr>
          <w:trHeight w:val="290"/>
        </w:trPr>
        <w:tc>
          <w:tcPr>
            <w:tcW w:w="1667" w:type="pct"/>
            <w:tcBorders>
              <w:top w:val="nil"/>
              <w:left w:val="nil"/>
              <w:bottom w:val="nil"/>
              <w:right w:val="nil"/>
            </w:tcBorders>
            <w:shd w:val="clear" w:color="000000" w:fill="FFFFFF"/>
            <w:noWrap/>
            <w:vAlign w:val="bottom"/>
            <w:hideMark/>
          </w:tcPr>
          <w:p w14:paraId="0C409FBC" w14:textId="77777777" w:rsidR="00091177" w:rsidRPr="00091177" w:rsidRDefault="00091177" w:rsidP="00091177">
            <w:pPr>
              <w:spacing w:line="240" w:lineRule="auto"/>
              <w:jc w:val="left"/>
              <w:rPr>
                <w:rFonts w:ascii="Calibri" w:eastAsia="Times New Roman" w:hAnsi="Calibri" w:cs="Calibri"/>
                <w:b/>
                <w:bCs/>
                <w:color w:val="000000"/>
                <w:lang w:eastAsia="en-GB"/>
              </w:rPr>
            </w:pPr>
            <w:r w:rsidRPr="00091177">
              <w:rPr>
                <w:rFonts w:ascii="Calibri" w:eastAsia="Times New Roman" w:hAnsi="Calibri" w:cs="Calibri"/>
                <w:b/>
                <w:bCs/>
                <w:color w:val="000000"/>
                <w:lang w:eastAsia="en-GB"/>
              </w:rPr>
              <w:t>Private Equity</w:t>
            </w:r>
          </w:p>
        </w:tc>
        <w:tc>
          <w:tcPr>
            <w:tcW w:w="833" w:type="pct"/>
            <w:tcBorders>
              <w:top w:val="nil"/>
              <w:left w:val="nil"/>
              <w:bottom w:val="nil"/>
              <w:right w:val="nil"/>
            </w:tcBorders>
            <w:shd w:val="clear" w:color="000000" w:fill="FFFFFF"/>
            <w:noWrap/>
            <w:vAlign w:val="center"/>
            <w:hideMark/>
          </w:tcPr>
          <w:p w14:paraId="263CA1CD"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FFFF"/>
            <w:noWrap/>
            <w:vAlign w:val="center"/>
            <w:hideMark/>
          </w:tcPr>
          <w:p w14:paraId="7F17F94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55C327C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3AD906D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r>
      <w:tr w:rsidR="00091177" w:rsidRPr="00091177" w14:paraId="4BFE3AC9" w14:textId="77777777" w:rsidTr="00091177">
        <w:trPr>
          <w:trHeight w:val="290"/>
        </w:trPr>
        <w:tc>
          <w:tcPr>
            <w:tcW w:w="1667" w:type="pct"/>
            <w:tcBorders>
              <w:top w:val="nil"/>
              <w:left w:val="nil"/>
              <w:bottom w:val="nil"/>
              <w:right w:val="nil"/>
            </w:tcBorders>
            <w:shd w:val="clear" w:color="000000" w:fill="FFFFFF"/>
            <w:noWrap/>
            <w:vAlign w:val="bottom"/>
            <w:hideMark/>
          </w:tcPr>
          <w:p w14:paraId="066AA888"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All</w:t>
            </w:r>
          </w:p>
        </w:tc>
        <w:tc>
          <w:tcPr>
            <w:tcW w:w="833" w:type="pct"/>
            <w:tcBorders>
              <w:top w:val="nil"/>
              <w:left w:val="nil"/>
              <w:bottom w:val="nil"/>
              <w:right w:val="nil"/>
            </w:tcBorders>
            <w:shd w:val="clear" w:color="000000" w:fill="FFFFFF"/>
            <w:noWrap/>
            <w:vAlign w:val="center"/>
            <w:hideMark/>
          </w:tcPr>
          <w:p w14:paraId="44D00B9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676.6</w:t>
            </w:r>
          </w:p>
        </w:tc>
        <w:tc>
          <w:tcPr>
            <w:tcW w:w="833" w:type="pct"/>
            <w:tcBorders>
              <w:top w:val="nil"/>
              <w:left w:val="nil"/>
              <w:bottom w:val="nil"/>
              <w:right w:val="nil"/>
            </w:tcBorders>
            <w:shd w:val="clear" w:color="000000" w:fill="FFFFFF"/>
            <w:noWrap/>
            <w:vAlign w:val="center"/>
            <w:hideMark/>
          </w:tcPr>
          <w:p w14:paraId="7C58D9A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8%</w:t>
            </w:r>
          </w:p>
        </w:tc>
        <w:tc>
          <w:tcPr>
            <w:tcW w:w="833" w:type="pct"/>
            <w:tcBorders>
              <w:top w:val="nil"/>
              <w:left w:val="nil"/>
              <w:bottom w:val="nil"/>
              <w:right w:val="nil"/>
            </w:tcBorders>
            <w:shd w:val="clear" w:color="000000" w:fill="FFCDCD"/>
            <w:noWrap/>
            <w:vAlign w:val="center"/>
            <w:hideMark/>
          </w:tcPr>
          <w:p w14:paraId="77A2879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765.2 </w:t>
            </w:r>
          </w:p>
        </w:tc>
        <w:tc>
          <w:tcPr>
            <w:tcW w:w="833" w:type="pct"/>
            <w:tcBorders>
              <w:top w:val="nil"/>
              <w:left w:val="nil"/>
              <w:bottom w:val="nil"/>
              <w:right w:val="nil"/>
            </w:tcBorders>
            <w:shd w:val="clear" w:color="000000" w:fill="FFCDCD"/>
            <w:noWrap/>
            <w:vAlign w:val="center"/>
            <w:hideMark/>
          </w:tcPr>
          <w:p w14:paraId="3137FD54"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7%</w:t>
            </w:r>
          </w:p>
        </w:tc>
      </w:tr>
      <w:tr w:rsidR="00091177" w:rsidRPr="00091177" w14:paraId="790B2D34" w14:textId="77777777" w:rsidTr="00091177">
        <w:trPr>
          <w:trHeight w:val="290"/>
        </w:trPr>
        <w:tc>
          <w:tcPr>
            <w:tcW w:w="1667" w:type="pct"/>
            <w:tcBorders>
              <w:top w:val="nil"/>
              <w:left w:val="nil"/>
              <w:bottom w:val="nil"/>
              <w:right w:val="nil"/>
            </w:tcBorders>
            <w:shd w:val="clear" w:color="000000" w:fill="FFFFFF"/>
            <w:noWrap/>
            <w:vAlign w:val="bottom"/>
            <w:hideMark/>
          </w:tcPr>
          <w:p w14:paraId="7321FE7E" w14:textId="77777777" w:rsidR="00091177" w:rsidRPr="00091177" w:rsidRDefault="00091177" w:rsidP="00091177">
            <w:pPr>
              <w:spacing w:line="240" w:lineRule="auto"/>
              <w:jc w:val="left"/>
              <w:rPr>
                <w:rFonts w:ascii="Calibri" w:eastAsia="Times New Roman" w:hAnsi="Calibri" w:cs="Calibri"/>
                <w:b/>
                <w:bCs/>
                <w:color w:val="000000"/>
                <w:lang w:eastAsia="en-GB"/>
              </w:rPr>
            </w:pPr>
            <w:r w:rsidRPr="00091177">
              <w:rPr>
                <w:rFonts w:ascii="Calibri" w:eastAsia="Times New Roman" w:hAnsi="Calibri" w:cs="Calibri"/>
                <w:b/>
                <w:bCs/>
                <w:color w:val="000000"/>
                <w:lang w:eastAsia="en-GB"/>
              </w:rPr>
              <w:t>Real Estate</w:t>
            </w:r>
          </w:p>
        </w:tc>
        <w:tc>
          <w:tcPr>
            <w:tcW w:w="833" w:type="pct"/>
            <w:tcBorders>
              <w:top w:val="nil"/>
              <w:left w:val="nil"/>
              <w:bottom w:val="nil"/>
              <w:right w:val="nil"/>
            </w:tcBorders>
            <w:shd w:val="clear" w:color="000000" w:fill="FFFFFF"/>
            <w:noWrap/>
            <w:vAlign w:val="center"/>
            <w:hideMark/>
          </w:tcPr>
          <w:p w14:paraId="7A2D20E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FFFF"/>
            <w:noWrap/>
            <w:vAlign w:val="center"/>
            <w:hideMark/>
          </w:tcPr>
          <w:p w14:paraId="30553FBA"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517A806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639C2A2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r>
      <w:tr w:rsidR="00091177" w:rsidRPr="00091177" w14:paraId="2D2AB0D0" w14:textId="77777777" w:rsidTr="00091177">
        <w:trPr>
          <w:trHeight w:val="290"/>
        </w:trPr>
        <w:tc>
          <w:tcPr>
            <w:tcW w:w="1667" w:type="pct"/>
            <w:tcBorders>
              <w:top w:val="nil"/>
              <w:left w:val="nil"/>
              <w:bottom w:val="nil"/>
              <w:right w:val="nil"/>
            </w:tcBorders>
            <w:shd w:val="clear" w:color="000000" w:fill="FFFFFF"/>
            <w:noWrap/>
            <w:vAlign w:val="bottom"/>
            <w:hideMark/>
          </w:tcPr>
          <w:p w14:paraId="3CD225D1"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UK Property</w:t>
            </w:r>
          </w:p>
        </w:tc>
        <w:tc>
          <w:tcPr>
            <w:tcW w:w="833" w:type="pct"/>
            <w:tcBorders>
              <w:top w:val="nil"/>
              <w:left w:val="nil"/>
              <w:bottom w:val="nil"/>
              <w:right w:val="nil"/>
            </w:tcBorders>
            <w:shd w:val="clear" w:color="000000" w:fill="FFFFFF"/>
            <w:noWrap/>
            <w:vAlign w:val="center"/>
            <w:hideMark/>
          </w:tcPr>
          <w:p w14:paraId="65019B9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521.2</w:t>
            </w:r>
          </w:p>
        </w:tc>
        <w:tc>
          <w:tcPr>
            <w:tcW w:w="833" w:type="pct"/>
            <w:tcBorders>
              <w:top w:val="nil"/>
              <w:left w:val="nil"/>
              <w:bottom w:val="nil"/>
              <w:right w:val="nil"/>
            </w:tcBorders>
            <w:shd w:val="clear" w:color="000000" w:fill="FFFFFF"/>
            <w:noWrap/>
            <w:vAlign w:val="center"/>
            <w:hideMark/>
          </w:tcPr>
          <w:p w14:paraId="09B9DEF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6%</w:t>
            </w:r>
          </w:p>
        </w:tc>
        <w:tc>
          <w:tcPr>
            <w:tcW w:w="833" w:type="pct"/>
            <w:tcBorders>
              <w:top w:val="nil"/>
              <w:left w:val="nil"/>
              <w:bottom w:val="nil"/>
              <w:right w:val="nil"/>
            </w:tcBorders>
            <w:shd w:val="clear" w:color="000000" w:fill="FFCDCD"/>
            <w:noWrap/>
            <w:vAlign w:val="center"/>
            <w:hideMark/>
          </w:tcPr>
          <w:p w14:paraId="3AAAB884"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546.2 </w:t>
            </w:r>
          </w:p>
        </w:tc>
        <w:tc>
          <w:tcPr>
            <w:tcW w:w="833" w:type="pct"/>
            <w:tcBorders>
              <w:top w:val="nil"/>
              <w:left w:val="nil"/>
              <w:bottom w:val="nil"/>
              <w:right w:val="nil"/>
            </w:tcBorders>
            <w:shd w:val="clear" w:color="000000" w:fill="FFCDCD"/>
            <w:noWrap/>
            <w:vAlign w:val="center"/>
            <w:hideMark/>
          </w:tcPr>
          <w:p w14:paraId="4275682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5%</w:t>
            </w:r>
          </w:p>
        </w:tc>
      </w:tr>
      <w:tr w:rsidR="00091177" w:rsidRPr="00091177" w14:paraId="0F451322" w14:textId="77777777" w:rsidTr="00091177">
        <w:trPr>
          <w:trHeight w:val="290"/>
        </w:trPr>
        <w:tc>
          <w:tcPr>
            <w:tcW w:w="1667" w:type="pct"/>
            <w:tcBorders>
              <w:top w:val="nil"/>
              <w:left w:val="nil"/>
              <w:bottom w:val="nil"/>
              <w:right w:val="nil"/>
            </w:tcBorders>
            <w:shd w:val="clear" w:color="000000" w:fill="FFFFFF"/>
            <w:noWrap/>
            <w:vAlign w:val="bottom"/>
            <w:hideMark/>
          </w:tcPr>
          <w:p w14:paraId="59CDD7F4"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Overseas Property</w:t>
            </w:r>
          </w:p>
        </w:tc>
        <w:tc>
          <w:tcPr>
            <w:tcW w:w="833" w:type="pct"/>
            <w:tcBorders>
              <w:top w:val="nil"/>
              <w:left w:val="nil"/>
              <w:bottom w:val="nil"/>
              <w:right w:val="nil"/>
            </w:tcBorders>
            <w:shd w:val="clear" w:color="000000" w:fill="FFFFFF"/>
            <w:noWrap/>
            <w:vAlign w:val="center"/>
            <w:hideMark/>
          </w:tcPr>
          <w:p w14:paraId="48E294EA"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70.9</w:t>
            </w:r>
          </w:p>
        </w:tc>
        <w:tc>
          <w:tcPr>
            <w:tcW w:w="833" w:type="pct"/>
            <w:tcBorders>
              <w:top w:val="nil"/>
              <w:left w:val="nil"/>
              <w:bottom w:val="nil"/>
              <w:right w:val="nil"/>
            </w:tcBorders>
            <w:shd w:val="clear" w:color="000000" w:fill="FFFFFF"/>
            <w:noWrap/>
            <w:vAlign w:val="center"/>
            <w:hideMark/>
          </w:tcPr>
          <w:p w14:paraId="3777B6B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w:t>
            </w:r>
          </w:p>
        </w:tc>
        <w:tc>
          <w:tcPr>
            <w:tcW w:w="833" w:type="pct"/>
            <w:tcBorders>
              <w:top w:val="nil"/>
              <w:left w:val="nil"/>
              <w:bottom w:val="nil"/>
              <w:right w:val="nil"/>
            </w:tcBorders>
            <w:shd w:val="clear" w:color="000000" w:fill="FFCDCD"/>
            <w:noWrap/>
            <w:vAlign w:val="center"/>
            <w:hideMark/>
          </w:tcPr>
          <w:p w14:paraId="06A95EE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75.0 </w:t>
            </w:r>
          </w:p>
        </w:tc>
        <w:tc>
          <w:tcPr>
            <w:tcW w:w="833" w:type="pct"/>
            <w:tcBorders>
              <w:top w:val="nil"/>
              <w:left w:val="nil"/>
              <w:bottom w:val="nil"/>
              <w:right w:val="nil"/>
            </w:tcBorders>
            <w:shd w:val="clear" w:color="000000" w:fill="FFCDCD"/>
            <w:noWrap/>
            <w:vAlign w:val="center"/>
            <w:hideMark/>
          </w:tcPr>
          <w:p w14:paraId="2AAB78C6"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w:t>
            </w:r>
          </w:p>
        </w:tc>
      </w:tr>
      <w:tr w:rsidR="00091177" w:rsidRPr="00091177" w14:paraId="7F996A8C" w14:textId="77777777" w:rsidTr="00091177">
        <w:trPr>
          <w:trHeight w:val="580"/>
        </w:trPr>
        <w:tc>
          <w:tcPr>
            <w:tcW w:w="1667" w:type="pct"/>
            <w:tcBorders>
              <w:top w:val="nil"/>
              <w:left w:val="nil"/>
              <w:bottom w:val="nil"/>
              <w:right w:val="nil"/>
            </w:tcBorders>
            <w:shd w:val="clear" w:color="000000" w:fill="FFFFFF"/>
            <w:vAlign w:val="bottom"/>
            <w:hideMark/>
          </w:tcPr>
          <w:p w14:paraId="67FBB29A" w14:textId="77777777" w:rsidR="00091177" w:rsidRPr="00091177" w:rsidRDefault="00091177" w:rsidP="00091177">
            <w:pPr>
              <w:spacing w:line="240" w:lineRule="auto"/>
              <w:jc w:val="left"/>
              <w:rPr>
                <w:rFonts w:ascii="Calibri" w:eastAsia="Times New Roman" w:hAnsi="Calibri" w:cs="Calibri"/>
                <w:b/>
                <w:bCs/>
                <w:color w:val="000000"/>
                <w:lang w:eastAsia="en-GB"/>
              </w:rPr>
            </w:pPr>
            <w:r w:rsidRPr="00091177">
              <w:rPr>
                <w:rFonts w:ascii="Calibri" w:eastAsia="Times New Roman" w:hAnsi="Calibri" w:cs="Calibri"/>
                <w:b/>
                <w:bCs/>
                <w:color w:val="000000"/>
                <w:lang w:eastAsia="en-GB"/>
              </w:rPr>
              <w:t>Investment Funds and Unit Trusts</w:t>
            </w:r>
          </w:p>
        </w:tc>
        <w:tc>
          <w:tcPr>
            <w:tcW w:w="833" w:type="pct"/>
            <w:tcBorders>
              <w:top w:val="nil"/>
              <w:left w:val="nil"/>
              <w:bottom w:val="nil"/>
              <w:right w:val="nil"/>
            </w:tcBorders>
            <w:shd w:val="clear" w:color="000000" w:fill="FFFFFF"/>
            <w:noWrap/>
            <w:vAlign w:val="center"/>
            <w:hideMark/>
          </w:tcPr>
          <w:p w14:paraId="3DFFA11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FFFF"/>
            <w:noWrap/>
            <w:vAlign w:val="center"/>
            <w:hideMark/>
          </w:tcPr>
          <w:p w14:paraId="12D33BA8"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4CA46922"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5A6213AB"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r>
      <w:tr w:rsidR="00091177" w:rsidRPr="00091177" w14:paraId="400522C7" w14:textId="77777777" w:rsidTr="00091177">
        <w:trPr>
          <w:trHeight w:val="290"/>
        </w:trPr>
        <w:tc>
          <w:tcPr>
            <w:tcW w:w="1667" w:type="pct"/>
            <w:tcBorders>
              <w:top w:val="nil"/>
              <w:left w:val="nil"/>
              <w:bottom w:val="nil"/>
              <w:right w:val="nil"/>
            </w:tcBorders>
            <w:shd w:val="clear" w:color="000000" w:fill="FFFFFF"/>
            <w:noWrap/>
            <w:vAlign w:val="bottom"/>
            <w:hideMark/>
          </w:tcPr>
          <w:p w14:paraId="3B997E7C"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Equities</w:t>
            </w:r>
          </w:p>
        </w:tc>
        <w:tc>
          <w:tcPr>
            <w:tcW w:w="833" w:type="pct"/>
            <w:tcBorders>
              <w:top w:val="nil"/>
              <w:left w:val="nil"/>
              <w:bottom w:val="nil"/>
              <w:right w:val="nil"/>
            </w:tcBorders>
            <w:shd w:val="clear" w:color="000000" w:fill="FFFFFF"/>
            <w:noWrap/>
            <w:vAlign w:val="center"/>
            <w:hideMark/>
          </w:tcPr>
          <w:p w14:paraId="0A963E2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5,350.5</w:t>
            </w:r>
          </w:p>
        </w:tc>
        <w:tc>
          <w:tcPr>
            <w:tcW w:w="833" w:type="pct"/>
            <w:tcBorders>
              <w:top w:val="nil"/>
              <w:left w:val="nil"/>
              <w:bottom w:val="nil"/>
              <w:right w:val="nil"/>
            </w:tcBorders>
            <w:shd w:val="clear" w:color="000000" w:fill="FFFFFF"/>
            <w:noWrap/>
            <w:vAlign w:val="center"/>
            <w:hideMark/>
          </w:tcPr>
          <w:p w14:paraId="40DC2A1A"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59%</w:t>
            </w:r>
          </w:p>
        </w:tc>
        <w:tc>
          <w:tcPr>
            <w:tcW w:w="833" w:type="pct"/>
            <w:tcBorders>
              <w:top w:val="nil"/>
              <w:left w:val="nil"/>
              <w:bottom w:val="nil"/>
              <w:right w:val="nil"/>
            </w:tcBorders>
            <w:shd w:val="clear" w:color="000000" w:fill="FFCDCD"/>
            <w:noWrap/>
            <w:vAlign w:val="center"/>
            <w:hideMark/>
          </w:tcPr>
          <w:p w14:paraId="5947F48C"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4,446.2 </w:t>
            </w:r>
          </w:p>
        </w:tc>
        <w:tc>
          <w:tcPr>
            <w:tcW w:w="833" w:type="pct"/>
            <w:tcBorders>
              <w:top w:val="nil"/>
              <w:left w:val="nil"/>
              <w:bottom w:val="nil"/>
              <w:right w:val="nil"/>
            </w:tcBorders>
            <w:shd w:val="clear" w:color="000000" w:fill="FFCDCD"/>
            <w:noWrap/>
            <w:vAlign w:val="center"/>
            <w:hideMark/>
          </w:tcPr>
          <w:p w14:paraId="387D752D"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43%</w:t>
            </w:r>
          </w:p>
        </w:tc>
      </w:tr>
      <w:tr w:rsidR="00091177" w:rsidRPr="00091177" w14:paraId="711991B4" w14:textId="77777777" w:rsidTr="00091177">
        <w:trPr>
          <w:trHeight w:val="290"/>
        </w:trPr>
        <w:tc>
          <w:tcPr>
            <w:tcW w:w="1667" w:type="pct"/>
            <w:tcBorders>
              <w:top w:val="nil"/>
              <w:left w:val="nil"/>
              <w:bottom w:val="nil"/>
              <w:right w:val="nil"/>
            </w:tcBorders>
            <w:shd w:val="clear" w:color="000000" w:fill="FFFFFF"/>
            <w:noWrap/>
            <w:vAlign w:val="bottom"/>
            <w:hideMark/>
          </w:tcPr>
          <w:p w14:paraId="2014078F"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Bonds</w:t>
            </w:r>
          </w:p>
        </w:tc>
        <w:tc>
          <w:tcPr>
            <w:tcW w:w="833" w:type="pct"/>
            <w:tcBorders>
              <w:top w:val="nil"/>
              <w:left w:val="nil"/>
              <w:bottom w:val="nil"/>
              <w:right w:val="nil"/>
            </w:tcBorders>
            <w:shd w:val="clear" w:color="000000" w:fill="FFFFFF"/>
            <w:noWrap/>
            <w:vAlign w:val="center"/>
            <w:hideMark/>
          </w:tcPr>
          <w:p w14:paraId="3B72B59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889.8</w:t>
            </w:r>
          </w:p>
        </w:tc>
        <w:tc>
          <w:tcPr>
            <w:tcW w:w="833" w:type="pct"/>
            <w:tcBorders>
              <w:top w:val="nil"/>
              <w:left w:val="nil"/>
              <w:bottom w:val="nil"/>
              <w:right w:val="nil"/>
            </w:tcBorders>
            <w:shd w:val="clear" w:color="000000" w:fill="FFFFFF"/>
            <w:noWrap/>
            <w:vAlign w:val="center"/>
            <w:hideMark/>
          </w:tcPr>
          <w:p w14:paraId="3AAC537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10%</w:t>
            </w:r>
          </w:p>
        </w:tc>
        <w:tc>
          <w:tcPr>
            <w:tcW w:w="833" w:type="pct"/>
            <w:tcBorders>
              <w:top w:val="nil"/>
              <w:left w:val="nil"/>
              <w:bottom w:val="nil"/>
              <w:right w:val="nil"/>
            </w:tcBorders>
            <w:shd w:val="clear" w:color="000000" w:fill="FFCDCD"/>
            <w:noWrap/>
            <w:vAlign w:val="center"/>
            <w:hideMark/>
          </w:tcPr>
          <w:p w14:paraId="000BDE1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1,499.3 </w:t>
            </w:r>
          </w:p>
        </w:tc>
        <w:tc>
          <w:tcPr>
            <w:tcW w:w="833" w:type="pct"/>
            <w:tcBorders>
              <w:top w:val="nil"/>
              <w:left w:val="nil"/>
              <w:bottom w:val="nil"/>
              <w:right w:val="nil"/>
            </w:tcBorders>
            <w:shd w:val="clear" w:color="000000" w:fill="FFCDCD"/>
            <w:noWrap/>
            <w:vAlign w:val="center"/>
            <w:hideMark/>
          </w:tcPr>
          <w:p w14:paraId="6254FA7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15%</w:t>
            </w:r>
          </w:p>
        </w:tc>
      </w:tr>
      <w:tr w:rsidR="00091177" w:rsidRPr="00091177" w14:paraId="1BCF34F3" w14:textId="77777777" w:rsidTr="00091177">
        <w:trPr>
          <w:trHeight w:val="290"/>
        </w:trPr>
        <w:tc>
          <w:tcPr>
            <w:tcW w:w="1667" w:type="pct"/>
            <w:tcBorders>
              <w:top w:val="nil"/>
              <w:left w:val="nil"/>
              <w:bottom w:val="nil"/>
              <w:right w:val="nil"/>
            </w:tcBorders>
            <w:shd w:val="clear" w:color="000000" w:fill="FFFFFF"/>
            <w:noWrap/>
            <w:vAlign w:val="bottom"/>
            <w:hideMark/>
          </w:tcPr>
          <w:p w14:paraId="7CF79222"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Hedge Funds</w:t>
            </w:r>
          </w:p>
        </w:tc>
        <w:tc>
          <w:tcPr>
            <w:tcW w:w="833" w:type="pct"/>
            <w:tcBorders>
              <w:top w:val="nil"/>
              <w:left w:val="nil"/>
              <w:bottom w:val="nil"/>
              <w:right w:val="nil"/>
            </w:tcBorders>
            <w:shd w:val="clear" w:color="000000" w:fill="FFFFFF"/>
            <w:noWrap/>
            <w:vAlign w:val="center"/>
            <w:hideMark/>
          </w:tcPr>
          <w:p w14:paraId="40AE2A5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749B65E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08A068D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0CE3D78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5C094FDB" w14:textId="77777777" w:rsidTr="00091177">
        <w:trPr>
          <w:trHeight w:val="290"/>
        </w:trPr>
        <w:tc>
          <w:tcPr>
            <w:tcW w:w="1667" w:type="pct"/>
            <w:tcBorders>
              <w:top w:val="nil"/>
              <w:left w:val="nil"/>
              <w:bottom w:val="nil"/>
              <w:right w:val="nil"/>
            </w:tcBorders>
            <w:shd w:val="clear" w:color="000000" w:fill="FFFFFF"/>
            <w:noWrap/>
            <w:vAlign w:val="bottom"/>
            <w:hideMark/>
          </w:tcPr>
          <w:p w14:paraId="772F13E2"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Commodities</w:t>
            </w:r>
          </w:p>
        </w:tc>
        <w:tc>
          <w:tcPr>
            <w:tcW w:w="833" w:type="pct"/>
            <w:tcBorders>
              <w:top w:val="nil"/>
              <w:left w:val="nil"/>
              <w:bottom w:val="nil"/>
              <w:right w:val="nil"/>
            </w:tcBorders>
            <w:shd w:val="clear" w:color="000000" w:fill="FFFFFF"/>
            <w:noWrap/>
            <w:vAlign w:val="center"/>
            <w:hideMark/>
          </w:tcPr>
          <w:p w14:paraId="641ABB7D"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709783F2"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7FADDD7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4C14FBB6"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4271203A" w14:textId="77777777" w:rsidTr="00091177">
        <w:trPr>
          <w:trHeight w:val="290"/>
        </w:trPr>
        <w:tc>
          <w:tcPr>
            <w:tcW w:w="1667" w:type="pct"/>
            <w:tcBorders>
              <w:top w:val="nil"/>
              <w:left w:val="nil"/>
              <w:bottom w:val="nil"/>
              <w:right w:val="nil"/>
            </w:tcBorders>
            <w:shd w:val="clear" w:color="000000" w:fill="FFFFFF"/>
            <w:noWrap/>
            <w:vAlign w:val="bottom"/>
            <w:hideMark/>
          </w:tcPr>
          <w:p w14:paraId="6C495D1F"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Infrastructure</w:t>
            </w:r>
          </w:p>
        </w:tc>
        <w:tc>
          <w:tcPr>
            <w:tcW w:w="833" w:type="pct"/>
            <w:tcBorders>
              <w:top w:val="nil"/>
              <w:left w:val="nil"/>
              <w:bottom w:val="nil"/>
              <w:right w:val="nil"/>
            </w:tcBorders>
            <w:shd w:val="clear" w:color="000000" w:fill="FFFFFF"/>
            <w:noWrap/>
            <w:vAlign w:val="center"/>
            <w:hideMark/>
          </w:tcPr>
          <w:p w14:paraId="558662ED"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635.2</w:t>
            </w:r>
          </w:p>
        </w:tc>
        <w:tc>
          <w:tcPr>
            <w:tcW w:w="833" w:type="pct"/>
            <w:tcBorders>
              <w:top w:val="nil"/>
              <w:left w:val="nil"/>
              <w:bottom w:val="nil"/>
              <w:right w:val="nil"/>
            </w:tcBorders>
            <w:shd w:val="clear" w:color="000000" w:fill="FFFFFF"/>
            <w:noWrap/>
            <w:vAlign w:val="center"/>
            <w:hideMark/>
          </w:tcPr>
          <w:p w14:paraId="1F8DF0E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7%</w:t>
            </w:r>
          </w:p>
        </w:tc>
        <w:tc>
          <w:tcPr>
            <w:tcW w:w="833" w:type="pct"/>
            <w:tcBorders>
              <w:top w:val="nil"/>
              <w:left w:val="nil"/>
              <w:bottom w:val="nil"/>
              <w:right w:val="nil"/>
            </w:tcBorders>
            <w:shd w:val="clear" w:color="000000" w:fill="FFCDCD"/>
            <w:noWrap/>
            <w:vAlign w:val="center"/>
            <w:hideMark/>
          </w:tcPr>
          <w:p w14:paraId="235F500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642.5 </w:t>
            </w:r>
          </w:p>
        </w:tc>
        <w:tc>
          <w:tcPr>
            <w:tcW w:w="833" w:type="pct"/>
            <w:tcBorders>
              <w:top w:val="nil"/>
              <w:left w:val="nil"/>
              <w:bottom w:val="nil"/>
              <w:right w:val="nil"/>
            </w:tcBorders>
            <w:shd w:val="clear" w:color="000000" w:fill="FFCDCD"/>
            <w:noWrap/>
            <w:vAlign w:val="center"/>
            <w:hideMark/>
          </w:tcPr>
          <w:p w14:paraId="1A8D869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6%</w:t>
            </w:r>
          </w:p>
        </w:tc>
      </w:tr>
      <w:tr w:rsidR="00091177" w:rsidRPr="00091177" w14:paraId="42478FEB" w14:textId="77777777" w:rsidTr="00091177">
        <w:trPr>
          <w:trHeight w:val="290"/>
        </w:trPr>
        <w:tc>
          <w:tcPr>
            <w:tcW w:w="1667" w:type="pct"/>
            <w:tcBorders>
              <w:top w:val="nil"/>
              <w:left w:val="nil"/>
              <w:bottom w:val="nil"/>
              <w:right w:val="nil"/>
            </w:tcBorders>
            <w:shd w:val="clear" w:color="000000" w:fill="FFFFFF"/>
            <w:noWrap/>
            <w:vAlign w:val="bottom"/>
            <w:hideMark/>
          </w:tcPr>
          <w:p w14:paraId="08EE34F4"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Other</w:t>
            </w:r>
          </w:p>
        </w:tc>
        <w:tc>
          <w:tcPr>
            <w:tcW w:w="833" w:type="pct"/>
            <w:tcBorders>
              <w:top w:val="nil"/>
              <w:left w:val="nil"/>
              <w:bottom w:val="nil"/>
              <w:right w:val="nil"/>
            </w:tcBorders>
            <w:shd w:val="clear" w:color="000000" w:fill="FFFFFF"/>
            <w:noWrap/>
            <w:vAlign w:val="center"/>
            <w:hideMark/>
          </w:tcPr>
          <w:p w14:paraId="35722CFD"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7834B02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1857155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5FD9D184"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7288EC20" w14:textId="77777777" w:rsidTr="00091177">
        <w:trPr>
          <w:trHeight w:val="290"/>
        </w:trPr>
        <w:tc>
          <w:tcPr>
            <w:tcW w:w="1667" w:type="pct"/>
            <w:tcBorders>
              <w:top w:val="nil"/>
              <w:left w:val="nil"/>
              <w:bottom w:val="nil"/>
              <w:right w:val="nil"/>
            </w:tcBorders>
            <w:shd w:val="clear" w:color="000000" w:fill="FFFFFF"/>
            <w:noWrap/>
            <w:vAlign w:val="bottom"/>
            <w:hideMark/>
          </w:tcPr>
          <w:p w14:paraId="4E68F17A" w14:textId="77777777" w:rsidR="00091177" w:rsidRPr="00091177" w:rsidRDefault="00091177" w:rsidP="00091177">
            <w:pPr>
              <w:spacing w:line="240" w:lineRule="auto"/>
              <w:jc w:val="left"/>
              <w:rPr>
                <w:rFonts w:ascii="Calibri" w:eastAsia="Times New Roman" w:hAnsi="Calibri" w:cs="Calibri"/>
                <w:b/>
                <w:bCs/>
                <w:color w:val="000000"/>
                <w:lang w:eastAsia="en-GB"/>
              </w:rPr>
            </w:pPr>
            <w:r w:rsidRPr="00091177">
              <w:rPr>
                <w:rFonts w:ascii="Calibri" w:eastAsia="Times New Roman" w:hAnsi="Calibri" w:cs="Calibri"/>
                <w:b/>
                <w:bCs/>
                <w:color w:val="000000"/>
                <w:lang w:eastAsia="en-GB"/>
              </w:rPr>
              <w:t>Derivatives</w:t>
            </w:r>
          </w:p>
        </w:tc>
        <w:tc>
          <w:tcPr>
            <w:tcW w:w="833" w:type="pct"/>
            <w:tcBorders>
              <w:top w:val="nil"/>
              <w:left w:val="nil"/>
              <w:bottom w:val="nil"/>
              <w:right w:val="nil"/>
            </w:tcBorders>
            <w:shd w:val="clear" w:color="000000" w:fill="FFFFFF"/>
            <w:noWrap/>
            <w:vAlign w:val="center"/>
            <w:hideMark/>
          </w:tcPr>
          <w:p w14:paraId="2B04BD9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FFFF"/>
            <w:noWrap/>
            <w:vAlign w:val="center"/>
            <w:hideMark/>
          </w:tcPr>
          <w:p w14:paraId="6FEB509B"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31802DF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1D7026B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r>
      <w:tr w:rsidR="00091177" w:rsidRPr="00091177" w14:paraId="6DA1590D" w14:textId="77777777" w:rsidTr="00091177">
        <w:trPr>
          <w:trHeight w:val="290"/>
        </w:trPr>
        <w:tc>
          <w:tcPr>
            <w:tcW w:w="1667" w:type="pct"/>
            <w:tcBorders>
              <w:top w:val="nil"/>
              <w:left w:val="nil"/>
              <w:bottom w:val="nil"/>
              <w:right w:val="nil"/>
            </w:tcBorders>
            <w:shd w:val="clear" w:color="000000" w:fill="FFFFFF"/>
            <w:noWrap/>
            <w:vAlign w:val="bottom"/>
            <w:hideMark/>
          </w:tcPr>
          <w:p w14:paraId="09D77EB1"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Inflation</w:t>
            </w:r>
          </w:p>
        </w:tc>
        <w:tc>
          <w:tcPr>
            <w:tcW w:w="833" w:type="pct"/>
            <w:tcBorders>
              <w:top w:val="nil"/>
              <w:left w:val="nil"/>
              <w:bottom w:val="nil"/>
              <w:right w:val="nil"/>
            </w:tcBorders>
            <w:shd w:val="clear" w:color="000000" w:fill="FFFFFF"/>
            <w:noWrap/>
            <w:vAlign w:val="center"/>
            <w:hideMark/>
          </w:tcPr>
          <w:p w14:paraId="2B23F18B"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1CF61F8A"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2924B3E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00162BF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04D7D531" w14:textId="77777777" w:rsidTr="00091177">
        <w:trPr>
          <w:trHeight w:val="290"/>
        </w:trPr>
        <w:tc>
          <w:tcPr>
            <w:tcW w:w="1667" w:type="pct"/>
            <w:tcBorders>
              <w:top w:val="nil"/>
              <w:left w:val="nil"/>
              <w:bottom w:val="nil"/>
              <w:right w:val="nil"/>
            </w:tcBorders>
            <w:shd w:val="clear" w:color="000000" w:fill="FFFFFF"/>
            <w:noWrap/>
            <w:vAlign w:val="bottom"/>
            <w:hideMark/>
          </w:tcPr>
          <w:p w14:paraId="61E23C03"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Interest Rate</w:t>
            </w:r>
          </w:p>
        </w:tc>
        <w:tc>
          <w:tcPr>
            <w:tcW w:w="833" w:type="pct"/>
            <w:tcBorders>
              <w:top w:val="nil"/>
              <w:left w:val="nil"/>
              <w:bottom w:val="nil"/>
              <w:right w:val="nil"/>
            </w:tcBorders>
            <w:shd w:val="clear" w:color="000000" w:fill="FFFFFF"/>
            <w:noWrap/>
            <w:vAlign w:val="center"/>
            <w:hideMark/>
          </w:tcPr>
          <w:p w14:paraId="3F25231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0EC1228C"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225716E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021543D4"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4B368E56" w14:textId="77777777" w:rsidTr="00091177">
        <w:trPr>
          <w:trHeight w:val="290"/>
        </w:trPr>
        <w:tc>
          <w:tcPr>
            <w:tcW w:w="1667" w:type="pct"/>
            <w:tcBorders>
              <w:top w:val="nil"/>
              <w:left w:val="nil"/>
              <w:bottom w:val="nil"/>
              <w:right w:val="nil"/>
            </w:tcBorders>
            <w:shd w:val="clear" w:color="000000" w:fill="FFFFFF"/>
            <w:noWrap/>
            <w:vAlign w:val="bottom"/>
            <w:hideMark/>
          </w:tcPr>
          <w:p w14:paraId="671A5C9E"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Foreign Exchange</w:t>
            </w:r>
          </w:p>
        </w:tc>
        <w:tc>
          <w:tcPr>
            <w:tcW w:w="833" w:type="pct"/>
            <w:tcBorders>
              <w:top w:val="nil"/>
              <w:left w:val="nil"/>
              <w:bottom w:val="nil"/>
              <w:right w:val="nil"/>
            </w:tcBorders>
            <w:shd w:val="clear" w:color="000000" w:fill="FFFFFF"/>
            <w:noWrap/>
            <w:vAlign w:val="center"/>
            <w:hideMark/>
          </w:tcPr>
          <w:p w14:paraId="7960037C"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7372A4C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102771EF"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544A8E0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5BB3231B" w14:textId="77777777" w:rsidTr="00091177">
        <w:trPr>
          <w:trHeight w:val="290"/>
        </w:trPr>
        <w:tc>
          <w:tcPr>
            <w:tcW w:w="1667" w:type="pct"/>
            <w:tcBorders>
              <w:top w:val="nil"/>
              <w:left w:val="nil"/>
              <w:bottom w:val="nil"/>
              <w:right w:val="nil"/>
            </w:tcBorders>
            <w:shd w:val="clear" w:color="000000" w:fill="FFFFFF"/>
            <w:noWrap/>
            <w:vAlign w:val="bottom"/>
            <w:hideMark/>
          </w:tcPr>
          <w:p w14:paraId="06FF4825"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Other</w:t>
            </w:r>
          </w:p>
        </w:tc>
        <w:tc>
          <w:tcPr>
            <w:tcW w:w="833" w:type="pct"/>
            <w:tcBorders>
              <w:top w:val="nil"/>
              <w:left w:val="nil"/>
              <w:bottom w:val="nil"/>
              <w:right w:val="nil"/>
            </w:tcBorders>
            <w:shd w:val="clear" w:color="000000" w:fill="FFFFFF"/>
            <w:noWrap/>
            <w:vAlign w:val="center"/>
            <w:hideMark/>
          </w:tcPr>
          <w:p w14:paraId="0A7F7130"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FFFF"/>
            <w:noWrap/>
            <w:vAlign w:val="center"/>
            <w:hideMark/>
          </w:tcPr>
          <w:p w14:paraId="5625E553"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c>
          <w:tcPr>
            <w:tcW w:w="833" w:type="pct"/>
            <w:tcBorders>
              <w:top w:val="nil"/>
              <w:left w:val="nil"/>
              <w:bottom w:val="nil"/>
              <w:right w:val="nil"/>
            </w:tcBorders>
            <w:shd w:val="clear" w:color="000000" w:fill="FFCDCD"/>
            <w:noWrap/>
            <w:vAlign w:val="center"/>
            <w:hideMark/>
          </w:tcPr>
          <w:p w14:paraId="06DB8569"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w:t>
            </w:r>
          </w:p>
        </w:tc>
        <w:tc>
          <w:tcPr>
            <w:tcW w:w="833" w:type="pct"/>
            <w:tcBorders>
              <w:top w:val="nil"/>
              <w:left w:val="nil"/>
              <w:bottom w:val="nil"/>
              <w:right w:val="nil"/>
            </w:tcBorders>
            <w:shd w:val="clear" w:color="000000" w:fill="FFCDCD"/>
            <w:noWrap/>
            <w:vAlign w:val="center"/>
            <w:hideMark/>
          </w:tcPr>
          <w:p w14:paraId="2E99C1F8"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0%</w:t>
            </w:r>
          </w:p>
        </w:tc>
      </w:tr>
      <w:tr w:rsidR="00091177" w:rsidRPr="00091177" w14:paraId="6B09307F" w14:textId="77777777" w:rsidTr="00091177">
        <w:trPr>
          <w:trHeight w:val="290"/>
        </w:trPr>
        <w:tc>
          <w:tcPr>
            <w:tcW w:w="1667" w:type="pct"/>
            <w:tcBorders>
              <w:top w:val="nil"/>
              <w:left w:val="nil"/>
              <w:bottom w:val="nil"/>
              <w:right w:val="nil"/>
            </w:tcBorders>
            <w:shd w:val="clear" w:color="000000" w:fill="FFFFFF"/>
            <w:noWrap/>
            <w:vAlign w:val="bottom"/>
            <w:hideMark/>
          </w:tcPr>
          <w:p w14:paraId="02569EC0" w14:textId="77777777" w:rsidR="00091177" w:rsidRPr="00091177" w:rsidRDefault="00091177" w:rsidP="00091177">
            <w:pPr>
              <w:spacing w:line="240" w:lineRule="auto"/>
              <w:jc w:val="left"/>
              <w:rPr>
                <w:rFonts w:ascii="Calibri" w:eastAsia="Times New Roman" w:hAnsi="Calibri" w:cs="Calibri"/>
                <w:b/>
                <w:bCs/>
                <w:color w:val="000000"/>
                <w:lang w:eastAsia="en-GB"/>
              </w:rPr>
            </w:pPr>
            <w:r w:rsidRPr="00091177">
              <w:rPr>
                <w:rFonts w:ascii="Calibri" w:eastAsia="Times New Roman" w:hAnsi="Calibri" w:cs="Calibri"/>
                <w:b/>
                <w:bCs/>
                <w:color w:val="000000"/>
                <w:lang w:eastAsia="en-GB"/>
              </w:rPr>
              <w:t>Cash and Cash Equivalents</w:t>
            </w:r>
          </w:p>
        </w:tc>
        <w:tc>
          <w:tcPr>
            <w:tcW w:w="833" w:type="pct"/>
            <w:tcBorders>
              <w:top w:val="nil"/>
              <w:left w:val="nil"/>
              <w:bottom w:val="nil"/>
              <w:right w:val="nil"/>
            </w:tcBorders>
            <w:shd w:val="clear" w:color="000000" w:fill="FFFFFF"/>
            <w:noWrap/>
            <w:vAlign w:val="center"/>
            <w:hideMark/>
          </w:tcPr>
          <w:p w14:paraId="5014DA5B"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FFFF"/>
            <w:noWrap/>
            <w:vAlign w:val="center"/>
            <w:hideMark/>
          </w:tcPr>
          <w:p w14:paraId="4B09AE26"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4D6AD786"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c>
          <w:tcPr>
            <w:tcW w:w="833" w:type="pct"/>
            <w:tcBorders>
              <w:top w:val="nil"/>
              <w:left w:val="nil"/>
              <w:bottom w:val="nil"/>
              <w:right w:val="nil"/>
            </w:tcBorders>
            <w:shd w:val="clear" w:color="000000" w:fill="FFCDCD"/>
            <w:noWrap/>
            <w:vAlign w:val="center"/>
            <w:hideMark/>
          </w:tcPr>
          <w:p w14:paraId="16DB02DA"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w:t>
            </w:r>
          </w:p>
        </w:tc>
      </w:tr>
      <w:tr w:rsidR="00091177" w:rsidRPr="00091177" w14:paraId="48E4E229" w14:textId="77777777" w:rsidTr="00091177">
        <w:trPr>
          <w:trHeight w:val="290"/>
        </w:trPr>
        <w:tc>
          <w:tcPr>
            <w:tcW w:w="1667" w:type="pct"/>
            <w:tcBorders>
              <w:top w:val="nil"/>
              <w:left w:val="nil"/>
              <w:bottom w:val="nil"/>
              <w:right w:val="nil"/>
            </w:tcBorders>
            <w:shd w:val="clear" w:color="000000" w:fill="FFFFFF"/>
            <w:noWrap/>
            <w:vAlign w:val="bottom"/>
            <w:hideMark/>
          </w:tcPr>
          <w:p w14:paraId="5A966707" w14:textId="77777777" w:rsidR="00091177" w:rsidRPr="00091177" w:rsidRDefault="00091177" w:rsidP="00091177">
            <w:pPr>
              <w:spacing w:line="240" w:lineRule="auto"/>
              <w:jc w:val="left"/>
              <w:rPr>
                <w:rFonts w:ascii="Calibri" w:eastAsia="Times New Roman" w:hAnsi="Calibri" w:cs="Calibri"/>
                <w:color w:val="000000"/>
                <w:lang w:eastAsia="en-GB"/>
              </w:rPr>
            </w:pPr>
            <w:r w:rsidRPr="00091177">
              <w:rPr>
                <w:rFonts w:ascii="Calibri" w:eastAsia="Times New Roman" w:hAnsi="Calibri" w:cs="Calibri"/>
                <w:color w:val="000000"/>
                <w:lang w:eastAsia="en-GB"/>
              </w:rPr>
              <w:t>All</w:t>
            </w:r>
          </w:p>
        </w:tc>
        <w:tc>
          <w:tcPr>
            <w:tcW w:w="833" w:type="pct"/>
            <w:tcBorders>
              <w:top w:val="nil"/>
              <w:left w:val="nil"/>
              <w:bottom w:val="nil"/>
              <w:right w:val="nil"/>
            </w:tcBorders>
            <w:shd w:val="clear" w:color="000000" w:fill="FFFFFF"/>
            <w:noWrap/>
            <w:vAlign w:val="center"/>
            <w:hideMark/>
          </w:tcPr>
          <w:p w14:paraId="56FB7127"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136.2</w:t>
            </w:r>
          </w:p>
        </w:tc>
        <w:tc>
          <w:tcPr>
            <w:tcW w:w="833" w:type="pct"/>
            <w:tcBorders>
              <w:top w:val="nil"/>
              <w:left w:val="nil"/>
              <w:bottom w:val="nil"/>
              <w:right w:val="nil"/>
            </w:tcBorders>
            <w:shd w:val="clear" w:color="000000" w:fill="FFFFFF"/>
            <w:noWrap/>
            <w:vAlign w:val="center"/>
            <w:hideMark/>
          </w:tcPr>
          <w:p w14:paraId="0730B771"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2%</w:t>
            </w:r>
          </w:p>
        </w:tc>
        <w:tc>
          <w:tcPr>
            <w:tcW w:w="833" w:type="pct"/>
            <w:tcBorders>
              <w:top w:val="nil"/>
              <w:left w:val="nil"/>
              <w:bottom w:val="nil"/>
              <w:right w:val="nil"/>
            </w:tcBorders>
            <w:shd w:val="clear" w:color="000000" w:fill="FFCDCD"/>
            <w:noWrap/>
            <w:vAlign w:val="center"/>
            <w:hideMark/>
          </w:tcPr>
          <w:p w14:paraId="72FA2E75"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 xml:space="preserve">193.8 </w:t>
            </w:r>
          </w:p>
        </w:tc>
        <w:tc>
          <w:tcPr>
            <w:tcW w:w="833" w:type="pct"/>
            <w:tcBorders>
              <w:top w:val="nil"/>
              <w:left w:val="nil"/>
              <w:bottom w:val="nil"/>
              <w:right w:val="nil"/>
            </w:tcBorders>
            <w:shd w:val="clear" w:color="000000" w:fill="FFCDCD"/>
            <w:noWrap/>
            <w:vAlign w:val="center"/>
            <w:hideMark/>
          </w:tcPr>
          <w:p w14:paraId="02D5387E" w14:textId="77777777" w:rsidR="00091177" w:rsidRPr="00091177" w:rsidRDefault="00091177" w:rsidP="00091177">
            <w:pPr>
              <w:spacing w:line="240" w:lineRule="auto"/>
              <w:jc w:val="center"/>
              <w:rPr>
                <w:rFonts w:ascii="Calibri" w:eastAsia="Times New Roman" w:hAnsi="Calibri" w:cs="Calibri"/>
                <w:color w:val="000000"/>
                <w:sz w:val="20"/>
                <w:szCs w:val="20"/>
                <w:lang w:eastAsia="en-GB"/>
              </w:rPr>
            </w:pPr>
            <w:r w:rsidRPr="00091177">
              <w:rPr>
                <w:rFonts w:ascii="Calibri" w:eastAsia="Times New Roman" w:hAnsi="Calibri" w:cs="Calibri"/>
                <w:color w:val="000000"/>
                <w:sz w:val="20"/>
                <w:szCs w:val="20"/>
                <w:lang w:eastAsia="en-GB"/>
              </w:rPr>
              <w:t>2%</w:t>
            </w:r>
          </w:p>
        </w:tc>
      </w:tr>
      <w:tr w:rsidR="00091177" w:rsidRPr="00091177" w14:paraId="581562FE" w14:textId="77777777" w:rsidTr="00091177">
        <w:trPr>
          <w:trHeight w:val="290"/>
        </w:trPr>
        <w:tc>
          <w:tcPr>
            <w:tcW w:w="1667" w:type="pct"/>
            <w:tcBorders>
              <w:top w:val="nil"/>
              <w:left w:val="nil"/>
              <w:bottom w:val="nil"/>
              <w:right w:val="nil"/>
            </w:tcBorders>
            <w:shd w:val="clear" w:color="000000" w:fill="C00000"/>
            <w:vAlign w:val="center"/>
            <w:hideMark/>
          </w:tcPr>
          <w:p w14:paraId="0FC51511" w14:textId="77777777" w:rsidR="00091177" w:rsidRPr="00091177" w:rsidRDefault="00091177" w:rsidP="00091177">
            <w:pPr>
              <w:spacing w:line="240" w:lineRule="auto"/>
              <w:jc w:val="left"/>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Totals</w:t>
            </w:r>
          </w:p>
        </w:tc>
        <w:tc>
          <w:tcPr>
            <w:tcW w:w="833" w:type="pct"/>
            <w:tcBorders>
              <w:top w:val="nil"/>
              <w:left w:val="nil"/>
              <w:bottom w:val="nil"/>
              <w:right w:val="nil"/>
            </w:tcBorders>
            <w:shd w:val="clear" w:color="000000" w:fill="C00000"/>
            <w:vAlign w:val="center"/>
            <w:hideMark/>
          </w:tcPr>
          <w:p w14:paraId="16C5F350"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9,021</w:t>
            </w:r>
          </w:p>
        </w:tc>
        <w:tc>
          <w:tcPr>
            <w:tcW w:w="833" w:type="pct"/>
            <w:tcBorders>
              <w:top w:val="nil"/>
              <w:left w:val="nil"/>
              <w:bottom w:val="nil"/>
              <w:right w:val="nil"/>
            </w:tcBorders>
            <w:shd w:val="clear" w:color="000000" w:fill="C00000"/>
            <w:vAlign w:val="center"/>
            <w:hideMark/>
          </w:tcPr>
          <w:p w14:paraId="4313F823"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100%</w:t>
            </w:r>
          </w:p>
        </w:tc>
        <w:tc>
          <w:tcPr>
            <w:tcW w:w="833" w:type="pct"/>
            <w:tcBorders>
              <w:top w:val="nil"/>
              <w:left w:val="nil"/>
              <w:bottom w:val="nil"/>
              <w:right w:val="nil"/>
            </w:tcBorders>
            <w:shd w:val="clear" w:color="000000" w:fill="C00000"/>
            <w:vAlign w:val="center"/>
            <w:hideMark/>
          </w:tcPr>
          <w:p w14:paraId="702339C4"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10,295</w:t>
            </w:r>
          </w:p>
        </w:tc>
        <w:tc>
          <w:tcPr>
            <w:tcW w:w="833" w:type="pct"/>
            <w:tcBorders>
              <w:top w:val="nil"/>
              <w:left w:val="nil"/>
              <w:bottom w:val="nil"/>
              <w:right w:val="nil"/>
            </w:tcBorders>
            <w:shd w:val="clear" w:color="000000" w:fill="C00000"/>
            <w:vAlign w:val="center"/>
            <w:hideMark/>
          </w:tcPr>
          <w:p w14:paraId="126C195B" w14:textId="77777777" w:rsidR="00091177" w:rsidRPr="00091177" w:rsidRDefault="00091177" w:rsidP="00091177">
            <w:pPr>
              <w:spacing w:line="240" w:lineRule="auto"/>
              <w:jc w:val="center"/>
              <w:rPr>
                <w:rFonts w:ascii="Calibri" w:eastAsia="Times New Roman" w:hAnsi="Calibri" w:cs="Calibri"/>
                <w:b/>
                <w:bCs/>
                <w:color w:val="FFFFFF"/>
                <w:sz w:val="20"/>
                <w:szCs w:val="20"/>
                <w:lang w:eastAsia="en-GB"/>
              </w:rPr>
            </w:pPr>
            <w:r w:rsidRPr="00091177">
              <w:rPr>
                <w:rFonts w:ascii="Calibri" w:eastAsia="Times New Roman" w:hAnsi="Calibri" w:cs="Calibri"/>
                <w:b/>
                <w:bCs/>
                <w:color w:val="FFFFFF"/>
                <w:sz w:val="20"/>
                <w:szCs w:val="20"/>
                <w:lang w:eastAsia="en-GB"/>
              </w:rPr>
              <w:t>100%</w:t>
            </w:r>
          </w:p>
        </w:tc>
      </w:tr>
    </w:tbl>
    <w:p w14:paraId="63F7099F" w14:textId="7D8769DC" w:rsidR="00EB4DA4" w:rsidRDefault="00EB4DA4" w:rsidP="00A6442F">
      <w:pPr>
        <w:rPr>
          <w:rFonts w:cs="Arial"/>
          <w:szCs w:val="28"/>
        </w:rPr>
      </w:pPr>
    </w:p>
    <w:p w14:paraId="13E4CB4E" w14:textId="77777777" w:rsidR="00EB4DA4" w:rsidRDefault="00EB4DA4" w:rsidP="00A6442F"/>
    <w:p w14:paraId="0B30F932" w14:textId="77777777" w:rsidR="00A313DB" w:rsidRDefault="00A313DB" w:rsidP="00A6442F">
      <w:r>
        <w:br w:type="page"/>
      </w:r>
    </w:p>
    <w:p w14:paraId="2AFA3054" w14:textId="57BDD639" w:rsidR="00093DE5" w:rsidRDefault="00015630" w:rsidP="007B168B">
      <w:pPr>
        <w:pStyle w:val="VAHeadingLevel2"/>
      </w:pPr>
      <w:r>
        <w:lastRenderedPageBreak/>
        <w:t xml:space="preserve">Note </w:t>
      </w:r>
      <w:r w:rsidR="00E55282" w:rsidRPr="007F07C2">
        <w:t>26</w:t>
      </w:r>
      <w:r w:rsidR="0079406E" w:rsidRPr="007F07C2">
        <w:t>.6</w:t>
      </w:r>
      <w:r w:rsidR="007B168B">
        <w:t>.</w:t>
      </w:r>
      <w:r w:rsidR="0079406E" w:rsidRPr="007F07C2">
        <w:t xml:space="preserve"> Pensions Reserve </w:t>
      </w:r>
    </w:p>
    <w:p w14:paraId="6498ECE0" w14:textId="77777777" w:rsidR="00883586" w:rsidRPr="007B168B" w:rsidRDefault="00883586" w:rsidP="007B168B">
      <w:pPr>
        <w:pStyle w:val="VAHeadingLevel2"/>
      </w:pPr>
    </w:p>
    <w:tbl>
      <w:tblPr>
        <w:tblW w:w="5000" w:type="pct"/>
        <w:tblLook w:val="04A0" w:firstRow="1" w:lastRow="0" w:firstColumn="1" w:lastColumn="0" w:noHBand="0" w:noVBand="1"/>
      </w:tblPr>
      <w:tblGrid>
        <w:gridCol w:w="1789"/>
        <w:gridCol w:w="1430"/>
        <w:gridCol w:w="1430"/>
        <w:gridCol w:w="1429"/>
        <w:gridCol w:w="1429"/>
        <w:gridCol w:w="1429"/>
        <w:gridCol w:w="1429"/>
      </w:tblGrid>
      <w:tr w:rsidR="003B2DF4" w:rsidRPr="003B2DF4" w14:paraId="53D53722" w14:textId="77777777" w:rsidTr="003B2DF4">
        <w:trPr>
          <w:trHeight w:val="580"/>
        </w:trPr>
        <w:tc>
          <w:tcPr>
            <w:tcW w:w="893" w:type="pct"/>
            <w:tcBorders>
              <w:top w:val="single" w:sz="4" w:space="0" w:color="auto"/>
              <w:left w:val="single" w:sz="4" w:space="0" w:color="auto"/>
              <w:bottom w:val="nil"/>
              <w:right w:val="single" w:sz="4" w:space="0" w:color="auto"/>
            </w:tcBorders>
            <w:shd w:val="clear" w:color="000000" w:fill="C00000"/>
            <w:vAlign w:val="center"/>
            <w:hideMark/>
          </w:tcPr>
          <w:p w14:paraId="19F11DBF" w14:textId="77777777" w:rsidR="003B2DF4" w:rsidRPr="003B2DF4" w:rsidRDefault="003B2DF4" w:rsidP="003B2DF4">
            <w:pPr>
              <w:spacing w:line="240" w:lineRule="auto"/>
              <w:jc w:val="left"/>
              <w:rPr>
                <w:rFonts w:ascii="Calibri" w:eastAsia="Times New Roman" w:hAnsi="Calibri" w:cs="Calibri"/>
                <w:color w:val="FFFFFF"/>
                <w:lang w:eastAsia="en-GB"/>
              </w:rPr>
            </w:pPr>
            <w:r w:rsidRPr="003B2DF4">
              <w:rPr>
                <w:rFonts w:ascii="Calibri" w:eastAsia="Times New Roman" w:hAnsi="Calibri" w:cs="Calibri"/>
                <w:color w:val="FFFFFF"/>
                <w:lang w:eastAsia="en-GB"/>
              </w:rPr>
              <w:t> </w:t>
            </w:r>
          </w:p>
        </w:tc>
        <w:tc>
          <w:tcPr>
            <w:tcW w:w="718" w:type="pct"/>
            <w:tcBorders>
              <w:top w:val="single" w:sz="4" w:space="0" w:color="auto"/>
              <w:left w:val="nil"/>
              <w:bottom w:val="nil"/>
              <w:right w:val="single" w:sz="4" w:space="0" w:color="auto"/>
            </w:tcBorders>
            <w:shd w:val="clear" w:color="000000" w:fill="C00000"/>
            <w:vAlign w:val="center"/>
            <w:hideMark/>
          </w:tcPr>
          <w:p w14:paraId="520EEE72"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Local Government</w:t>
            </w:r>
          </w:p>
        </w:tc>
        <w:tc>
          <w:tcPr>
            <w:tcW w:w="743" w:type="pct"/>
            <w:tcBorders>
              <w:top w:val="single" w:sz="4" w:space="0" w:color="auto"/>
              <w:left w:val="nil"/>
              <w:bottom w:val="nil"/>
              <w:right w:val="single" w:sz="4" w:space="0" w:color="auto"/>
            </w:tcBorders>
            <w:shd w:val="clear" w:color="000000" w:fill="C00000"/>
            <w:vAlign w:val="center"/>
            <w:hideMark/>
          </w:tcPr>
          <w:p w14:paraId="21DE5EE3"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Fire Fighters</w:t>
            </w:r>
          </w:p>
        </w:tc>
        <w:tc>
          <w:tcPr>
            <w:tcW w:w="626" w:type="pct"/>
            <w:tcBorders>
              <w:top w:val="single" w:sz="4" w:space="0" w:color="auto"/>
              <w:left w:val="nil"/>
              <w:bottom w:val="nil"/>
              <w:right w:val="single" w:sz="4" w:space="0" w:color="auto"/>
            </w:tcBorders>
            <w:shd w:val="clear" w:color="000000" w:fill="C00000"/>
            <w:noWrap/>
            <w:vAlign w:val="center"/>
            <w:hideMark/>
          </w:tcPr>
          <w:p w14:paraId="6AEAEB47"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w:t>
            </w:r>
          </w:p>
        </w:tc>
        <w:tc>
          <w:tcPr>
            <w:tcW w:w="651" w:type="pct"/>
            <w:tcBorders>
              <w:top w:val="single" w:sz="4" w:space="0" w:color="auto"/>
              <w:left w:val="nil"/>
              <w:bottom w:val="nil"/>
              <w:right w:val="single" w:sz="4" w:space="0" w:color="auto"/>
            </w:tcBorders>
            <w:shd w:val="clear" w:color="000000" w:fill="C00000"/>
            <w:vAlign w:val="center"/>
            <w:hideMark/>
          </w:tcPr>
          <w:p w14:paraId="5150E134"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Local Government</w:t>
            </w:r>
          </w:p>
        </w:tc>
        <w:tc>
          <w:tcPr>
            <w:tcW w:w="760" w:type="pct"/>
            <w:tcBorders>
              <w:top w:val="single" w:sz="4" w:space="0" w:color="auto"/>
              <w:left w:val="nil"/>
              <w:bottom w:val="nil"/>
              <w:right w:val="single" w:sz="4" w:space="0" w:color="auto"/>
            </w:tcBorders>
            <w:shd w:val="clear" w:color="000000" w:fill="C00000"/>
            <w:vAlign w:val="center"/>
            <w:hideMark/>
          </w:tcPr>
          <w:p w14:paraId="26DC5CA3"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Fire Fighters</w:t>
            </w:r>
          </w:p>
        </w:tc>
        <w:tc>
          <w:tcPr>
            <w:tcW w:w="609" w:type="pct"/>
            <w:tcBorders>
              <w:top w:val="single" w:sz="4" w:space="0" w:color="auto"/>
              <w:left w:val="nil"/>
              <w:bottom w:val="nil"/>
              <w:right w:val="single" w:sz="4" w:space="0" w:color="auto"/>
            </w:tcBorders>
            <w:shd w:val="clear" w:color="000000" w:fill="C00000"/>
            <w:noWrap/>
            <w:vAlign w:val="center"/>
            <w:hideMark/>
          </w:tcPr>
          <w:p w14:paraId="6EDA9D66"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w:t>
            </w:r>
          </w:p>
        </w:tc>
      </w:tr>
      <w:tr w:rsidR="003B2DF4" w:rsidRPr="003B2DF4" w14:paraId="133FEA0B" w14:textId="77777777" w:rsidTr="003B2DF4">
        <w:trPr>
          <w:trHeight w:val="580"/>
        </w:trPr>
        <w:tc>
          <w:tcPr>
            <w:tcW w:w="893" w:type="pct"/>
            <w:tcBorders>
              <w:top w:val="nil"/>
              <w:left w:val="single" w:sz="4" w:space="0" w:color="auto"/>
              <w:bottom w:val="nil"/>
              <w:right w:val="single" w:sz="4" w:space="0" w:color="auto"/>
            </w:tcBorders>
            <w:shd w:val="clear" w:color="000000" w:fill="C00000"/>
            <w:vAlign w:val="center"/>
            <w:hideMark/>
          </w:tcPr>
          <w:p w14:paraId="35B0EE8A" w14:textId="77777777" w:rsidR="003B2DF4" w:rsidRPr="003B2DF4" w:rsidRDefault="003B2DF4" w:rsidP="003B2DF4">
            <w:pPr>
              <w:spacing w:line="240" w:lineRule="auto"/>
              <w:jc w:val="left"/>
              <w:rPr>
                <w:rFonts w:ascii="Calibri" w:eastAsia="Times New Roman" w:hAnsi="Calibri" w:cs="Calibri"/>
                <w:color w:val="FFFFFF"/>
                <w:lang w:eastAsia="en-GB"/>
              </w:rPr>
            </w:pPr>
            <w:r w:rsidRPr="003B2DF4">
              <w:rPr>
                <w:rFonts w:ascii="Calibri" w:eastAsia="Times New Roman" w:hAnsi="Calibri" w:cs="Calibri"/>
                <w:color w:val="FFFFFF"/>
                <w:lang w:eastAsia="en-GB"/>
              </w:rPr>
              <w:t> </w:t>
            </w:r>
          </w:p>
        </w:tc>
        <w:tc>
          <w:tcPr>
            <w:tcW w:w="718" w:type="pct"/>
            <w:tcBorders>
              <w:top w:val="nil"/>
              <w:left w:val="nil"/>
              <w:bottom w:val="nil"/>
              <w:right w:val="single" w:sz="4" w:space="0" w:color="auto"/>
            </w:tcBorders>
            <w:shd w:val="clear" w:color="000000" w:fill="C00000"/>
            <w:vAlign w:val="center"/>
            <w:hideMark/>
          </w:tcPr>
          <w:p w14:paraId="5FBC0025"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Pension Scheme</w:t>
            </w:r>
          </w:p>
        </w:tc>
        <w:tc>
          <w:tcPr>
            <w:tcW w:w="743" w:type="pct"/>
            <w:tcBorders>
              <w:top w:val="nil"/>
              <w:left w:val="nil"/>
              <w:bottom w:val="nil"/>
              <w:right w:val="single" w:sz="4" w:space="0" w:color="auto"/>
            </w:tcBorders>
            <w:shd w:val="clear" w:color="000000" w:fill="C00000"/>
            <w:vAlign w:val="center"/>
            <w:hideMark/>
          </w:tcPr>
          <w:p w14:paraId="4A5E6761"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Pension Scheme</w:t>
            </w:r>
          </w:p>
        </w:tc>
        <w:tc>
          <w:tcPr>
            <w:tcW w:w="626" w:type="pct"/>
            <w:tcBorders>
              <w:top w:val="nil"/>
              <w:left w:val="nil"/>
              <w:bottom w:val="nil"/>
              <w:right w:val="single" w:sz="4" w:space="0" w:color="auto"/>
            </w:tcBorders>
            <w:shd w:val="clear" w:color="000000" w:fill="C00000"/>
            <w:noWrap/>
            <w:vAlign w:val="center"/>
            <w:hideMark/>
          </w:tcPr>
          <w:p w14:paraId="22B0C936"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Total</w:t>
            </w:r>
          </w:p>
        </w:tc>
        <w:tc>
          <w:tcPr>
            <w:tcW w:w="651" w:type="pct"/>
            <w:tcBorders>
              <w:top w:val="nil"/>
              <w:left w:val="nil"/>
              <w:bottom w:val="nil"/>
              <w:right w:val="single" w:sz="4" w:space="0" w:color="auto"/>
            </w:tcBorders>
            <w:shd w:val="clear" w:color="000000" w:fill="C00000"/>
            <w:vAlign w:val="center"/>
            <w:hideMark/>
          </w:tcPr>
          <w:p w14:paraId="7323CF57"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Pension Scheme</w:t>
            </w:r>
          </w:p>
        </w:tc>
        <w:tc>
          <w:tcPr>
            <w:tcW w:w="760" w:type="pct"/>
            <w:tcBorders>
              <w:top w:val="nil"/>
              <w:left w:val="nil"/>
              <w:bottom w:val="nil"/>
              <w:right w:val="single" w:sz="4" w:space="0" w:color="auto"/>
            </w:tcBorders>
            <w:shd w:val="clear" w:color="000000" w:fill="C00000"/>
            <w:vAlign w:val="center"/>
            <w:hideMark/>
          </w:tcPr>
          <w:p w14:paraId="3FD63BAF"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Pension Scheme</w:t>
            </w:r>
          </w:p>
        </w:tc>
        <w:tc>
          <w:tcPr>
            <w:tcW w:w="609" w:type="pct"/>
            <w:tcBorders>
              <w:top w:val="nil"/>
              <w:left w:val="nil"/>
              <w:bottom w:val="nil"/>
              <w:right w:val="single" w:sz="4" w:space="0" w:color="auto"/>
            </w:tcBorders>
            <w:shd w:val="clear" w:color="000000" w:fill="C00000"/>
            <w:noWrap/>
            <w:vAlign w:val="center"/>
            <w:hideMark/>
          </w:tcPr>
          <w:p w14:paraId="18BC84D0"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Total</w:t>
            </w:r>
          </w:p>
        </w:tc>
      </w:tr>
      <w:tr w:rsidR="003B2DF4" w:rsidRPr="003B2DF4" w14:paraId="390DA938" w14:textId="77777777" w:rsidTr="003B2DF4">
        <w:trPr>
          <w:trHeight w:val="290"/>
        </w:trPr>
        <w:tc>
          <w:tcPr>
            <w:tcW w:w="893" w:type="pct"/>
            <w:tcBorders>
              <w:top w:val="nil"/>
              <w:left w:val="single" w:sz="4" w:space="0" w:color="auto"/>
              <w:bottom w:val="nil"/>
              <w:right w:val="single" w:sz="4" w:space="0" w:color="auto"/>
            </w:tcBorders>
            <w:shd w:val="clear" w:color="000000" w:fill="C00000"/>
            <w:vAlign w:val="center"/>
            <w:hideMark/>
          </w:tcPr>
          <w:p w14:paraId="1602709B" w14:textId="77777777" w:rsidR="003B2DF4" w:rsidRPr="003B2DF4" w:rsidRDefault="003B2DF4" w:rsidP="003B2DF4">
            <w:pPr>
              <w:spacing w:line="240" w:lineRule="auto"/>
              <w:jc w:val="left"/>
              <w:rPr>
                <w:rFonts w:ascii="Calibri" w:eastAsia="Times New Roman" w:hAnsi="Calibri" w:cs="Calibri"/>
                <w:color w:val="FFFFFF"/>
                <w:lang w:eastAsia="en-GB"/>
              </w:rPr>
            </w:pPr>
            <w:r w:rsidRPr="003B2DF4">
              <w:rPr>
                <w:rFonts w:ascii="Calibri" w:eastAsia="Times New Roman" w:hAnsi="Calibri" w:cs="Calibri"/>
                <w:color w:val="FFFFFF"/>
                <w:lang w:eastAsia="en-GB"/>
              </w:rPr>
              <w:t> </w:t>
            </w:r>
          </w:p>
        </w:tc>
        <w:tc>
          <w:tcPr>
            <w:tcW w:w="718" w:type="pct"/>
            <w:tcBorders>
              <w:top w:val="nil"/>
              <w:left w:val="nil"/>
              <w:bottom w:val="nil"/>
              <w:right w:val="single" w:sz="4" w:space="0" w:color="auto"/>
            </w:tcBorders>
            <w:shd w:val="clear" w:color="000000" w:fill="C00000"/>
            <w:noWrap/>
            <w:vAlign w:val="center"/>
            <w:hideMark/>
          </w:tcPr>
          <w:p w14:paraId="76A69E28"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xml:space="preserve"> 31 March 2023</w:t>
            </w:r>
          </w:p>
        </w:tc>
        <w:tc>
          <w:tcPr>
            <w:tcW w:w="743" w:type="pct"/>
            <w:tcBorders>
              <w:top w:val="nil"/>
              <w:left w:val="nil"/>
              <w:bottom w:val="nil"/>
              <w:right w:val="single" w:sz="4" w:space="0" w:color="auto"/>
            </w:tcBorders>
            <w:shd w:val="clear" w:color="000000" w:fill="C00000"/>
            <w:noWrap/>
            <w:vAlign w:val="center"/>
            <w:hideMark/>
          </w:tcPr>
          <w:p w14:paraId="710E590B"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xml:space="preserve"> 31 March 2023</w:t>
            </w:r>
          </w:p>
        </w:tc>
        <w:tc>
          <w:tcPr>
            <w:tcW w:w="626" w:type="pct"/>
            <w:tcBorders>
              <w:top w:val="nil"/>
              <w:left w:val="nil"/>
              <w:bottom w:val="nil"/>
              <w:right w:val="single" w:sz="4" w:space="0" w:color="auto"/>
            </w:tcBorders>
            <w:shd w:val="clear" w:color="000000" w:fill="C00000"/>
            <w:noWrap/>
            <w:vAlign w:val="center"/>
            <w:hideMark/>
          </w:tcPr>
          <w:p w14:paraId="4E7AE638"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xml:space="preserve"> 31 March 2023</w:t>
            </w:r>
          </w:p>
        </w:tc>
        <w:tc>
          <w:tcPr>
            <w:tcW w:w="651" w:type="pct"/>
            <w:tcBorders>
              <w:top w:val="nil"/>
              <w:left w:val="nil"/>
              <w:bottom w:val="nil"/>
              <w:right w:val="single" w:sz="4" w:space="0" w:color="auto"/>
            </w:tcBorders>
            <w:shd w:val="clear" w:color="000000" w:fill="C00000"/>
            <w:noWrap/>
            <w:vAlign w:val="center"/>
            <w:hideMark/>
          </w:tcPr>
          <w:p w14:paraId="5BDEC97C"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xml:space="preserve"> 31 March 2024</w:t>
            </w:r>
          </w:p>
        </w:tc>
        <w:tc>
          <w:tcPr>
            <w:tcW w:w="760" w:type="pct"/>
            <w:tcBorders>
              <w:top w:val="nil"/>
              <w:left w:val="nil"/>
              <w:bottom w:val="nil"/>
              <w:right w:val="single" w:sz="4" w:space="0" w:color="auto"/>
            </w:tcBorders>
            <w:shd w:val="clear" w:color="000000" w:fill="C00000"/>
            <w:noWrap/>
            <w:vAlign w:val="center"/>
            <w:hideMark/>
          </w:tcPr>
          <w:p w14:paraId="0CE47D68"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xml:space="preserve"> 31 March 2024</w:t>
            </w:r>
          </w:p>
        </w:tc>
        <w:tc>
          <w:tcPr>
            <w:tcW w:w="609" w:type="pct"/>
            <w:tcBorders>
              <w:top w:val="nil"/>
              <w:left w:val="nil"/>
              <w:bottom w:val="nil"/>
              <w:right w:val="single" w:sz="4" w:space="0" w:color="auto"/>
            </w:tcBorders>
            <w:shd w:val="clear" w:color="000000" w:fill="C00000"/>
            <w:noWrap/>
            <w:vAlign w:val="center"/>
            <w:hideMark/>
          </w:tcPr>
          <w:p w14:paraId="34ABACB7"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 xml:space="preserve"> 31 March 2024</w:t>
            </w:r>
          </w:p>
        </w:tc>
      </w:tr>
      <w:tr w:rsidR="003B2DF4" w:rsidRPr="003B2DF4" w14:paraId="069E3378" w14:textId="77777777" w:rsidTr="003B2DF4">
        <w:trPr>
          <w:trHeight w:val="290"/>
        </w:trPr>
        <w:tc>
          <w:tcPr>
            <w:tcW w:w="893" w:type="pct"/>
            <w:tcBorders>
              <w:top w:val="nil"/>
              <w:left w:val="single" w:sz="4" w:space="0" w:color="auto"/>
              <w:bottom w:val="nil"/>
              <w:right w:val="single" w:sz="4" w:space="0" w:color="auto"/>
            </w:tcBorders>
            <w:shd w:val="clear" w:color="000000" w:fill="C00000"/>
            <w:vAlign w:val="center"/>
            <w:hideMark/>
          </w:tcPr>
          <w:p w14:paraId="5C21A0C9" w14:textId="77777777" w:rsidR="003B2DF4" w:rsidRPr="003B2DF4" w:rsidRDefault="003B2DF4" w:rsidP="003B2DF4">
            <w:pPr>
              <w:spacing w:line="240" w:lineRule="auto"/>
              <w:jc w:val="left"/>
              <w:rPr>
                <w:rFonts w:ascii="Calibri" w:eastAsia="Times New Roman" w:hAnsi="Calibri" w:cs="Calibri"/>
                <w:color w:val="FFFFFF"/>
                <w:lang w:eastAsia="en-GB"/>
              </w:rPr>
            </w:pPr>
            <w:r w:rsidRPr="003B2DF4">
              <w:rPr>
                <w:rFonts w:ascii="Calibri" w:eastAsia="Times New Roman" w:hAnsi="Calibri" w:cs="Calibri"/>
                <w:color w:val="FFFFFF"/>
                <w:lang w:eastAsia="en-GB"/>
              </w:rPr>
              <w:t> </w:t>
            </w:r>
          </w:p>
        </w:tc>
        <w:tc>
          <w:tcPr>
            <w:tcW w:w="718" w:type="pct"/>
            <w:tcBorders>
              <w:top w:val="nil"/>
              <w:left w:val="nil"/>
              <w:bottom w:val="nil"/>
              <w:right w:val="single" w:sz="4" w:space="0" w:color="auto"/>
            </w:tcBorders>
            <w:shd w:val="clear" w:color="000000" w:fill="C00000"/>
            <w:vAlign w:val="center"/>
            <w:hideMark/>
          </w:tcPr>
          <w:p w14:paraId="112217E3"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£000</w:t>
            </w:r>
          </w:p>
        </w:tc>
        <w:tc>
          <w:tcPr>
            <w:tcW w:w="743" w:type="pct"/>
            <w:tcBorders>
              <w:top w:val="nil"/>
              <w:left w:val="nil"/>
              <w:bottom w:val="nil"/>
              <w:right w:val="single" w:sz="4" w:space="0" w:color="auto"/>
            </w:tcBorders>
            <w:shd w:val="clear" w:color="000000" w:fill="C00000"/>
            <w:vAlign w:val="center"/>
            <w:hideMark/>
          </w:tcPr>
          <w:p w14:paraId="63FB2346"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£000</w:t>
            </w:r>
          </w:p>
        </w:tc>
        <w:tc>
          <w:tcPr>
            <w:tcW w:w="626" w:type="pct"/>
            <w:tcBorders>
              <w:top w:val="nil"/>
              <w:left w:val="nil"/>
              <w:bottom w:val="nil"/>
              <w:right w:val="single" w:sz="4" w:space="0" w:color="auto"/>
            </w:tcBorders>
            <w:shd w:val="clear" w:color="000000" w:fill="C00000"/>
            <w:vAlign w:val="center"/>
            <w:hideMark/>
          </w:tcPr>
          <w:p w14:paraId="34851D08"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£000</w:t>
            </w:r>
          </w:p>
        </w:tc>
        <w:tc>
          <w:tcPr>
            <w:tcW w:w="651" w:type="pct"/>
            <w:tcBorders>
              <w:top w:val="nil"/>
              <w:left w:val="nil"/>
              <w:bottom w:val="nil"/>
              <w:right w:val="single" w:sz="4" w:space="0" w:color="auto"/>
            </w:tcBorders>
            <w:shd w:val="clear" w:color="000000" w:fill="C00000"/>
            <w:vAlign w:val="center"/>
            <w:hideMark/>
          </w:tcPr>
          <w:p w14:paraId="71B78542"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£000</w:t>
            </w:r>
          </w:p>
        </w:tc>
        <w:tc>
          <w:tcPr>
            <w:tcW w:w="760" w:type="pct"/>
            <w:tcBorders>
              <w:top w:val="nil"/>
              <w:left w:val="nil"/>
              <w:bottom w:val="nil"/>
              <w:right w:val="single" w:sz="4" w:space="0" w:color="auto"/>
            </w:tcBorders>
            <w:shd w:val="clear" w:color="000000" w:fill="C00000"/>
            <w:vAlign w:val="center"/>
            <w:hideMark/>
          </w:tcPr>
          <w:p w14:paraId="28802E83"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£000</w:t>
            </w:r>
          </w:p>
        </w:tc>
        <w:tc>
          <w:tcPr>
            <w:tcW w:w="609" w:type="pct"/>
            <w:tcBorders>
              <w:top w:val="nil"/>
              <w:left w:val="nil"/>
              <w:bottom w:val="nil"/>
              <w:right w:val="single" w:sz="4" w:space="0" w:color="auto"/>
            </w:tcBorders>
            <w:shd w:val="clear" w:color="000000" w:fill="C00000"/>
            <w:vAlign w:val="center"/>
            <w:hideMark/>
          </w:tcPr>
          <w:p w14:paraId="5885230B"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£000</w:t>
            </w:r>
          </w:p>
        </w:tc>
      </w:tr>
      <w:tr w:rsidR="003B2DF4" w:rsidRPr="003B2DF4" w14:paraId="47E16C1C" w14:textId="77777777" w:rsidTr="003B2DF4">
        <w:trPr>
          <w:trHeight w:val="290"/>
        </w:trPr>
        <w:tc>
          <w:tcPr>
            <w:tcW w:w="8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29273B" w14:textId="77777777" w:rsidR="003B2DF4" w:rsidRPr="003B2DF4" w:rsidRDefault="003B2DF4" w:rsidP="003B2DF4">
            <w:pPr>
              <w:spacing w:line="240" w:lineRule="auto"/>
              <w:jc w:val="lef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Opening Balance</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14:paraId="0BD2FBD2"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4,694</w:t>
            </w:r>
          </w:p>
        </w:tc>
        <w:tc>
          <w:tcPr>
            <w:tcW w:w="743" w:type="pct"/>
            <w:tcBorders>
              <w:top w:val="single" w:sz="4" w:space="0" w:color="auto"/>
              <w:left w:val="nil"/>
              <w:bottom w:val="single" w:sz="4" w:space="0" w:color="auto"/>
              <w:right w:val="nil"/>
            </w:tcBorders>
            <w:shd w:val="clear" w:color="000000" w:fill="FFFFFF"/>
            <w:vAlign w:val="center"/>
            <w:hideMark/>
          </w:tcPr>
          <w:p w14:paraId="381364A8"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329,740</w:t>
            </w:r>
          </w:p>
        </w:tc>
        <w:tc>
          <w:tcPr>
            <w:tcW w:w="626" w:type="pct"/>
            <w:tcBorders>
              <w:top w:val="single" w:sz="4" w:space="0" w:color="auto"/>
              <w:left w:val="single" w:sz="4" w:space="0" w:color="auto"/>
              <w:bottom w:val="single" w:sz="4" w:space="0" w:color="auto"/>
              <w:right w:val="single" w:sz="4" w:space="0" w:color="auto"/>
            </w:tcBorders>
            <w:shd w:val="clear" w:color="000000" w:fill="FFCDCD"/>
            <w:noWrap/>
            <w:vAlign w:val="center"/>
            <w:hideMark/>
          </w:tcPr>
          <w:p w14:paraId="5B0951CD"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334,434</w:t>
            </w:r>
          </w:p>
        </w:tc>
        <w:tc>
          <w:tcPr>
            <w:tcW w:w="651" w:type="pct"/>
            <w:tcBorders>
              <w:top w:val="single" w:sz="4" w:space="0" w:color="auto"/>
              <w:left w:val="nil"/>
              <w:bottom w:val="single" w:sz="4" w:space="0" w:color="auto"/>
              <w:right w:val="single" w:sz="4" w:space="0" w:color="auto"/>
            </w:tcBorders>
            <w:shd w:val="clear" w:color="000000" w:fill="FFFFFF"/>
            <w:vAlign w:val="center"/>
            <w:hideMark/>
          </w:tcPr>
          <w:p w14:paraId="0F941E56"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363</w:t>
            </w:r>
          </w:p>
        </w:tc>
        <w:tc>
          <w:tcPr>
            <w:tcW w:w="760" w:type="pct"/>
            <w:tcBorders>
              <w:top w:val="single" w:sz="4" w:space="0" w:color="auto"/>
              <w:left w:val="nil"/>
              <w:bottom w:val="single" w:sz="4" w:space="0" w:color="auto"/>
              <w:right w:val="single" w:sz="4" w:space="0" w:color="auto"/>
            </w:tcBorders>
            <w:shd w:val="clear" w:color="000000" w:fill="FFFFFF"/>
            <w:vAlign w:val="center"/>
            <w:hideMark/>
          </w:tcPr>
          <w:p w14:paraId="405C7C32" w14:textId="15389975" w:rsidR="003B2DF4" w:rsidRPr="003B2DF4" w:rsidRDefault="007214EF" w:rsidP="003B2DF4">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243</w:t>
            </w:r>
            <w:r w:rsidR="00D225FB">
              <w:rPr>
                <w:rFonts w:ascii="Calibri" w:eastAsia="Times New Roman" w:hAnsi="Calibri" w:cs="Calibri"/>
                <w:b/>
                <w:bCs/>
                <w:color w:val="000000"/>
                <w:lang w:eastAsia="en-GB"/>
              </w:rPr>
              <w:t>,371</w:t>
            </w:r>
          </w:p>
        </w:tc>
        <w:tc>
          <w:tcPr>
            <w:tcW w:w="609" w:type="pct"/>
            <w:tcBorders>
              <w:top w:val="single" w:sz="4" w:space="0" w:color="auto"/>
              <w:left w:val="single" w:sz="4" w:space="0" w:color="auto"/>
              <w:bottom w:val="single" w:sz="4" w:space="0" w:color="auto"/>
              <w:right w:val="single" w:sz="4" w:space="0" w:color="auto"/>
            </w:tcBorders>
            <w:shd w:val="clear" w:color="000000" w:fill="FFCDCD"/>
            <w:noWrap/>
            <w:vAlign w:val="center"/>
            <w:hideMark/>
          </w:tcPr>
          <w:p w14:paraId="3715516C" w14:textId="73C5E103" w:rsidR="003B2DF4" w:rsidRPr="003B2DF4" w:rsidRDefault="00D225FB" w:rsidP="003B2DF4">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243,734</w:t>
            </w:r>
          </w:p>
        </w:tc>
      </w:tr>
      <w:tr w:rsidR="003B2DF4" w:rsidRPr="003B2DF4" w14:paraId="0FCDAB57" w14:textId="77777777" w:rsidTr="003B2DF4">
        <w:trPr>
          <w:trHeight w:val="290"/>
        </w:trPr>
        <w:tc>
          <w:tcPr>
            <w:tcW w:w="893" w:type="pct"/>
            <w:tcBorders>
              <w:top w:val="nil"/>
              <w:left w:val="single" w:sz="4" w:space="0" w:color="auto"/>
              <w:bottom w:val="nil"/>
              <w:right w:val="single" w:sz="4" w:space="0" w:color="auto"/>
            </w:tcBorders>
            <w:shd w:val="clear" w:color="000000" w:fill="FFFFFF"/>
            <w:vAlign w:val="center"/>
            <w:hideMark/>
          </w:tcPr>
          <w:p w14:paraId="2DFD39C7" w14:textId="77777777" w:rsidR="003B2DF4" w:rsidRPr="003B2DF4" w:rsidRDefault="003B2DF4" w:rsidP="003B2DF4">
            <w:pPr>
              <w:spacing w:line="240" w:lineRule="auto"/>
              <w:jc w:val="left"/>
              <w:rPr>
                <w:rFonts w:ascii="Calibri" w:eastAsia="Times New Roman" w:hAnsi="Calibri" w:cs="Calibri"/>
                <w:color w:val="000000"/>
                <w:lang w:eastAsia="en-GB"/>
              </w:rPr>
            </w:pPr>
            <w:r w:rsidRPr="003B2DF4">
              <w:rPr>
                <w:rFonts w:ascii="Calibri" w:eastAsia="Times New Roman" w:hAnsi="Calibri" w:cs="Calibri"/>
                <w:color w:val="000000"/>
                <w:lang w:eastAsia="en-GB"/>
              </w:rPr>
              <w:t>Current service cost</w:t>
            </w:r>
          </w:p>
        </w:tc>
        <w:tc>
          <w:tcPr>
            <w:tcW w:w="718" w:type="pct"/>
            <w:tcBorders>
              <w:top w:val="nil"/>
              <w:left w:val="nil"/>
              <w:bottom w:val="nil"/>
              <w:right w:val="single" w:sz="4" w:space="0" w:color="auto"/>
            </w:tcBorders>
            <w:shd w:val="clear" w:color="000000" w:fill="FFFFFF"/>
            <w:vAlign w:val="center"/>
            <w:hideMark/>
          </w:tcPr>
          <w:p w14:paraId="669E4555"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913</w:t>
            </w:r>
          </w:p>
        </w:tc>
        <w:tc>
          <w:tcPr>
            <w:tcW w:w="743" w:type="pct"/>
            <w:tcBorders>
              <w:top w:val="nil"/>
              <w:left w:val="nil"/>
              <w:bottom w:val="nil"/>
              <w:right w:val="nil"/>
            </w:tcBorders>
            <w:shd w:val="clear" w:color="000000" w:fill="FFFFFF"/>
            <w:vAlign w:val="center"/>
            <w:hideMark/>
          </w:tcPr>
          <w:p w14:paraId="60D6B700"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5,420</w:t>
            </w:r>
          </w:p>
        </w:tc>
        <w:tc>
          <w:tcPr>
            <w:tcW w:w="626" w:type="pct"/>
            <w:tcBorders>
              <w:top w:val="nil"/>
              <w:left w:val="single" w:sz="4" w:space="0" w:color="auto"/>
              <w:bottom w:val="nil"/>
              <w:right w:val="single" w:sz="4" w:space="0" w:color="auto"/>
            </w:tcBorders>
            <w:shd w:val="clear" w:color="000000" w:fill="FFCDCD"/>
            <w:noWrap/>
            <w:vAlign w:val="center"/>
            <w:hideMark/>
          </w:tcPr>
          <w:p w14:paraId="28377523"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6,333</w:t>
            </w:r>
          </w:p>
        </w:tc>
        <w:tc>
          <w:tcPr>
            <w:tcW w:w="651" w:type="pct"/>
            <w:tcBorders>
              <w:top w:val="nil"/>
              <w:left w:val="nil"/>
              <w:bottom w:val="nil"/>
              <w:right w:val="single" w:sz="4" w:space="0" w:color="auto"/>
            </w:tcBorders>
            <w:shd w:val="clear" w:color="000000" w:fill="FFFFFF"/>
            <w:vAlign w:val="center"/>
            <w:hideMark/>
          </w:tcPr>
          <w:p w14:paraId="72957609"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455</w:t>
            </w:r>
          </w:p>
        </w:tc>
        <w:tc>
          <w:tcPr>
            <w:tcW w:w="760" w:type="pct"/>
            <w:tcBorders>
              <w:top w:val="nil"/>
              <w:left w:val="nil"/>
              <w:bottom w:val="nil"/>
              <w:right w:val="single" w:sz="4" w:space="0" w:color="auto"/>
            </w:tcBorders>
            <w:shd w:val="clear" w:color="000000" w:fill="FFFFFF"/>
            <w:vAlign w:val="center"/>
            <w:hideMark/>
          </w:tcPr>
          <w:p w14:paraId="6ADE2B8E"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1,530</w:t>
            </w:r>
          </w:p>
        </w:tc>
        <w:tc>
          <w:tcPr>
            <w:tcW w:w="609" w:type="pct"/>
            <w:tcBorders>
              <w:top w:val="nil"/>
              <w:left w:val="single" w:sz="4" w:space="0" w:color="auto"/>
              <w:bottom w:val="nil"/>
              <w:right w:val="single" w:sz="4" w:space="0" w:color="auto"/>
            </w:tcBorders>
            <w:shd w:val="clear" w:color="000000" w:fill="FFCDCD"/>
            <w:noWrap/>
            <w:vAlign w:val="center"/>
            <w:hideMark/>
          </w:tcPr>
          <w:p w14:paraId="6839E331"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1,985</w:t>
            </w:r>
          </w:p>
        </w:tc>
      </w:tr>
      <w:tr w:rsidR="003B2DF4" w:rsidRPr="003B2DF4" w14:paraId="40561E53" w14:textId="77777777" w:rsidTr="003B2DF4">
        <w:trPr>
          <w:trHeight w:val="290"/>
        </w:trPr>
        <w:tc>
          <w:tcPr>
            <w:tcW w:w="893" w:type="pct"/>
            <w:tcBorders>
              <w:top w:val="nil"/>
              <w:left w:val="single" w:sz="4" w:space="0" w:color="auto"/>
              <w:bottom w:val="nil"/>
              <w:right w:val="single" w:sz="4" w:space="0" w:color="auto"/>
            </w:tcBorders>
            <w:shd w:val="clear" w:color="000000" w:fill="FFFFFF"/>
            <w:vAlign w:val="center"/>
            <w:hideMark/>
          </w:tcPr>
          <w:p w14:paraId="6032E898" w14:textId="77777777" w:rsidR="003B2DF4" w:rsidRPr="003B2DF4" w:rsidRDefault="003B2DF4" w:rsidP="003B2DF4">
            <w:pPr>
              <w:spacing w:line="240" w:lineRule="auto"/>
              <w:jc w:val="left"/>
              <w:rPr>
                <w:rFonts w:ascii="Calibri" w:eastAsia="Times New Roman" w:hAnsi="Calibri" w:cs="Calibri"/>
                <w:color w:val="000000"/>
                <w:lang w:eastAsia="en-GB"/>
              </w:rPr>
            </w:pPr>
            <w:r w:rsidRPr="003B2DF4">
              <w:rPr>
                <w:rFonts w:ascii="Calibri" w:eastAsia="Times New Roman" w:hAnsi="Calibri" w:cs="Calibri"/>
                <w:color w:val="000000"/>
                <w:lang w:eastAsia="en-GB"/>
              </w:rPr>
              <w:t>Interest cost</w:t>
            </w:r>
          </w:p>
        </w:tc>
        <w:tc>
          <w:tcPr>
            <w:tcW w:w="718" w:type="pct"/>
            <w:tcBorders>
              <w:top w:val="nil"/>
              <w:left w:val="nil"/>
              <w:bottom w:val="nil"/>
              <w:right w:val="single" w:sz="4" w:space="0" w:color="auto"/>
            </w:tcBorders>
            <w:shd w:val="clear" w:color="000000" w:fill="FFFFFF"/>
            <w:vAlign w:val="center"/>
            <w:hideMark/>
          </w:tcPr>
          <w:p w14:paraId="1C11EDB5"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126</w:t>
            </w:r>
          </w:p>
        </w:tc>
        <w:tc>
          <w:tcPr>
            <w:tcW w:w="743" w:type="pct"/>
            <w:tcBorders>
              <w:top w:val="nil"/>
              <w:left w:val="nil"/>
              <w:bottom w:val="nil"/>
              <w:right w:val="nil"/>
            </w:tcBorders>
            <w:shd w:val="clear" w:color="000000" w:fill="FFFFFF"/>
            <w:vAlign w:val="center"/>
            <w:hideMark/>
          </w:tcPr>
          <w:p w14:paraId="76D8EE1A"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8,730</w:t>
            </w:r>
          </w:p>
        </w:tc>
        <w:tc>
          <w:tcPr>
            <w:tcW w:w="626" w:type="pct"/>
            <w:tcBorders>
              <w:top w:val="nil"/>
              <w:left w:val="single" w:sz="4" w:space="0" w:color="auto"/>
              <w:bottom w:val="nil"/>
              <w:right w:val="single" w:sz="4" w:space="0" w:color="auto"/>
            </w:tcBorders>
            <w:shd w:val="clear" w:color="000000" w:fill="FFCDCD"/>
            <w:noWrap/>
            <w:vAlign w:val="center"/>
            <w:hideMark/>
          </w:tcPr>
          <w:p w14:paraId="7B3341DE"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8,856</w:t>
            </w:r>
          </w:p>
        </w:tc>
        <w:tc>
          <w:tcPr>
            <w:tcW w:w="651" w:type="pct"/>
            <w:tcBorders>
              <w:top w:val="nil"/>
              <w:left w:val="nil"/>
              <w:bottom w:val="nil"/>
              <w:right w:val="single" w:sz="4" w:space="0" w:color="auto"/>
            </w:tcBorders>
            <w:shd w:val="clear" w:color="000000" w:fill="FFFFFF"/>
            <w:vAlign w:val="center"/>
            <w:hideMark/>
          </w:tcPr>
          <w:p w14:paraId="7872ED89"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19</w:t>
            </w:r>
          </w:p>
        </w:tc>
        <w:tc>
          <w:tcPr>
            <w:tcW w:w="760" w:type="pct"/>
            <w:tcBorders>
              <w:top w:val="nil"/>
              <w:left w:val="nil"/>
              <w:bottom w:val="nil"/>
              <w:right w:val="single" w:sz="4" w:space="0" w:color="auto"/>
            </w:tcBorders>
            <w:shd w:val="clear" w:color="000000" w:fill="FFFFFF"/>
            <w:vAlign w:val="center"/>
            <w:hideMark/>
          </w:tcPr>
          <w:p w14:paraId="6C0FA5C4"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10,950</w:t>
            </w:r>
          </w:p>
        </w:tc>
        <w:tc>
          <w:tcPr>
            <w:tcW w:w="609" w:type="pct"/>
            <w:tcBorders>
              <w:top w:val="nil"/>
              <w:left w:val="single" w:sz="4" w:space="0" w:color="auto"/>
              <w:bottom w:val="nil"/>
              <w:right w:val="single" w:sz="4" w:space="0" w:color="auto"/>
            </w:tcBorders>
            <w:shd w:val="clear" w:color="000000" w:fill="FFCDCD"/>
            <w:noWrap/>
            <w:vAlign w:val="center"/>
            <w:hideMark/>
          </w:tcPr>
          <w:p w14:paraId="2F5739EE"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10,969</w:t>
            </w:r>
          </w:p>
        </w:tc>
      </w:tr>
      <w:tr w:rsidR="003B2DF4" w:rsidRPr="003B2DF4" w14:paraId="20C27E81" w14:textId="77777777" w:rsidTr="003B2DF4">
        <w:trPr>
          <w:trHeight w:val="580"/>
        </w:trPr>
        <w:tc>
          <w:tcPr>
            <w:tcW w:w="893" w:type="pct"/>
            <w:tcBorders>
              <w:top w:val="nil"/>
              <w:left w:val="single" w:sz="4" w:space="0" w:color="auto"/>
              <w:bottom w:val="nil"/>
              <w:right w:val="single" w:sz="4" w:space="0" w:color="auto"/>
            </w:tcBorders>
            <w:shd w:val="clear" w:color="000000" w:fill="FFFFFF"/>
            <w:vAlign w:val="center"/>
            <w:hideMark/>
          </w:tcPr>
          <w:p w14:paraId="42D63F34" w14:textId="77777777" w:rsidR="003B2DF4" w:rsidRPr="003B2DF4" w:rsidRDefault="003B2DF4" w:rsidP="003B2DF4">
            <w:pPr>
              <w:spacing w:line="240" w:lineRule="auto"/>
              <w:jc w:val="left"/>
              <w:rPr>
                <w:rFonts w:ascii="Calibri" w:eastAsia="Times New Roman" w:hAnsi="Calibri" w:cs="Calibri"/>
                <w:color w:val="000000"/>
                <w:lang w:eastAsia="en-GB"/>
              </w:rPr>
            </w:pPr>
            <w:r w:rsidRPr="003B2DF4">
              <w:rPr>
                <w:rFonts w:ascii="Calibri" w:eastAsia="Times New Roman" w:hAnsi="Calibri" w:cs="Calibri"/>
                <w:color w:val="000000"/>
                <w:lang w:eastAsia="en-GB"/>
              </w:rPr>
              <w:t>Changes in assumptions</w:t>
            </w:r>
          </w:p>
        </w:tc>
        <w:tc>
          <w:tcPr>
            <w:tcW w:w="718" w:type="pct"/>
            <w:tcBorders>
              <w:top w:val="nil"/>
              <w:left w:val="nil"/>
              <w:bottom w:val="nil"/>
              <w:right w:val="single" w:sz="4" w:space="0" w:color="auto"/>
            </w:tcBorders>
            <w:shd w:val="clear" w:color="000000" w:fill="FFFFFF"/>
            <w:vAlign w:val="center"/>
            <w:hideMark/>
          </w:tcPr>
          <w:p w14:paraId="30437AB2"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(5,029)</w:t>
            </w:r>
          </w:p>
        </w:tc>
        <w:tc>
          <w:tcPr>
            <w:tcW w:w="743" w:type="pct"/>
            <w:tcBorders>
              <w:top w:val="nil"/>
              <w:left w:val="nil"/>
              <w:bottom w:val="nil"/>
              <w:right w:val="nil"/>
            </w:tcBorders>
            <w:shd w:val="clear" w:color="000000" w:fill="FFFFFF"/>
            <w:vAlign w:val="center"/>
            <w:hideMark/>
          </w:tcPr>
          <w:p w14:paraId="27C6B91C"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(98,400)</w:t>
            </w:r>
          </w:p>
        </w:tc>
        <w:tc>
          <w:tcPr>
            <w:tcW w:w="626" w:type="pct"/>
            <w:tcBorders>
              <w:top w:val="nil"/>
              <w:left w:val="single" w:sz="4" w:space="0" w:color="auto"/>
              <w:bottom w:val="nil"/>
              <w:right w:val="single" w:sz="4" w:space="0" w:color="auto"/>
            </w:tcBorders>
            <w:shd w:val="clear" w:color="000000" w:fill="FFCDCD"/>
            <w:noWrap/>
            <w:vAlign w:val="center"/>
            <w:hideMark/>
          </w:tcPr>
          <w:p w14:paraId="0DB834BA"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(103,429)</w:t>
            </w:r>
          </w:p>
        </w:tc>
        <w:tc>
          <w:tcPr>
            <w:tcW w:w="651" w:type="pct"/>
            <w:tcBorders>
              <w:top w:val="nil"/>
              <w:left w:val="nil"/>
              <w:bottom w:val="nil"/>
              <w:right w:val="single" w:sz="4" w:space="0" w:color="auto"/>
            </w:tcBorders>
            <w:shd w:val="clear" w:color="000000" w:fill="FFFFFF"/>
            <w:vAlign w:val="center"/>
            <w:hideMark/>
          </w:tcPr>
          <w:p w14:paraId="6ECB76F8"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(961)</w:t>
            </w:r>
          </w:p>
        </w:tc>
        <w:tc>
          <w:tcPr>
            <w:tcW w:w="760" w:type="pct"/>
            <w:tcBorders>
              <w:top w:val="nil"/>
              <w:left w:val="nil"/>
              <w:bottom w:val="nil"/>
              <w:right w:val="single" w:sz="4" w:space="0" w:color="auto"/>
            </w:tcBorders>
            <w:shd w:val="clear" w:color="000000" w:fill="FFFFFF"/>
            <w:vAlign w:val="center"/>
            <w:hideMark/>
          </w:tcPr>
          <w:p w14:paraId="0E9FF92A" w14:textId="67C49DF7" w:rsidR="003B2DF4" w:rsidRPr="003B2DF4" w:rsidRDefault="004F0DE6" w:rsidP="003B2DF4">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(1,09</w:t>
            </w:r>
            <w:r w:rsidR="004945C6">
              <w:rPr>
                <w:rFonts w:ascii="Calibri" w:eastAsia="Times New Roman" w:hAnsi="Calibri" w:cs="Calibri"/>
                <w:color w:val="000000"/>
                <w:lang w:eastAsia="en-GB"/>
              </w:rPr>
              <w:t>1</w:t>
            </w:r>
            <w:r>
              <w:rPr>
                <w:rFonts w:ascii="Calibri" w:eastAsia="Times New Roman" w:hAnsi="Calibri" w:cs="Calibri"/>
                <w:color w:val="000000"/>
                <w:lang w:eastAsia="en-GB"/>
              </w:rPr>
              <w:t>)</w:t>
            </w:r>
          </w:p>
        </w:tc>
        <w:tc>
          <w:tcPr>
            <w:tcW w:w="609" w:type="pct"/>
            <w:tcBorders>
              <w:top w:val="nil"/>
              <w:left w:val="single" w:sz="4" w:space="0" w:color="auto"/>
              <w:bottom w:val="nil"/>
              <w:right w:val="single" w:sz="4" w:space="0" w:color="auto"/>
            </w:tcBorders>
            <w:shd w:val="clear" w:color="000000" w:fill="FFCDCD"/>
            <w:noWrap/>
            <w:vAlign w:val="center"/>
            <w:hideMark/>
          </w:tcPr>
          <w:p w14:paraId="2A26777B" w14:textId="2875B3C8" w:rsidR="003B2DF4" w:rsidRPr="003B2DF4" w:rsidRDefault="006C4C9F" w:rsidP="003B2DF4">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(2,05</w:t>
            </w:r>
            <w:r w:rsidR="004945C6">
              <w:rPr>
                <w:rFonts w:ascii="Calibri" w:eastAsia="Times New Roman" w:hAnsi="Calibri" w:cs="Calibri"/>
                <w:b/>
                <w:bCs/>
                <w:color w:val="000000"/>
                <w:lang w:eastAsia="en-GB"/>
              </w:rPr>
              <w:t>2</w:t>
            </w:r>
            <w:r>
              <w:rPr>
                <w:rFonts w:ascii="Calibri" w:eastAsia="Times New Roman" w:hAnsi="Calibri" w:cs="Calibri"/>
                <w:b/>
                <w:bCs/>
                <w:color w:val="000000"/>
                <w:lang w:eastAsia="en-GB"/>
              </w:rPr>
              <w:t>)</w:t>
            </w:r>
          </w:p>
        </w:tc>
      </w:tr>
      <w:tr w:rsidR="003B2DF4" w:rsidRPr="003B2DF4" w14:paraId="3A9E7E3F" w14:textId="77777777" w:rsidTr="003B2DF4">
        <w:trPr>
          <w:trHeight w:val="805"/>
        </w:trPr>
        <w:tc>
          <w:tcPr>
            <w:tcW w:w="893" w:type="pct"/>
            <w:tcBorders>
              <w:top w:val="nil"/>
              <w:left w:val="single" w:sz="4" w:space="0" w:color="auto"/>
              <w:bottom w:val="nil"/>
              <w:right w:val="single" w:sz="4" w:space="0" w:color="auto"/>
            </w:tcBorders>
            <w:shd w:val="clear" w:color="000000" w:fill="FFFFFF"/>
            <w:vAlign w:val="center"/>
            <w:hideMark/>
          </w:tcPr>
          <w:p w14:paraId="607BE604" w14:textId="77777777" w:rsidR="003B2DF4" w:rsidRPr="003B2DF4" w:rsidRDefault="003B2DF4" w:rsidP="003B2DF4">
            <w:pPr>
              <w:spacing w:line="240" w:lineRule="auto"/>
              <w:jc w:val="left"/>
              <w:rPr>
                <w:rFonts w:ascii="Calibri" w:eastAsia="Times New Roman" w:hAnsi="Calibri" w:cs="Calibri"/>
                <w:color w:val="000000"/>
                <w:lang w:eastAsia="en-GB"/>
              </w:rPr>
            </w:pPr>
            <w:r w:rsidRPr="003B2DF4">
              <w:rPr>
                <w:rFonts w:ascii="Calibri" w:eastAsia="Times New Roman" w:hAnsi="Calibri" w:cs="Calibri"/>
                <w:color w:val="000000"/>
                <w:lang w:eastAsia="en-GB"/>
              </w:rPr>
              <w:t>Past service cost, including curtailments</w:t>
            </w:r>
          </w:p>
        </w:tc>
        <w:tc>
          <w:tcPr>
            <w:tcW w:w="718" w:type="pct"/>
            <w:tcBorders>
              <w:top w:val="nil"/>
              <w:left w:val="nil"/>
              <w:bottom w:val="nil"/>
              <w:right w:val="single" w:sz="4" w:space="0" w:color="auto"/>
            </w:tcBorders>
            <w:shd w:val="clear" w:color="000000" w:fill="FFFFFF"/>
            <w:vAlign w:val="center"/>
            <w:hideMark/>
          </w:tcPr>
          <w:p w14:paraId="0C34086A"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743" w:type="pct"/>
            <w:tcBorders>
              <w:top w:val="nil"/>
              <w:left w:val="nil"/>
              <w:bottom w:val="nil"/>
              <w:right w:val="nil"/>
            </w:tcBorders>
            <w:shd w:val="clear" w:color="000000" w:fill="FFFFFF"/>
            <w:vAlign w:val="center"/>
            <w:hideMark/>
          </w:tcPr>
          <w:p w14:paraId="43337FA2" w14:textId="4C0EADC5" w:rsidR="003B2DF4" w:rsidRPr="003B2DF4" w:rsidRDefault="007F4CA8" w:rsidP="003B2DF4">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4,210</w:t>
            </w:r>
          </w:p>
        </w:tc>
        <w:tc>
          <w:tcPr>
            <w:tcW w:w="626" w:type="pct"/>
            <w:tcBorders>
              <w:top w:val="nil"/>
              <w:left w:val="single" w:sz="4" w:space="0" w:color="auto"/>
              <w:bottom w:val="nil"/>
              <w:right w:val="single" w:sz="4" w:space="0" w:color="auto"/>
            </w:tcBorders>
            <w:shd w:val="clear" w:color="000000" w:fill="FFCDCD"/>
            <w:noWrap/>
            <w:vAlign w:val="center"/>
            <w:hideMark/>
          </w:tcPr>
          <w:p w14:paraId="29B43B60" w14:textId="11A77065" w:rsidR="003B2DF4" w:rsidRPr="003B2DF4" w:rsidRDefault="007F4CA8" w:rsidP="003B2DF4">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4,210</w:t>
            </w:r>
          </w:p>
        </w:tc>
        <w:tc>
          <w:tcPr>
            <w:tcW w:w="651" w:type="pct"/>
            <w:tcBorders>
              <w:top w:val="nil"/>
              <w:left w:val="nil"/>
              <w:bottom w:val="nil"/>
              <w:right w:val="single" w:sz="4" w:space="0" w:color="auto"/>
            </w:tcBorders>
            <w:shd w:val="clear" w:color="000000" w:fill="FFFFFF"/>
            <w:vAlign w:val="center"/>
            <w:hideMark/>
          </w:tcPr>
          <w:p w14:paraId="02569D55"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760" w:type="pct"/>
            <w:tcBorders>
              <w:top w:val="nil"/>
              <w:left w:val="nil"/>
              <w:bottom w:val="nil"/>
              <w:right w:val="single" w:sz="4" w:space="0" w:color="auto"/>
            </w:tcBorders>
            <w:shd w:val="clear" w:color="000000" w:fill="FFFFFF"/>
            <w:vAlign w:val="center"/>
            <w:hideMark/>
          </w:tcPr>
          <w:p w14:paraId="4FDE75FB"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(40)</w:t>
            </w:r>
          </w:p>
        </w:tc>
        <w:tc>
          <w:tcPr>
            <w:tcW w:w="609" w:type="pct"/>
            <w:tcBorders>
              <w:top w:val="nil"/>
              <w:left w:val="single" w:sz="4" w:space="0" w:color="auto"/>
              <w:bottom w:val="nil"/>
              <w:right w:val="single" w:sz="4" w:space="0" w:color="auto"/>
            </w:tcBorders>
            <w:shd w:val="clear" w:color="000000" w:fill="FFCDCD"/>
            <w:noWrap/>
            <w:vAlign w:val="center"/>
            <w:hideMark/>
          </w:tcPr>
          <w:p w14:paraId="24610F8E"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(40)</w:t>
            </w:r>
          </w:p>
        </w:tc>
      </w:tr>
      <w:tr w:rsidR="003B2DF4" w:rsidRPr="003B2DF4" w14:paraId="221AB202" w14:textId="77777777" w:rsidTr="003B2DF4">
        <w:trPr>
          <w:trHeight w:val="580"/>
        </w:trPr>
        <w:tc>
          <w:tcPr>
            <w:tcW w:w="893" w:type="pct"/>
            <w:tcBorders>
              <w:top w:val="nil"/>
              <w:left w:val="single" w:sz="4" w:space="0" w:color="auto"/>
              <w:bottom w:val="nil"/>
              <w:right w:val="single" w:sz="4" w:space="0" w:color="auto"/>
            </w:tcBorders>
            <w:shd w:val="clear" w:color="000000" w:fill="FFFFFF"/>
            <w:vAlign w:val="center"/>
            <w:hideMark/>
          </w:tcPr>
          <w:p w14:paraId="6D5E118C" w14:textId="77777777" w:rsidR="003B2DF4" w:rsidRPr="003B2DF4" w:rsidRDefault="003B2DF4" w:rsidP="003B2DF4">
            <w:pPr>
              <w:spacing w:line="240" w:lineRule="auto"/>
              <w:jc w:val="left"/>
              <w:rPr>
                <w:rFonts w:ascii="Calibri" w:eastAsia="Times New Roman" w:hAnsi="Calibri" w:cs="Calibri"/>
                <w:color w:val="000000"/>
                <w:lang w:eastAsia="en-GB"/>
              </w:rPr>
            </w:pPr>
            <w:r w:rsidRPr="003B2DF4">
              <w:rPr>
                <w:rFonts w:ascii="Calibri" w:eastAsia="Times New Roman" w:hAnsi="Calibri" w:cs="Calibri"/>
                <w:color w:val="000000"/>
                <w:lang w:eastAsia="en-GB"/>
              </w:rPr>
              <w:t>Contributions by employer/employee</w:t>
            </w:r>
          </w:p>
        </w:tc>
        <w:tc>
          <w:tcPr>
            <w:tcW w:w="718" w:type="pct"/>
            <w:tcBorders>
              <w:top w:val="nil"/>
              <w:left w:val="nil"/>
              <w:bottom w:val="nil"/>
              <w:right w:val="single" w:sz="4" w:space="0" w:color="auto"/>
            </w:tcBorders>
            <w:shd w:val="clear" w:color="000000" w:fill="FFFFFF"/>
            <w:vAlign w:val="center"/>
            <w:hideMark/>
          </w:tcPr>
          <w:p w14:paraId="4CD41FD2"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(341)</w:t>
            </w:r>
          </w:p>
        </w:tc>
        <w:tc>
          <w:tcPr>
            <w:tcW w:w="743" w:type="pct"/>
            <w:tcBorders>
              <w:top w:val="nil"/>
              <w:left w:val="nil"/>
              <w:bottom w:val="nil"/>
              <w:right w:val="nil"/>
            </w:tcBorders>
            <w:shd w:val="clear" w:color="000000" w:fill="FFFFFF"/>
            <w:vAlign w:val="center"/>
            <w:hideMark/>
          </w:tcPr>
          <w:p w14:paraId="00D58DCA" w14:textId="0FDC6EE2"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1,29</w:t>
            </w:r>
            <w:r w:rsidR="007214EF">
              <w:rPr>
                <w:rFonts w:ascii="Calibri" w:eastAsia="Times New Roman" w:hAnsi="Calibri" w:cs="Calibri"/>
                <w:color w:val="000000"/>
                <w:lang w:eastAsia="en-GB"/>
              </w:rPr>
              <w:t>1</w:t>
            </w:r>
          </w:p>
        </w:tc>
        <w:tc>
          <w:tcPr>
            <w:tcW w:w="626" w:type="pct"/>
            <w:tcBorders>
              <w:top w:val="nil"/>
              <w:left w:val="single" w:sz="4" w:space="0" w:color="auto"/>
              <w:bottom w:val="nil"/>
              <w:right w:val="single" w:sz="4" w:space="0" w:color="auto"/>
            </w:tcBorders>
            <w:shd w:val="clear" w:color="000000" w:fill="FFCDCD"/>
            <w:noWrap/>
            <w:vAlign w:val="center"/>
            <w:hideMark/>
          </w:tcPr>
          <w:p w14:paraId="1BAD3156" w14:textId="3D25EB96"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9</w:t>
            </w:r>
            <w:r w:rsidR="007214EF">
              <w:rPr>
                <w:rFonts w:ascii="Calibri" w:eastAsia="Times New Roman" w:hAnsi="Calibri" w:cs="Calibri"/>
                <w:color w:val="000000"/>
                <w:lang w:eastAsia="en-GB"/>
              </w:rPr>
              <w:t>50</w:t>
            </w:r>
          </w:p>
        </w:tc>
        <w:tc>
          <w:tcPr>
            <w:tcW w:w="651" w:type="pct"/>
            <w:tcBorders>
              <w:top w:val="nil"/>
              <w:left w:val="nil"/>
              <w:bottom w:val="nil"/>
              <w:right w:val="single" w:sz="4" w:space="0" w:color="auto"/>
            </w:tcBorders>
            <w:shd w:val="clear" w:color="000000" w:fill="FFFFFF"/>
            <w:vAlign w:val="center"/>
            <w:hideMark/>
          </w:tcPr>
          <w:p w14:paraId="5E4A7780"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(389)</w:t>
            </w:r>
          </w:p>
        </w:tc>
        <w:tc>
          <w:tcPr>
            <w:tcW w:w="760" w:type="pct"/>
            <w:tcBorders>
              <w:top w:val="nil"/>
              <w:left w:val="nil"/>
              <w:bottom w:val="nil"/>
              <w:right w:val="single" w:sz="4" w:space="0" w:color="auto"/>
            </w:tcBorders>
            <w:shd w:val="clear" w:color="000000" w:fill="FFFFFF"/>
            <w:vAlign w:val="center"/>
            <w:hideMark/>
          </w:tcPr>
          <w:p w14:paraId="69D744DF"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1,430</w:t>
            </w:r>
          </w:p>
        </w:tc>
        <w:tc>
          <w:tcPr>
            <w:tcW w:w="609" w:type="pct"/>
            <w:tcBorders>
              <w:top w:val="nil"/>
              <w:left w:val="single" w:sz="4" w:space="0" w:color="auto"/>
              <w:bottom w:val="nil"/>
              <w:right w:val="single" w:sz="4" w:space="0" w:color="auto"/>
            </w:tcBorders>
            <w:shd w:val="clear" w:color="000000" w:fill="FFCDCD"/>
            <w:noWrap/>
            <w:vAlign w:val="center"/>
            <w:hideMark/>
          </w:tcPr>
          <w:p w14:paraId="027A1F98"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1,041</w:t>
            </w:r>
          </w:p>
        </w:tc>
      </w:tr>
      <w:tr w:rsidR="003B2DF4" w:rsidRPr="003B2DF4" w14:paraId="3312A854" w14:textId="77777777" w:rsidTr="003B2DF4">
        <w:trPr>
          <w:trHeight w:val="290"/>
        </w:trPr>
        <w:tc>
          <w:tcPr>
            <w:tcW w:w="893" w:type="pct"/>
            <w:tcBorders>
              <w:top w:val="nil"/>
              <w:left w:val="single" w:sz="4" w:space="0" w:color="auto"/>
              <w:bottom w:val="nil"/>
              <w:right w:val="single" w:sz="4" w:space="0" w:color="auto"/>
            </w:tcBorders>
            <w:shd w:val="clear" w:color="000000" w:fill="FFFFFF"/>
            <w:vAlign w:val="center"/>
            <w:hideMark/>
          </w:tcPr>
          <w:p w14:paraId="752BBB83" w14:textId="77777777" w:rsidR="003B2DF4" w:rsidRPr="003B2DF4" w:rsidRDefault="003B2DF4" w:rsidP="003B2DF4">
            <w:pPr>
              <w:spacing w:line="240" w:lineRule="auto"/>
              <w:jc w:val="left"/>
              <w:rPr>
                <w:rFonts w:ascii="Calibri" w:eastAsia="Times New Roman" w:hAnsi="Calibri" w:cs="Calibri"/>
                <w:color w:val="000000"/>
                <w:lang w:eastAsia="en-GB"/>
              </w:rPr>
            </w:pPr>
            <w:r w:rsidRPr="003B2DF4">
              <w:rPr>
                <w:rFonts w:ascii="Calibri" w:eastAsia="Times New Roman" w:hAnsi="Calibri" w:cs="Calibri"/>
                <w:color w:val="000000"/>
                <w:lang w:eastAsia="en-GB"/>
              </w:rPr>
              <w:t>Benefits Paid</w:t>
            </w:r>
          </w:p>
        </w:tc>
        <w:tc>
          <w:tcPr>
            <w:tcW w:w="718" w:type="pct"/>
            <w:tcBorders>
              <w:top w:val="nil"/>
              <w:left w:val="nil"/>
              <w:bottom w:val="nil"/>
              <w:right w:val="single" w:sz="4" w:space="0" w:color="auto"/>
            </w:tcBorders>
            <w:shd w:val="clear" w:color="000000" w:fill="FFFFFF"/>
            <w:vAlign w:val="center"/>
            <w:hideMark/>
          </w:tcPr>
          <w:p w14:paraId="29C577B1"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743" w:type="pct"/>
            <w:tcBorders>
              <w:top w:val="nil"/>
              <w:left w:val="nil"/>
              <w:bottom w:val="nil"/>
              <w:right w:val="nil"/>
            </w:tcBorders>
            <w:shd w:val="clear" w:color="000000" w:fill="FFFFFF"/>
            <w:vAlign w:val="center"/>
            <w:hideMark/>
          </w:tcPr>
          <w:p w14:paraId="178D98BF"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(7,620)</w:t>
            </w:r>
          </w:p>
        </w:tc>
        <w:tc>
          <w:tcPr>
            <w:tcW w:w="626" w:type="pct"/>
            <w:tcBorders>
              <w:top w:val="nil"/>
              <w:left w:val="single" w:sz="4" w:space="0" w:color="auto"/>
              <w:bottom w:val="nil"/>
              <w:right w:val="single" w:sz="4" w:space="0" w:color="auto"/>
            </w:tcBorders>
            <w:shd w:val="clear" w:color="000000" w:fill="FFCDCD"/>
            <w:noWrap/>
            <w:vAlign w:val="center"/>
            <w:hideMark/>
          </w:tcPr>
          <w:p w14:paraId="2E2989E4"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(7,620)</w:t>
            </w:r>
          </w:p>
        </w:tc>
        <w:tc>
          <w:tcPr>
            <w:tcW w:w="651" w:type="pct"/>
            <w:tcBorders>
              <w:top w:val="nil"/>
              <w:left w:val="nil"/>
              <w:bottom w:val="nil"/>
              <w:right w:val="single" w:sz="4" w:space="0" w:color="auto"/>
            </w:tcBorders>
            <w:shd w:val="clear" w:color="000000" w:fill="FFFFFF"/>
            <w:vAlign w:val="center"/>
            <w:hideMark/>
          </w:tcPr>
          <w:p w14:paraId="0A9BB3A4"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760" w:type="pct"/>
            <w:tcBorders>
              <w:top w:val="nil"/>
              <w:left w:val="nil"/>
              <w:bottom w:val="nil"/>
              <w:right w:val="single" w:sz="4" w:space="0" w:color="auto"/>
            </w:tcBorders>
            <w:shd w:val="clear" w:color="000000" w:fill="FFFFFF"/>
            <w:vAlign w:val="center"/>
            <w:hideMark/>
          </w:tcPr>
          <w:p w14:paraId="12475CD1"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(10,270)</w:t>
            </w:r>
          </w:p>
        </w:tc>
        <w:tc>
          <w:tcPr>
            <w:tcW w:w="609" w:type="pct"/>
            <w:tcBorders>
              <w:top w:val="nil"/>
              <w:left w:val="single" w:sz="4" w:space="0" w:color="auto"/>
              <w:bottom w:val="nil"/>
              <w:right w:val="single" w:sz="4" w:space="0" w:color="auto"/>
            </w:tcBorders>
            <w:shd w:val="clear" w:color="000000" w:fill="FFCDCD"/>
            <w:noWrap/>
            <w:vAlign w:val="center"/>
            <w:hideMark/>
          </w:tcPr>
          <w:p w14:paraId="56C08748"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(10,270)</w:t>
            </w:r>
          </w:p>
        </w:tc>
      </w:tr>
      <w:tr w:rsidR="003B2DF4" w:rsidRPr="003B2DF4" w14:paraId="19BA3E5D" w14:textId="77777777" w:rsidTr="003B2DF4">
        <w:trPr>
          <w:trHeight w:val="580"/>
        </w:trPr>
        <w:tc>
          <w:tcPr>
            <w:tcW w:w="893" w:type="pct"/>
            <w:tcBorders>
              <w:top w:val="nil"/>
              <w:left w:val="single" w:sz="4" w:space="0" w:color="auto"/>
              <w:bottom w:val="nil"/>
              <w:right w:val="single" w:sz="4" w:space="0" w:color="auto"/>
            </w:tcBorders>
            <w:shd w:val="clear" w:color="000000" w:fill="FFFFFF"/>
            <w:vAlign w:val="center"/>
            <w:hideMark/>
          </w:tcPr>
          <w:p w14:paraId="6DD069D1" w14:textId="77777777" w:rsidR="003B2DF4" w:rsidRPr="003B2DF4" w:rsidRDefault="003B2DF4" w:rsidP="003B2DF4">
            <w:pPr>
              <w:spacing w:line="240" w:lineRule="auto"/>
              <w:jc w:val="left"/>
              <w:rPr>
                <w:rFonts w:ascii="Calibri" w:eastAsia="Times New Roman" w:hAnsi="Calibri" w:cs="Calibri"/>
                <w:color w:val="000000"/>
                <w:lang w:eastAsia="en-GB"/>
              </w:rPr>
            </w:pPr>
            <w:r w:rsidRPr="003B2DF4">
              <w:rPr>
                <w:rFonts w:ascii="Calibri" w:eastAsia="Times New Roman" w:hAnsi="Calibri" w:cs="Calibri"/>
                <w:color w:val="000000"/>
                <w:lang w:eastAsia="en-GB"/>
              </w:rPr>
              <w:t>Return on assets less interest</w:t>
            </w:r>
          </w:p>
        </w:tc>
        <w:tc>
          <w:tcPr>
            <w:tcW w:w="718" w:type="pct"/>
            <w:tcBorders>
              <w:top w:val="nil"/>
              <w:left w:val="nil"/>
              <w:bottom w:val="nil"/>
              <w:right w:val="single" w:sz="4" w:space="0" w:color="auto"/>
            </w:tcBorders>
            <w:shd w:val="clear" w:color="000000" w:fill="FFFFFF"/>
            <w:vAlign w:val="center"/>
            <w:hideMark/>
          </w:tcPr>
          <w:p w14:paraId="6F7865D1"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743" w:type="pct"/>
            <w:tcBorders>
              <w:top w:val="nil"/>
              <w:left w:val="nil"/>
              <w:bottom w:val="nil"/>
              <w:right w:val="nil"/>
            </w:tcBorders>
            <w:shd w:val="clear" w:color="000000" w:fill="FFFFFF"/>
            <w:vAlign w:val="center"/>
            <w:hideMark/>
          </w:tcPr>
          <w:p w14:paraId="78E6FC88"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626" w:type="pct"/>
            <w:tcBorders>
              <w:top w:val="nil"/>
              <w:left w:val="single" w:sz="4" w:space="0" w:color="auto"/>
              <w:bottom w:val="single" w:sz="4" w:space="0" w:color="auto"/>
              <w:right w:val="single" w:sz="4" w:space="0" w:color="auto"/>
            </w:tcBorders>
            <w:shd w:val="clear" w:color="000000" w:fill="FFCDCD"/>
            <w:noWrap/>
            <w:vAlign w:val="center"/>
            <w:hideMark/>
          </w:tcPr>
          <w:p w14:paraId="5072E61D"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651" w:type="pct"/>
            <w:tcBorders>
              <w:top w:val="nil"/>
              <w:left w:val="nil"/>
              <w:bottom w:val="nil"/>
              <w:right w:val="single" w:sz="4" w:space="0" w:color="auto"/>
            </w:tcBorders>
            <w:shd w:val="clear" w:color="000000" w:fill="FFFFFF"/>
            <w:vAlign w:val="center"/>
            <w:hideMark/>
          </w:tcPr>
          <w:p w14:paraId="62F2D859"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760" w:type="pct"/>
            <w:tcBorders>
              <w:top w:val="nil"/>
              <w:left w:val="nil"/>
              <w:bottom w:val="nil"/>
              <w:right w:val="single" w:sz="4" w:space="0" w:color="auto"/>
            </w:tcBorders>
            <w:shd w:val="clear" w:color="000000" w:fill="FFFFFF"/>
            <w:vAlign w:val="center"/>
            <w:hideMark/>
          </w:tcPr>
          <w:p w14:paraId="1962CB2A" w14:textId="77777777" w:rsidR="003B2DF4" w:rsidRPr="003B2DF4" w:rsidRDefault="003B2DF4" w:rsidP="003B2DF4">
            <w:pPr>
              <w:spacing w:line="240" w:lineRule="auto"/>
              <w:jc w:val="right"/>
              <w:rPr>
                <w:rFonts w:ascii="Calibri" w:eastAsia="Times New Roman" w:hAnsi="Calibri" w:cs="Calibri"/>
                <w:color w:val="000000"/>
                <w:lang w:eastAsia="en-GB"/>
              </w:rPr>
            </w:pPr>
            <w:r w:rsidRPr="003B2DF4">
              <w:rPr>
                <w:rFonts w:ascii="Calibri" w:eastAsia="Times New Roman" w:hAnsi="Calibri" w:cs="Calibri"/>
                <w:color w:val="000000"/>
                <w:lang w:eastAsia="en-GB"/>
              </w:rPr>
              <w:t>-</w:t>
            </w:r>
          </w:p>
        </w:tc>
        <w:tc>
          <w:tcPr>
            <w:tcW w:w="609" w:type="pct"/>
            <w:tcBorders>
              <w:top w:val="nil"/>
              <w:left w:val="single" w:sz="4" w:space="0" w:color="auto"/>
              <w:bottom w:val="single" w:sz="4" w:space="0" w:color="auto"/>
              <w:right w:val="single" w:sz="4" w:space="0" w:color="auto"/>
            </w:tcBorders>
            <w:shd w:val="clear" w:color="000000" w:fill="FFCDCD"/>
            <w:noWrap/>
            <w:vAlign w:val="center"/>
            <w:hideMark/>
          </w:tcPr>
          <w:p w14:paraId="7E18D542" w14:textId="77777777" w:rsidR="003B2DF4" w:rsidRPr="003B2DF4" w:rsidRDefault="003B2DF4" w:rsidP="003B2DF4">
            <w:pPr>
              <w:spacing w:line="240" w:lineRule="auto"/>
              <w:jc w:val="right"/>
              <w:rPr>
                <w:rFonts w:ascii="Calibri" w:eastAsia="Times New Roman" w:hAnsi="Calibri" w:cs="Calibri"/>
                <w:b/>
                <w:bCs/>
                <w:color w:val="000000"/>
                <w:lang w:eastAsia="en-GB"/>
              </w:rPr>
            </w:pPr>
            <w:r w:rsidRPr="003B2DF4">
              <w:rPr>
                <w:rFonts w:ascii="Calibri" w:eastAsia="Times New Roman" w:hAnsi="Calibri" w:cs="Calibri"/>
                <w:b/>
                <w:bCs/>
                <w:color w:val="000000"/>
                <w:lang w:eastAsia="en-GB"/>
              </w:rPr>
              <w:t>-</w:t>
            </w:r>
          </w:p>
        </w:tc>
      </w:tr>
      <w:tr w:rsidR="003B2DF4" w:rsidRPr="003B2DF4" w14:paraId="3C8D267E" w14:textId="77777777" w:rsidTr="003B2DF4">
        <w:trPr>
          <w:trHeight w:val="290"/>
        </w:trPr>
        <w:tc>
          <w:tcPr>
            <w:tcW w:w="893" w:type="pct"/>
            <w:tcBorders>
              <w:top w:val="single" w:sz="4" w:space="0" w:color="auto"/>
              <w:left w:val="single" w:sz="4" w:space="0" w:color="auto"/>
              <w:bottom w:val="single" w:sz="4" w:space="0" w:color="auto"/>
              <w:right w:val="single" w:sz="4" w:space="0" w:color="auto"/>
            </w:tcBorders>
            <w:shd w:val="clear" w:color="000000" w:fill="C00000"/>
            <w:vAlign w:val="center"/>
            <w:hideMark/>
          </w:tcPr>
          <w:p w14:paraId="18F73327" w14:textId="77777777" w:rsidR="003B2DF4" w:rsidRPr="003B2DF4" w:rsidRDefault="003B2DF4" w:rsidP="003B2DF4">
            <w:pPr>
              <w:spacing w:line="240" w:lineRule="auto"/>
              <w:jc w:val="lef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Closing Balance</w:t>
            </w:r>
          </w:p>
        </w:tc>
        <w:tc>
          <w:tcPr>
            <w:tcW w:w="718" w:type="pct"/>
            <w:tcBorders>
              <w:top w:val="single" w:sz="4" w:space="0" w:color="auto"/>
              <w:left w:val="nil"/>
              <w:bottom w:val="single" w:sz="4" w:space="0" w:color="auto"/>
              <w:right w:val="single" w:sz="4" w:space="0" w:color="auto"/>
            </w:tcBorders>
            <w:shd w:val="clear" w:color="000000" w:fill="C00000"/>
            <w:vAlign w:val="center"/>
            <w:hideMark/>
          </w:tcPr>
          <w:p w14:paraId="5E722FF0"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363</w:t>
            </w:r>
          </w:p>
        </w:tc>
        <w:tc>
          <w:tcPr>
            <w:tcW w:w="743" w:type="pct"/>
            <w:tcBorders>
              <w:top w:val="single" w:sz="4" w:space="0" w:color="auto"/>
              <w:left w:val="nil"/>
              <w:bottom w:val="single" w:sz="4" w:space="0" w:color="auto"/>
              <w:right w:val="single" w:sz="4" w:space="0" w:color="auto"/>
            </w:tcBorders>
            <w:shd w:val="clear" w:color="000000" w:fill="C00000"/>
            <w:vAlign w:val="center"/>
            <w:hideMark/>
          </w:tcPr>
          <w:p w14:paraId="5DA6030C" w14:textId="088F2C85"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2</w:t>
            </w:r>
            <w:r w:rsidR="001747E7">
              <w:rPr>
                <w:rFonts w:ascii="Calibri" w:eastAsia="Times New Roman" w:hAnsi="Calibri" w:cs="Calibri"/>
                <w:b/>
                <w:bCs/>
                <w:color w:val="FFFFFF"/>
                <w:lang w:eastAsia="en-GB"/>
              </w:rPr>
              <w:t>43</w:t>
            </w:r>
            <w:r w:rsidR="007214EF">
              <w:rPr>
                <w:rFonts w:ascii="Calibri" w:eastAsia="Times New Roman" w:hAnsi="Calibri" w:cs="Calibri"/>
                <w:b/>
                <w:bCs/>
                <w:color w:val="FFFFFF"/>
                <w:lang w:eastAsia="en-GB"/>
              </w:rPr>
              <w:t>,371</w:t>
            </w:r>
          </w:p>
        </w:tc>
        <w:tc>
          <w:tcPr>
            <w:tcW w:w="626" w:type="pct"/>
            <w:tcBorders>
              <w:top w:val="nil"/>
              <w:left w:val="nil"/>
              <w:bottom w:val="single" w:sz="4" w:space="0" w:color="auto"/>
              <w:right w:val="single" w:sz="4" w:space="0" w:color="auto"/>
            </w:tcBorders>
            <w:shd w:val="clear" w:color="000000" w:fill="C00000"/>
            <w:noWrap/>
            <w:vAlign w:val="center"/>
            <w:hideMark/>
          </w:tcPr>
          <w:p w14:paraId="44CFBCAD" w14:textId="78529A82"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2</w:t>
            </w:r>
            <w:r w:rsidR="001747E7">
              <w:rPr>
                <w:rFonts w:ascii="Calibri" w:eastAsia="Times New Roman" w:hAnsi="Calibri" w:cs="Calibri"/>
                <w:b/>
                <w:bCs/>
                <w:color w:val="FFFFFF"/>
                <w:lang w:eastAsia="en-GB"/>
              </w:rPr>
              <w:t>43</w:t>
            </w:r>
            <w:r w:rsidRPr="003B2DF4">
              <w:rPr>
                <w:rFonts w:ascii="Calibri" w:eastAsia="Times New Roman" w:hAnsi="Calibri" w:cs="Calibri"/>
                <w:b/>
                <w:bCs/>
                <w:color w:val="FFFFFF"/>
                <w:lang w:eastAsia="en-GB"/>
              </w:rPr>
              <w:t>,</w:t>
            </w:r>
            <w:r w:rsidR="001747E7">
              <w:rPr>
                <w:rFonts w:ascii="Calibri" w:eastAsia="Times New Roman" w:hAnsi="Calibri" w:cs="Calibri"/>
                <w:b/>
                <w:bCs/>
                <w:color w:val="FFFFFF"/>
                <w:lang w:eastAsia="en-GB"/>
              </w:rPr>
              <w:t>734</w:t>
            </w:r>
          </w:p>
        </w:tc>
        <w:tc>
          <w:tcPr>
            <w:tcW w:w="651" w:type="pct"/>
            <w:tcBorders>
              <w:top w:val="single" w:sz="4" w:space="0" w:color="auto"/>
              <w:left w:val="nil"/>
              <w:bottom w:val="single" w:sz="4" w:space="0" w:color="auto"/>
              <w:right w:val="single" w:sz="4" w:space="0" w:color="auto"/>
            </w:tcBorders>
            <w:shd w:val="clear" w:color="000000" w:fill="C00000"/>
            <w:vAlign w:val="center"/>
            <w:hideMark/>
          </w:tcPr>
          <w:p w14:paraId="7086001A"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(513)</w:t>
            </w:r>
          </w:p>
        </w:tc>
        <w:tc>
          <w:tcPr>
            <w:tcW w:w="760" w:type="pct"/>
            <w:tcBorders>
              <w:top w:val="single" w:sz="4" w:space="0" w:color="auto"/>
              <w:left w:val="nil"/>
              <w:bottom w:val="single" w:sz="4" w:space="0" w:color="auto"/>
              <w:right w:val="single" w:sz="4" w:space="0" w:color="auto"/>
            </w:tcBorders>
            <w:shd w:val="clear" w:color="000000" w:fill="C00000"/>
            <w:vAlign w:val="center"/>
            <w:hideMark/>
          </w:tcPr>
          <w:p w14:paraId="5FBEDBAE"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245,880</w:t>
            </w:r>
          </w:p>
        </w:tc>
        <w:tc>
          <w:tcPr>
            <w:tcW w:w="609" w:type="pct"/>
            <w:tcBorders>
              <w:top w:val="nil"/>
              <w:left w:val="nil"/>
              <w:bottom w:val="single" w:sz="4" w:space="0" w:color="auto"/>
              <w:right w:val="single" w:sz="4" w:space="0" w:color="auto"/>
            </w:tcBorders>
            <w:shd w:val="clear" w:color="000000" w:fill="C00000"/>
            <w:noWrap/>
            <w:vAlign w:val="center"/>
            <w:hideMark/>
          </w:tcPr>
          <w:p w14:paraId="37FE9454" w14:textId="77777777" w:rsidR="003B2DF4" w:rsidRPr="003B2DF4" w:rsidRDefault="003B2DF4" w:rsidP="003B2DF4">
            <w:pPr>
              <w:spacing w:line="240" w:lineRule="auto"/>
              <w:jc w:val="right"/>
              <w:rPr>
                <w:rFonts w:ascii="Calibri" w:eastAsia="Times New Roman" w:hAnsi="Calibri" w:cs="Calibri"/>
                <w:b/>
                <w:bCs/>
                <w:color w:val="FFFFFF"/>
                <w:lang w:eastAsia="en-GB"/>
              </w:rPr>
            </w:pPr>
            <w:r w:rsidRPr="003B2DF4">
              <w:rPr>
                <w:rFonts w:ascii="Calibri" w:eastAsia="Times New Roman" w:hAnsi="Calibri" w:cs="Calibri"/>
                <w:b/>
                <w:bCs/>
                <w:color w:val="FFFFFF"/>
                <w:lang w:eastAsia="en-GB"/>
              </w:rPr>
              <w:t>245,367</w:t>
            </w:r>
          </w:p>
        </w:tc>
      </w:tr>
    </w:tbl>
    <w:p w14:paraId="705A301F" w14:textId="77777777" w:rsidR="00FC3148" w:rsidRDefault="00FC3148" w:rsidP="00D85081"/>
    <w:p w14:paraId="45E7733B" w14:textId="188D6B6D" w:rsidR="00A602D5" w:rsidRDefault="00015630" w:rsidP="007B168B">
      <w:pPr>
        <w:pStyle w:val="VAHeadingLevel2"/>
      </w:pPr>
      <w:r>
        <w:t xml:space="preserve">Note </w:t>
      </w:r>
      <w:r w:rsidR="00A602D5">
        <w:t>27</w:t>
      </w:r>
      <w:r w:rsidR="007B168B">
        <w:t>.</w:t>
      </w:r>
      <w:r w:rsidR="00A602D5" w:rsidRPr="007F07C2">
        <w:t xml:space="preserve"> </w:t>
      </w:r>
      <w:r w:rsidR="00A602D5">
        <w:t>Financial Instruments</w:t>
      </w:r>
    </w:p>
    <w:p w14:paraId="53863F48" w14:textId="4BC22B26" w:rsidR="00A602D5" w:rsidRDefault="00A602D5" w:rsidP="00A6442F">
      <w:r w:rsidRPr="00A602D5">
        <w:t>Financial instruments are recognised on the Balance Sheet when the Fire Authority becomes party to the contractual provisions of a financial instrument.</w:t>
      </w:r>
      <w:r w:rsidR="007B168B">
        <w:t xml:space="preserve">  </w:t>
      </w:r>
      <w:r w:rsidRPr="00A602D5">
        <w:t>They are initially measured at fair value.</w:t>
      </w:r>
    </w:p>
    <w:p w14:paraId="198926B5" w14:textId="77777777" w:rsidR="007B168B" w:rsidRPr="00A602D5" w:rsidRDefault="007B168B" w:rsidP="00A6442F"/>
    <w:p w14:paraId="60368A84" w14:textId="77777777" w:rsidR="00A602D5" w:rsidRPr="00A602D5" w:rsidRDefault="00A602D5" w:rsidP="007B168B">
      <w:pPr>
        <w:pStyle w:val="VAHeadingLevel3"/>
      </w:pPr>
      <w:r w:rsidRPr="00A602D5">
        <w:t>Financial Liabilities</w:t>
      </w:r>
    </w:p>
    <w:p w14:paraId="276CD03B" w14:textId="7EF10E54" w:rsidR="00A602D5" w:rsidRPr="00A602D5" w:rsidRDefault="00A602D5" w:rsidP="00A6442F">
      <w:r w:rsidRPr="00A602D5">
        <w:t xml:space="preserve">Financial liabilities are subsequently measured at amortised cost. </w:t>
      </w:r>
      <w:r w:rsidR="007B168B">
        <w:t xml:space="preserve"> </w:t>
      </w:r>
      <w:r w:rsidRPr="00A602D5">
        <w:t>For the Fire Authority’s borrowing this means that the amount presented in the Balance Sheet is the outstanding principal repayable (plus accrued interest).</w:t>
      </w:r>
    </w:p>
    <w:p w14:paraId="52AB5387" w14:textId="77777777" w:rsidR="007B168B" w:rsidRDefault="007B168B" w:rsidP="00A6442F"/>
    <w:p w14:paraId="147D3EF4" w14:textId="00BFA1B5" w:rsidR="00A602D5" w:rsidRDefault="00A602D5" w:rsidP="00A6442F">
      <w:r w:rsidRPr="00A602D5">
        <w:t>Annual charges to the Financing and Investment Income and Expenditure line in the Comprehensive Income and Expenditure Statement are based on the carrying amount of the liability, multiplied by the effective rate of interest for the instrument.</w:t>
      </w:r>
    </w:p>
    <w:p w14:paraId="2FB158DA" w14:textId="77777777" w:rsidR="007B168B" w:rsidRPr="00A602D5" w:rsidRDefault="007B168B" w:rsidP="00A6442F"/>
    <w:p w14:paraId="23E4D01D" w14:textId="77777777" w:rsidR="00A602D5" w:rsidRPr="00A602D5" w:rsidRDefault="00A602D5" w:rsidP="007B168B">
      <w:pPr>
        <w:pStyle w:val="VAHeadingLevel3"/>
      </w:pPr>
      <w:r w:rsidRPr="00A602D5">
        <w:t>Financial Assets</w:t>
      </w:r>
    </w:p>
    <w:p w14:paraId="1C10A83A" w14:textId="77777777" w:rsidR="00A602D5" w:rsidRPr="00A602D5" w:rsidRDefault="00A602D5" w:rsidP="00A6442F">
      <w:r w:rsidRPr="00A602D5">
        <w:t>Financial assets are classified as below:</w:t>
      </w:r>
    </w:p>
    <w:p w14:paraId="46127BAE" w14:textId="4F2F3D6F" w:rsidR="00A602D5" w:rsidRPr="00A602D5" w:rsidRDefault="00A602D5" w:rsidP="008948F6">
      <w:pPr>
        <w:pStyle w:val="Firebullet"/>
        <w:numPr>
          <w:ilvl w:val="0"/>
          <w:numId w:val="5"/>
        </w:numPr>
      </w:pPr>
      <w:r w:rsidRPr="00A602D5">
        <w:t>Financial assets held at amortised cost.</w:t>
      </w:r>
      <w:r w:rsidR="007B168B">
        <w:t xml:space="preserve"> </w:t>
      </w:r>
      <w:r w:rsidRPr="00A602D5">
        <w:t xml:space="preserve"> These represent loans and loan-type arrangements where repayments of interest and principal take place on set dates and at specified amounts. </w:t>
      </w:r>
      <w:r w:rsidR="007B168B">
        <w:t xml:space="preserve"> </w:t>
      </w:r>
      <w:r w:rsidRPr="00A602D5">
        <w:t>The amount presented in the Balance Sheet represents the outstanding principal received plus accrued interest.</w:t>
      </w:r>
      <w:r w:rsidR="007B168B">
        <w:t xml:space="preserve"> </w:t>
      </w:r>
      <w:r w:rsidRPr="00A602D5">
        <w:t xml:space="preserve"> Interest credited to the CIES is the amount receivable as per the loan agreement.</w:t>
      </w:r>
    </w:p>
    <w:p w14:paraId="3072B0B6" w14:textId="4661B01F" w:rsidR="00A602D5" w:rsidRPr="00A602D5" w:rsidRDefault="00A602D5" w:rsidP="008948F6">
      <w:pPr>
        <w:pStyle w:val="Firebullet"/>
        <w:numPr>
          <w:ilvl w:val="0"/>
          <w:numId w:val="5"/>
        </w:numPr>
      </w:pPr>
      <w:r w:rsidRPr="00A602D5">
        <w:t>Fair Value Through Profit and Loss (FVTPL).</w:t>
      </w:r>
      <w:r w:rsidR="007B168B">
        <w:t xml:space="preserve"> </w:t>
      </w:r>
      <w:r w:rsidRPr="00A602D5">
        <w:t xml:space="preserve"> These assets are measured and carried at fair value.  All gains and losses due to changes in fair value (both realised and unrealised) are recognised in the CIES as they occur.</w:t>
      </w:r>
    </w:p>
    <w:p w14:paraId="3AF2034B" w14:textId="3A8C4145" w:rsidR="00A602D5" w:rsidRDefault="00A602D5" w:rsidP="007B168B">
      <w:r w:rsidRPr="00A602D5">
        <w:t xml:space="preserve">Allowances for impairment losses have been calculated for amortised cost assets, applying the expected credit losses model. </w:t>
      </w:r>
      <w:r w:rsidR="007B168B">
        <w:t xml:space="preserve"> </w:t>
      </w:r>
      <w:r w:rsidRPr="00A602D5">
        <w:t>Changes in loss allowances (including balances outstanding at the date of derecognition of an asset) are debited/credited to the Financing and Investment Income and Expenditure line in the CIES.</w:t>
      </w:r>
    </w:p>
    <w:p w14:paraId="654880ED" w14:textId="77777777" w:rsidR="007B168B" w:rsidRPr="00A602D5" w:rsidRDefault="007B168B" w:rsidP="007B168B"/>
    <w:p w14:paraId="37FA0DB7" w14:textId="63A28099" w:rsidR="00A602D5" w:rsidRPr="00A602D5" w:rsidRDefault="00A602D5" w:rsidP="00A6442F">
      <w:r w:rsidRPr="00CF2EFD">
        <w:t>As at the 31</w:t>
      </w:r>
      <w:r w:rsidR="00394854" w:rsidRPr="00CF2EFD">
        <w:rPr>
          <w:vertAlign w:val="superscript"/>
        </w:rPr>
        <w:t>st</w:t>
      </w:r>
      <w:r w:rsidR="00394854" w:rsidRPr="00CF2EFD">
        <w:t xml:space="preserve"> </w:t>
      </w:r>
      <w:r w:rsidRPr="00CF2EFD">
        <w:t>March 202</w:t>
      </w:r>
      <w:r w:rsidR="00CF2EFD" w:rsidRPr="00CF2EFD">
        <w:t>4</w:t>
      </w:r>
      <w:r w:rsidRPr="00CF2EFD">
        <w:t xml:space="preserve"> (or 31</w:t>
      </w:r>
      <w:r w:rsidR="00394854" w:rsidRPr="00CF2EFD">
        <w:rPr>
          <w:vertAlign w:val="superscript"/>
        </w:rPr>
        <w:t>st</w:t>
      </w:r>
      <w:r w:rsidR="00394854" w:rsidRPr="00CF2EFD">
        <w:t xml:space="preserve"> </w:t>
      </w:r>
      <w:r w:rsidRPr="00CF2EFD">
        <w:t>March 202</w:t>
      </w:r>
      <w:r w:rsidR="00CF2EFD" w:rsidRPr="00CF2EFD">
        <w:t>3</w:t>
      </w:r>
      <w:r w:rsidRPr="00CF2EFD">
        <w:t xml:space="preserve">), the </w:t>
      </w:r>
      <w:r w:rsidR="007B168B">
        <w:t>A</w:t>
      </w:r>
      <w:r w:rsidRPr="00CF2EFD">
        <w:t>uthority has no type 2) assets or liabilit</w:t>
      </w:r>
      <w:r w:rsidR="00C20F3F">
        <w:t>i</w:t>
      </w:r>
      <w:r w:rsidRPr="00CF2EFD">
        <w:t>es in its balance sheet</w:t>
      </w:r>
      <w:r w:rsidR="007B168B">
        <w:t>.</w:t>
      </w:r>
    </w:p>
    <w:p w14:paraId="416BA21A" w14:textId="77777777" w:rsidR="007B168B" w:rsidRDefault="007B168B" w:rsidP="00A6442F"/>
    <w:p w14:paraId="5800BD14" w14:textId="77777777" w:rsidR="007B168B" w:rsidRDefault="00A602D5" w:rsidP="00A6442F">
      <w:pPr>
        <w:rPr>
          <w:b/>
          <w:bCs/>
        </w:rPr>
      </w:pPr>
      <w:r w:rsidRPr="00A602D5">
        <w:t xml:space="preserve">Changes in the value of assets carried at fair value are debited/credited to the Financing and Investment Income and Expenditure line in the CIES as they arise. </w:t>
      </w:r>
      <w:r w:rsidRPr="00A602D5">
        <w:rPr>
          <w:b/>
          <w:bCs/>
        </w:rPr>
        <w:tab/>
      </w:r>
    </w:p>
    <w:p w14:paraId="52FEBB26" w14:textId="1DEE3F57" w:rsidR="00A602D5" w:rsidRDefault="00A602D5" w:rsidP="00A6442F">
      <w:pPr>
        <w:rPr>
          <w:b/>
          <w:bCs/>
          <w:sz w:val="28"/>
          <w:szCs w:val="28"/>
        </w:rPr>
      </w:pPr>
      <w:r w:rsidRPr="00A602D5">
        <w:rPr>
          <w:b/>
          <w:bCs/>
          <w:sz w:val="28"/>
          <w:szCs w:val="28"/>
        </w:rPr>
        <w:tab/>
      </w:r>
    </w:p>
    <w:p w14:paraId="75307BA1" w14:textId="502DA927" w:rsidR="00A602D5" w:rsidRPr="00A602D5" w:rsidRDefault="00A602D5" w:rsidP="007B168B">
      <w:pPr>
        <w:pStyle w:val="VAHeadingLevel2"/>
      </w:pPr>
      <w:r w:rsidRPr="00A602D5">
        <w:t>Note 27</w:t>
      </w:r>
      <w:r w:rsidR="00D12E87">
        <w:t>.1</w:t>
      </w:r>
      <w:r w:rsidR="007B168B">
        <w:t>.</w:t>
      </w:r>
      <w:r w:rsidRPr="00A602D5">
        <w:t xml:space="preserve"> Financial Instruments</w:t>
      </w:r>
      <w:r w:rsidRPr="00A602D5">
        <w:tab/>
      </w:r>
      <w:r w:rsidRPr="00A602D5">
        <w:tab/>
      </w:r>
      <w:r w:rsidRPr="00A602D5">
        <w:tab/>
      </w:r>
      <w:r w:rsidRPr="00A602D5">
        <w:tab/>
      </w:r>
      <w:r w:rsidRPr="00A602D5">
        <w:tab/>
      </w:r>
      <w:r w:rsidRPr="00A602D5">
        <w:tab/>
      </w:r>
      <w:r w:rsidRPr="00A602D5">
        <w:tab/>
      </w:r>
      <w:r w:rsidRPr="00A602D5">
        <w:tab/>
      </w:r>
      <w:r w:rsidRPr="00A602D5">
        <w:tab/>
      </w:r>
    </w:p>
    <w:p w14:paraId="0528357E" w14:textId="02BF1DFB" w:rsidR="004809CA" w:rsidRDefault="00A602D5" w:rsidP="00A6442F">
      <w:r w:rsidRPr="00A602D5">
        <w:t xml:space="preserve">The value of debtors and creditors reported in the table below are solely those amounts meeting the definition of a financial instrument. </w:t>
      </w:r>
      <w:r w:rsidR="007B168B">
        <w:t xml:space="preserve"> </w:t>
      </w:r>
      <w:r w:rsidRPr="00A602D5">
        <w:t>The balances of debtors and creditors reported in the balance sheet and Notes 11 and 14 also include balances which do not meet the definition of a financial instrument, such as tax-based debtors and creditors.</w:t>
      </w:r>
    </w:p>
    <w:p w14:paraId="1101D787" w14:textId="1F24E4DF" w:rsidR="00254C45" w:rsidRDefault="00254C45" w:rsidP="00A6442F">
      <w:r w:rsidRPr="00C15CD4">
        <w:rPr>
          <w:rFonts w:eastAsia="Times New Roman"/>
          <w:szCs w:val="18"/>
        </w:rPr>
        <w:t xml:space="preserve">The </w:t>
      </w:r>
      <w:r>
        <w:rPr>
          <w:rFonts w:eastAsia="Times New Roman"/>
          <w:szCs w:val="18"/>
        </w:rPr>
        <w:t>NCFRA</w:t>
      </w:r>
      <w:r w:rsidRPr="00C15CD4">
        <w:rPr>
          <w:rFonts w:eastAsia="Times New Roman"/>
          <w:szCs w:val="18"/>
        </w:rPr>
        <w:t xml:space="preserve"> has the following </w:t>
      </w:r>
      <w:r w:rsidR="00875903">
        <w:rPr>
          <w:rFonts w:eastAsia="Times New Roman"/>
          <w:szCs w:val="18"/>
        </w:rPr>
        <w:t xml:space="preserve">assets and liabilities </w:t>
      </w:r>
      <w:r w:rsidRPr="00C15CD4">
        <w:rPr>
          <w:rFonts w:eastAsia="Times New Roman"/>
          <w:szCs w:val="18"/>
        </w:rPr>
        <w:t>held in its balance sheet as at 31 March 20</w:t>
      </w:r>
      <w:r w:rsidR="00875903">
        <w:rPr>
          <w:rFonts w:eastAsia="Times New Roman"/>
          <w:szCs w:val="18"/>
        </w:rPr>
        <w:t>24</w:t>
      </w:r>
      <w:r w:rsidRPr="00C15CD4">
        <w:rPr>
          <w:rFonts w:eastAsia="Times New Roman"/>
          <w:szCs w:val="18"/>
        </w:rPr>
        <w:t>:</w:t>
      </w:r>
    </w:p>
    <w:p w14:paraId="41971DFB" w14:textId="77777777" w:rsidR="00254C45" w:rsidRDefault="00254C45" w:rsidP="00A6442F"/>
    <w:tbl>
      <w:tblPr>
        <w:tblW w:w="5093" w:type="pct"/>
        <w:tblLook w:val="04A0" w:firstRow="1" w:lastRow="0" w:firstColumn="1" w:lastColumn="0" w:noHBand="0" w:noVBand="1"/>
      </w:tblPr>
      <w:tblGrid>
        <w:gridCol w:w="1267"/>
        <w:gridCol w:w="1281"/>
        <w:gridCol w:w="5242"/>
        <w:gridCol w:w="1277"/>
        <w:gridCol w:w="1277"/>
        <w:gridCol w:w="224"/>
      </w:tblGrid>
      <w:tr w:rsidR="00D00EF8" w:rsidRPr="00D00EF8" w14:paraId="00C1BAD6" w14:textId="77777777" w:rsidTr="00875903">
        <w:trPr>
          <w:gridAfter w:val="1"/>
          <w:wAfter w:w="106" w:type="pct"/>
          <w:trHeight w:val="314"/>
        </w:trPr>
        <w:tc>
          <w:tcPr>
            <w:tcW w:w="1206" w:type="pct"/>
            <w:gridSpan w:val="2"/>
            <w:tcBorders>
              <w:top w:val="nil"/>
              <w:left w:val="nil"/>
              <w:bottom w:val="nil"/>
              <w:right w:val="nil"/>
            </w:tcBorders>
            <w:shd w:val="clear" w:color="000000" w:fill="C00000"/>
            <w:noWrap/>
            <w:hideMark/>
          </w:tcPr>
          <w:p w14:paraId="24FA7F0D" w14:textId="77777777" w:rsidR="00D00EF8" w:rsidRPr="00D00EF8" w:rsidRDefault="00D00EF8" w:rsidP="00D00EF8">
            <w:pPr>
              <w:spacing w:line="240" w:lineRule="auto"/>
              <w:jc w:val="center"/>
              <w:rPr>
                <w:rFonts w:ascii="Calibri" w:eastAsia="Times New Roman" w:hAnsi="Calibri" w:cs="Calibri"/>
                <w:b/>
                <w:bCs/>
                <w:color w:val="FFFFFF"/>
                <w:lang w:eastAsia="en-GB"/>
              </w:rPr>
            </w:pPr>
            <w:r w:rsidRPr="00D00EF8">
              <w:rPr>
                <w:rFonts w:ascii="Calibri" w:eastAsia="Times New Roman" w:hAnsi="Calibri" w:cs="Calibri"/>
                <w:b/>
                <w:bCs/>
                <w:color w:val="FFFFFF"/>
                <w:lang w:eastAsia="en-GB"/>
              </w:rPr>
              <w:t>31 March 2023</w:t>
            </w:r>
          </w:p>
        </w:tc>
        <w:tc>
          <w:tcPr>
            <w:tcW w:w="2480" w:type="pct"/>
            <w:vMerge w:val="restart"/>
            <w:tcBorders>
              <w:top w:val="nil"/>
              <w:left w:val="nil"/>
              <w:bottom w:val="nil"/>
              <w:right w:val="nil"/>
            </w:tcBorders>
            <w:shd w:val="clear" w:color="000000" w:fill="C00000"/>
            <w:vAlign w:val="center"/>
            <w:hideMark/>
          </w:tcPr>
          <w:p w14:paraId="38E8D856" w14:textId="77777777" w:rsidR="00D00EF8" w:rsidRPr="00D00EF8" w:rsidRDefault="00D00EF8" w:rsidP="00D00EF8">
            <w:pPr>
              <w:spacing w:line="240" w:lineRule="auto"/>
              <w:jc w:val="center"/>
              <w:rPr>
                <w:rFonts w:ascii="Calibri" w:eastAsia="Times New Roman" w:hAnsi="Calibri" w:cs="Calibri"/>
                <w:color w:val="FFFFFF"/>
                <w:lang w:eastAsia="en-GB"/>
              </w:rPr>
            </w:pPr>
            <w:r w:rsidRPr="00D00EF8">
              <w:rPr>
                <w:rFonts w:ascii="Calibri" w:eastAsia="Times New Roman" w:hAnsi="Calibri" w:cs="Calibri"/>
                <w:color w:val="FFFFFF"/>
                <w:lang w:eastAsia="en-GB"/>
              </w:rPr>
              <w:t> </w:t>
            </w:r>
          </w:p>
        </w:tc>
        <w:tc>
          <w:tcPr>
            <w:tcW w:w="1208" w:type="pct"/>
            <w:gridSpan w:val="2"/>
            <w:tcBorders>
              <w:top w:val="nil"/>
              <w:left w:val="nil"/>
              <w:bottom w:val="nil"/>
              <w:right w:val="nil"/>
            </w:tcBorders>
            <w:shd w:val="clear" w:color="000000" w:fill="C00000"/>
            <w:noWrap/>
            <w:hideMark/>
          </w:tcPr>
          <w:p w14:paraId="57C02113" w14:textId="77777777" w:rsidR="00D00EF8" w:rsidRPr="00D00EF8" w:rsidRDefault="00D00EF8" w:rsidP="00D00EF8">
            <w:pPr>
              <w:spacing w:line="240" w:lineRule="auto"/>
              <w:jc w:val="center"/>
              <w:rPr>
                <w:rFonts w:ascii="Calibri" w:eastAsia="Times New Roman" w:hAnsi="Calibri" w:cs="Calibri"/>
                <w:b/>
                <w:bCs/>
                <w:color w:val="FFFFFF"/>
                <w:lang w:eastAsia="en-GB"/>
              </w:rPr>
            </w:pPr>
            <w:r w:rsidRPr="00D00EF8">
              <w:rPr>
                <w:rFonts w:ascii="Calibri" w:eastAsia="Times New Roman" w:hAnsi="Calibri" w:cs="Calibri"/>
                <w:b/>
                <w:bCs/>
                <w:color w:val="FFFFFF"/>
                <w:lang w:eastAsia="en-GB"/>
              </w:rPr>
              <w:t>31 March 2024</w:t>
            </w:r>
          </w:p>
        </w:tc>
      </w:tr>
      <w:tr w:rsidR="00D00EF8" w:rsidRPr="00D00EF8" w14:paraId="38EFC826" w14:textId="77777777" w:rsidTr="00875903">
        <w:trPr>
          <w:gridAfter w:val="1"/>
          <w:wAfter w:w="106" w:type="pct"/>
          <w:trHeight w:val="450"/>
        </w:trPr>
        <w:tc>
          <w:tcPr>
            <w:tcW w:w="600" w:type="pct"/>
            <w:vMerge w:val="restart"/>
            <w:tcBorders>
              <w:top w:val="nil"/>
              <w:left w:val="nil"/>
              <w:bottom w:val="nil"/>
              <w:right w:val="nil"/>
            </w:tcBorders>
            <w:shd w:val="clear" w:color="000000" w:fill="C00000"/>
            <w:hideMark/>
          </w:tcPr>
          <w:p w14:paraId="23294A8F" w14:textId="77777777" w:rsidR="00D00EF8" w:rsidRPr="00D00EF8" w:rsidRDefault="00D00EF8" w:rsidP="00D00EF8">
            <w:pPr>
              <w:spacing w:line="240" w:lineRule="auto"/>
              <w:jc w:val="center"/>
              <w:rPr>
                <w:rFonts w:ascii="Calibri" w:eastAsia="Times New Roman" w:hAnsi="Calibri" w:cs="Calibri"/>
                <w:b/>
                <w:bCs/>
                <w:color w:val="FFFFFF"/>
                <w:lang w:eastAsia="en-GB"/>
              </w:rPr>
            </w:pPr>
            <w:r w:rsidRPr="00D00EF8">
              <w:rPr>
                <w:rFonts w:ascii="Calibri" w:eastAsia="Times New Roman" w:hAnsi="Calibri" w:cs="Calibri"/>
                <w:b/>
                <w:bCs/>
                <w:color w:val="FFFFFF"/>
                <w:lang w:eastAsia="en-GB"/>
              </w:rPr>
              <w:t>Long term</w:t>
            </w:r>
            <w:r w:rsidRPr="00D00EF8">
              <w:rPr>
                <w:rFonts w:ascii="Calibri" w:eastAsia="Times New Roman" w:hAnsi="Calibri" w:cs="Calibri"/>
                <w:b/>
                <w:bCs/>
                <w:color w:val="FFFFFF"/>
                <w:lang w:eastAsia="en-GB"/>
              </w:rPr>
              <w:br/>
              <w:t>£000</w:t>
            </w:r>
          </w:p>
        </w:tc>
        <w:tc>
          <w:tcPr>
            <w:tcW w:w="605" w:type="pct"/>
            <w:vMerge w:val="restart"/>
            <w:tcBorders>
              <w:top w:val="nil"/>
              <w:left w:val="nil"/>
              <w:bottom w:val="nil"/>
              <w:right w:val="nil"/>
            </w:tcBorders>
            <w:shd w:val="clear" w:color="000000" w:fill="C00000"/>
            <w:hideMark/>
          </w:tcPr>
          <w:p w14:paraId="021E06E0" w14:textId="77777777" w:rsidR="00D00EF8" w:rsidRPr="00D00EF8" w:rsidRDefault="00D00EF8" w:rsidP="00D00EF8">
            <w:pPr>
              <w:spacing w:line="240" w:lineRule="auto"/>
              <w:jc w:val="center"/>
              <w:rPr>
                <w:rFonts w:ascii="Calibri" w:eastAsia="Times New Roman" w:hAnsi="Calibri" w:cs="Calibri"/>
                <w:b/>
                <w:bCs/>
                <w:color w:val="FFFFFF"/>
                <w:lang w:eastAsia="en-GB"/>
              </w:rPr>
            </w:pPr>
            <w:r w:rsidRPr="00D00EF8">
              <w:rPr>
                <w:rFonts w:ascii="Calibri" w:eastAsia="Times New Roman" w:hAnsi="Calibri" w:cs="Calibri"/>
                <w:b/>
                <w:bCs/>
                <w:color w:val="FFFFFF"/>
                <w:lang w:eastAsia="en-GB"/>
              </w:rPr>
              <w:t>Short term</w:t>
            </w:r>
            <w:r w:rsidRPr="00D00EF8">
              <w:rPr>
                <w:rFonts w:ascii="Calibri" w:eastAsia="Times New Roman" w:hAnsi="Calibri" w:cs="Calibri"/>
                <w:b/>
                <w:bCs/>
                <w:color w:val="FFFFFF"/>
                <w:lang w:eastAsia="en-GB"/>
              </w:rPr>
              <w:br/>
              <w:t>£000</w:t>
            </w:r>
          </w:p>
        </w:tc>
        <w:tc>
          <w:tcPr>
            <w:tcW w:w="2480" w:type="pct"/>
            <w:vMerge/>
            <w:tcBorders>
              <w:top w:val="nil"/>
              <w:left w:val="nil"/>
              <w:bottom w:val="nil"/>
              <w:right w:val="nil"/>
            </w:tcBorders>
            <w:vAlign w:val="center"/>
            <w:hideMark/>
          </w:tcPr>
          <w:p w14:paraId="54FA83D2" w14:textId="77777777" w:rsidR="00D00EF8" w:rsidRPr="00D00EF8" w:rsidRDefault="00D00EF8" w:rsidP="00D00EF8">
            <w:pPr>
              <w:spacing w:line="240" w:lineRule="auto"/>
              <w:jc w:val="left"/>
              <w:rPr>
                <w:rFonts w:ascii="Calibri" w:eastAsia="Times New Roman" w:hAnsi="Calibri" w:cs="Calibri"/>
                <w:color w:val="FFFFFF"/>
                <w:lang w:eastAsia="en-GB"/>
              </w:rPr>
            </w:pPr>
          </w:p>
        </w:tc>
        <w:tc>
          <w:tcPr>
            <w:tcW w:w="604" w:type="pct"/>
            <w:vMerge w:val="restart"/>
            <w:tcBorders>
              <w:top w:val="nil"/>
              <w:left w:val="nil"/>
              <w:bottom w:val="nil"/>
              <w:right w:val="nil"/>
            </w:tcBorders>
            <w:shd w:val="clear" w:color="000000" w:fill="C00000"/>
            <w:hideMark/>
          </w:tcPr>
          <w:p w14:paraId="299FF994" w14:textId="77777777" w:rsidR="00D00EF8" w:rsidRPr="00D00EF8" w:rsidRDefault="00D00EF8" w:rsidP="00D00EF8">
            <w:pPr>
              <w:spacing w:line="240" w:lineRule="auto"/>
              <w:jc w:val="center"/>
              <w:rPr>
                <w:rFonts w:ascii="Calibri" w:eastAsia="Times New Roman" w:hAnsi="Calibri" w:cs="Calibri"/>
                <w:b/>
                <w:bCs/>
                <w:color w:val="FFFFFF"/>
                <w:lang w:eastAsia="en-GB"/>
              </w:rPr>
            </w:pPr>
            <w:r w:rsidRPr="00D00EF8">
              <w:rPr>
                <w:rFonts w:ascii="Calibri" w:eastAsia="Times New Roman" w:hAnsi="Calibri" w:cs="Calibri"/>
                <w:b/>
                <w:bCs/>
                <w:color w:val="FFFFFF"/>
                <w:lang w:eastAsia="en-GB"/>
              </w:rPr>
              <w:t>Long term</w:t>
            </w:r>
            <w:r w:rsidRPr="00D00EF8">
              <w:rPr>
                <w:rFonts w:ascii="Calibri" w:eastAsia="Times New Roman" w:hAnsi="Calibri" w:cs="Calibri"/>
                <w:b/>
                <w:bCs/>
                <w:color w:val="FFFFFF"/>
                <w:lang w:eastAsia="en-GB"/>
              </w:rPr>
              <w:br/>
              <w:t>£000</w:t>
            </w:r>
          </w:p>
        </w:tc>
        <w:tc>
          <w:tcPr>
            <w:tcW w:w="604" w:type="pct"/>
            <w:vMerge w:val="restart"/>
            <w:tcBorders>
              <w:top w:val="nil"/>
              <w:left w:val="nil"/>
              <w:bottom w:val="nil"/>
              <w:right w:val="nil"/>
            </w:tcBorders>
            <w:shd w:val="clear" w:color="000000" w:fill="C00000"/>
            <w:hideMark/>
          </w:tcPr>
          <w:p w14:paraId="7936733C" w14:textId="77777777" w:rsidR="00D00EF8" w:rsidRPr="00D00EF8" w:rsidRDefault="00D00EF8" w:rsidP="00D00EF8">
            <w:pPr>
              <w:spacing w:line="240" w:lineRule="auto"/>
              <w:jc w:val="center"/>
              <w:rPr>
                <w:rFonts w:ascii="Calibri" w:eastAsia="Times New Roman" w:hAnsi="Calibri" w:cs="Calibri"/>
                <w:b/>
                <w:bCs/>
                <w:color w:val="FFFFFF"/>
                <w:lang w:eastAsia="en-GB"/>
              </w:rPr>
            </w:pPr>
            <w:r w:rsidRPr="00D00EF8">
              <w:rPr>
                <w:rFonts w:ascii="Calibri" w:eastAsia="Times New Roman" w:hAnsi="Calibri" w:cs="Calibri"/>
                <w:b/>
                <w:bCs/>
                <w:color w:val="FFFFFF"/>
                <w:lang w:eastAsia="en-GB"/>
              </w:rPr>
              <w:t>Short term</w:t>
            </w:r>
            <w:r w:rsidRPr="00D00EF8">
              <w:rPr>
                <w:rFonts w:ascii="Calibri" w:eastAsia="Times New Roman" w:hAnsi="Calibri" w:cs="Calibri"/>
                <w:b/>
                <w:bCs/>
                <w:color w:val="FFFFFF"/>
                <w:lang w:eastAsia="en-GB"/>
              </w:rPr>
              <w:br/>
              <w:t>£000</w:t>
            </w:r>
          </w:p>
        </w:tc>
      </w:tr>
      <w:tr w:rsidR="00D00EF8" w:rsidRPr="00D00EF8" w14:paraId="4F0D7554" w14:textId="77777777" w:rsidTr="00875903">
        <w:trPr>
          <w:trHeight w:val="314"/>
        </w:trPr>
        <w:tc>
          <w:tcPr>
            <w:tcW w:w="600" w:type="pct"/>
            <w:vMerge/>
            <w:tcBorders>
              <w:top w:val="nil"/>
              <w:left w:val="nil"/>
              <w:bottom w:val="nil"/>
              <w:right w:val="nil"/>
            </w:tcBorders>
            <w:vAlign w:val="center"/>
            <w:hideMark/>
          </w:tcPr>
          <w:p w14:paraId="61DE1D50" w14:textId="77777777" w:rsidR="00D00EF8" w:rsidRPr="00D00EF8" w:rsidRDefault="00D00EF8" w:rsidP="00D00EF8">
            <w:pPr>
              <w:spacing w:line="240" w:lineRule="auto"/>
              <w:jc w:val="left"/>
              <w:rPr>
                <w:rFonts w:ascii="Calibri" w:eastAsia="Times New Roman" w:hAnsi="Calibri" w:cs="Calibri"/>
                <w:b/>
                <w:bCs/>
                <w:color w:val="FFFFFF"/>
                <w:lang w:eastAsia="en-GB"/>
              </w:rPr>
            </w:pPr>
          </w:p>
        </w:tc>
        <w:tc>
          <w:tcPr>
            <w:tcW w:w="605" w:type="pct"/>
            <w:vMerge/>
            <w:tcBorders>
              <w:top w:val="nil"/>
              <w:left w:val="nil"/>
              <w:bottom w:val="nil"/>
              <w:right w:val="nil"/>
            </w:tcBorders>
            <w:vAlign w:val="center"/>
            <w:hideMark/>
          </w:tcPr>
          <w:p w14:paraId="21177928" w14:textId="77777777" w:rsidR="00D00EF8" w:rsidRPr="00D00EF8" w:rsidRDefault="00D00EF8" w:rsidP="00D00EF8">
            <w:pPr>
              <w:spacing w:line="240" w:lineRule="auto"/>
              <w:jc w:val="left"/>
              <w:rPr>
                <w:rFonts w:ascii="Calibri" w:eastAsia="Times New Roman" w:hAnsi="Calibri" w:cs="Calibri"/>
                <w:b/>
                <w:bCs/>
                <w:color w:val="FFFFFF"/>
                <w:lang w:eastAsia="en-GB"/>
              </w:rPr>
            </w:pPr>
          </w:p>
        </w:tc>
        <w:tc>
          <w:tcPr>
            <w:tcW w:w="2480" w:type="pct"/>
            <w:vMerge/>
            <w:tcBorders>
              <w:top w:val="nil"/>
              <w:left w:val="nil"/>
              <w:bottom w:val="nil"/>
              <w:right w:val="nil"/>
            </w:tcBorders>
            <w:vAlign w:val="center"/>
            <w:hideMark/>
          </w:tcPr>
          <w:p w14:paraId="1C8FA702" w14:textId="77777777" w:rsidR="00D00EF8" w:rsidRPr="00D00EF8" w:rsidRDefault="00D00EF8" w:rsidP="00D00EF8">
            <w:pPr>
              <w:spacing w:line="240" w:lineRule="auto"/>
              <w:jc w:val="left"/>
              <w:rPr>
                <w:rFonts w:ascii="Calibri" w:eastAsia="Times New Roman" w:hAnsi="Calibri" w:cs="Calibri"/>
                <w:color w:val="FFFFFF"/>
                <w:lang w:eastAsia="en-GB"/>
              </w:rPr>
            </w:pPr>
          </w:p>
        </w:tc>
        <w:tc>
          <w:tcPr>
            <w:tcW w:w="604" w:type="pct"/>
            <w:vMerge/>
            <w:tcBorders>
              <w:top w:val="nil"/>
              <w:left w:val="nil"/>
              <w:bottom w:val="nil"/>
              <w:right w:val="nil"/>
            </w:tcBorders>
            <w:vAlign w:val="center"/>
            <w:hideMark/>
          </w:tcPr>
          <w:p w14:paraId="4E06C966" w14:textId="77777777" w:rsidR="00D00EF8" w:rsidRPr="00D00EF8" w:rsidRDefault="00D00EF8" w:rsidP="00D00EF8">
            <w:pPr>
              <w:spacing w:line="240" w:lineRule="auto"/>
              <w:jc w:val="left"/>
              <w:rPr>
                <w:rFonts w:ascii="Calibri" w:eastAsia="Times New Roman" w:hAnsi="Calibri" w:cs="Calibri"/>
                <w:b/>
                <w:bCs/>
                <w:color w:val="FFFFFF"/>
                <w:lang w:eastAsia="en-GB"/>
              </w:rPr>
            </w:pPr>
          </w:p>
        </w:tc>
        <w:tc>
          <w:tcPr>
            <w:tcW w:w="604" w:type="pct"/>
            <w:vMerge/>
            <w:tcBorders>
              <w:top w:val="nil"/>
              <w:left w:val="nil"/>
              <w:bottom w:val="nil"/>
              <w:right w:val="nil"/>
            </w:tcBorders>
            <w:vAlign w:val="center"/>
            <w:hideMark/>
          </w:tcPr>
          <w:p w14:paraId="75692771" w14:textId="77777777" w:rsidR="00D00EF8" w:rsidRPr="00D00EF8" w:rsidRDefault="00D00EF8" w:rsidP="00D00EF8">
            <w:pPr>
              <w:spacing w:line="240" w:lineRule="auto"/>
              <w:jc w:val="left"/>
              <w:rPr>
                <w:rFonts w:ascii="Calibri" w:eastAsia="Times New Roman" w:hAnsi="Calibri" w:cs="Calibri"/>
                <w:b/>
                <w:bCs/>
                <w:color w:val="FFFFFF"/>
                <w:lang w:eastAsia="en-GB"/>
              </w:rPr>
            </w:pPr>
          </w:p>
        </w:tc>
        <w:tc>
          <w:tcPr>
            <w:tcW w:w="106" w:type="pct"/>
            <w:tcBorders>
              <w:top w:val="nil"/>
              <w:left w:val="nil"/>
              <w:bottom w:val="nil"/>
              <w:right w:val="nil"/>
            </w:tcBorders>
            <w:shd w:val="clear" w:color="auto" w:fill="auto"/>
            <w:noWrap/>
            <w:vAlign w:val="bottom"/>
            <w:hideMark/>
          </w:tcPr>
          <w:p w14:paraId="5E1B0EA3" w14:textId="77777777" w:rsidR="00D00EF8" w:rsidRPr="00D00EF8" w:rsidRDefault="00D00EF8" w:rsidP="00D00EF8">
            <w:pPr>
              <w:spacing w:line="240" w:lineRule="auto"/>
              <w:jc w:val="center"/>
              <w:rPr>
                <w:rFonts w:ascii="Calibri" w:eastAsia="Times New Roman" w:hAnsi="Calibri" w:cs="Calibri"/>
                <w:b/>
                <w:bCs/>
                <w:color w:val="FFFFFF"/>
                <w:lang w:eastAsia="en-GB"/>
              </w:rPr>
            </w:pPr>
          </w:p>
        </w:tc>
      </w:tr>
      <w:tr w:rsidR="00D00EF8" w:rsidRPr="00D00EF8" w14:paraId="3A96FCA4" w14:textId="77777777" w:rsidTr="00875903">
        <w:trPr>
          <w:trHeight w:val="314"/>
        </w:trPr>
        <w:tc>
          <w:tcPr>
            <w:tcW w:w="600" w:type="pct"/>
            <w:tcBorders>
              <w:top w:val="nil"/>
              <w:left w:val="nil"/>
              <w:bottom w:val="nil"/>
              <w:right w:val="nil"/>
            </w:tcBorders>
            <w:shd w:val="clear" w:color="000000" w:fill="FFFFFF"/>
            <w:vAlign w:val="center"/>
            <w:hideMark/>
          </w:tcPr>
          <w:p w14:paraId="525B09DB" w14:textId="77777777" w:rsidR="00D00EF8" w:rsidRPr="00D00EF8" w:rsidRDefault="00D00EF8" w:rsidP="00D00EF8">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605" w:type="pct"/>
            <w:tcBorders>
              <w:top w:val="nil"/>
              <w:left w:val="nil"/>
              <w:bottom w:val="nil"/>
              <w:right w:val="nil"/>
            </w:tcBorders>
            <w:shd w:val="clear" w:color="000000" w:fill="FFFFFF"/>
            <w:vAlign w:val="center"/>
            <w:hideMark/>
          </w:tcPr>
          <w:p w14:paraId="0995F772" w14:textId="77777777" w:rsidR="00D00EF8" w:rsidRPr="00D00EF8" w:rsidRDefault="00D00EF8" w:rsidP="00D00EF8">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2480" w:type="pct"/>
            <w:tcBorders>
              <w:top w:val="nil"/>
              <w:left w:val="nil"/>
              <w:bottom w:val="nil"/>
              <w:right w:val="nil"/>
            </w:tcBorders>
            <w:shd w:val="clear" w:color="000000" w:fill="FFFFFF"/>
            <w:hideMark/>
          </w:tcPr>
          <w:p w14:paraId="59427E92" w14:textId="77777777" w:rsidR="00D00EF8" w:rsidRPr="00D00EF8" w:rsidRDefault="00D00EF8" w:rsidP="00D00EF8">
            <w:pPr>
              <w:spacing w:line="240" w:lineRule="auto"/>
              <w:jc w:val="left"/>
              <w:rPr>
                <w:rFonts w:ascii="Calibri" w:eastAsia="Times New Roman" w:hAnsi="Calibri" w:cs="Calibri"/>
                <w:b/>
                <w:bCs/>
                <w:lang w:eastAsia="en-GB"/>
              </w:rPr>
            </w:pPr>
            <w:r w:rsidRPr="00D00EF8">
              <w:rPr>
                <w:rFonts w:ascii="Calibri" w:eastAsia="Times New Roman" w:hAnsi="Calibri" w:cs="Calibri"/>
                <w:b/>
                <w:bCs/>
                <w:lang w:eastAsia="en-GB"/>
              </w:rPr>
              <w:t>Financial assets at amortised cost</w:t>
            </w:r>
          </w:p>
        </w:tc>
        <w:tc>
          <w:tcPr>
            <w:tcW w:w="604" w:type="pct"/>
            <w:tcBorders>
              <w:top w:val="nil"/>
              <w:left w:val="nil"/>
              <w:bottom w:val="nil"/>
              <w:right w:val="nil"/>
            </w:tcBorders>
            <w:shd w:val="clear" w:color="000000" w:fill="FFE1E1"/>
            <w:noWrap/>
            <w:vAlign w:val="center"/>
            <w:hideMark/>
          </w:tcPr>
          <w:p w14:paraId="66FE7CAE" w14:textId="77777777" w:rsidR="00D00EF8" w:rsidRPr="00D00EF8" w:rsidRDefault="00D00EF8" w:rsidP="00D00EF8">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604" w:type="pct"/>
            <w:tcBorders>
              <w:top w:val="nil"/>
              <w:left w:val="nil"/>
              <w:bottom w:val="nil"/>
              <w:right w:val="nil"/>
            </w:tcBorders>
            <w:shd w:val="clear" w:color="000000" w:fill="FFE1E1"/>
            <w:noWrap/>
            <w:vAlign w:val="center"/>
            <w:hideMark/>
          </w:tcPr>
          <w:p w14:paraId="4C0210A7" w14:textId="77777777" w:rsidR="00D00EF8" w:rsidRPr="00D00EF8" w:rsidRDefault="00D00EF8" w:rsidP="00D00EF8">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106" w:type="pct"/>
            <w:vAlign w:val="center"/>
            <w:hideMark/>
          </w:tcPr>
          <w:p w14:paraId="0645B0A9" w14:textId="77777777" w:rsidR="00D00EF8" w:rsidRPr="00D00EF8" w:rsidRDefault="00D00EF8" w:rsidP="00D00EF8">
            <w:pPr>
              <w:spacing w:line="240" w:lineRule="auto"/>
              <w:jc w:val="left"/>
              <w:rPr>
                <w:rFonts w:ascii="Times New Roman" w:eastAsia="Times New Roman" w:hAnsi="Times New Roman" w:cs="Times New Roman"/>
                <w:sz w:val="20"/>
                <w:szCs w:val="20"/>
                <w:lang w:eastAsia="en-GB"/>
              </w:rPr>
            </w:pPr>
          </w:p>
        </w:tc>
      </w:tr>
      <w:tr w:rsidR="00D00EF8" w:rsidRPr="00D00EF8" w14:paraId="60CD8B0C" w14:textId="77777777" w:rsidTr="00875903">
        <w:trPr>
          <w:trHeight w:val="314"/>
        </w:trPr>
        <w:tc>
          <w:tcPr>
            <w:tcW w:w="600" w:type="pct"/>
            <w:tcBorders>
              <w:top w:val="nil"/>
              <w:left w:val="nil"/>
              <w:right w:val="nil"/>
            </w:tcBorders>
            <w:shd w:val="clear" w:color="000000" w:fill="FFFFFF"/>
            <w:noWrap/>
            <w:hideMark/>
          </w:tcPr>
          <w:p w14:paraId="4D66F0BA" w14:textId="77777777" w:rsidR="00D00EF8" w:rsidRPr="00D00EF8" w:rsidRDefault="00D00EF8" w:rsidP="00D00EF8">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5" w:type="pct"/>
            <w:tcBorders>
              <w:top w:val="nil"/>
              <w:left w:val="nil"/>
              <w:right w:val="nil"/>
            </w:tcBorders>
            <w:shd w:val="clear" w:color="000000" w:fill="FFFFFF"/>
            <w:noWrap/>
            <w:hideMark/>
          </w:tcPr>
          <w:p w14:paraId="012DDE8D" w14:textId="5BC657A0" w:rsidR="00D00EF8" w:rsidRPr="00D00EF8" w:rsidRDefault="00875903" w:rsidP="00D00EF8">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2480" w:type="pct"/>
            <w:tcBorders>
              <w:top w:val="nil"/>
              <w:left w:val="nil"/>
              <w:right w:val="nil"/>
            </w:tcBorders>
            <w:shd w:val="clear" w:color="000000" w:fill="FFFFFF"/>
            <w:hideMark/>
          </w:tcPr>
          <w:p w14:paraId="57BF6591" w14:textId="77777777" w:rsidR="00D00EF8" w:rsidRPr="00D00EF8" w:rsidRDefault="00D00EF8" w:rsidP="00D00EF8">
            <w:pPr>
              <w:spacing w:line="240" w:lineRule="auto"/>
              <w:jc w:val="left"/>
              <w:rPr>
                <w:rFonts w:ascii="Calibri" w:eastAsia="Times New Roman" w:hAnsi="Calibri" w:cs="Calibri"/>
                <w:lang w:eastAsia="en-GB"/>
              </w:rPr>
            </w:pPr>
            <w:r w:rsidRPr="00D00EF8">
              <w:rPr>
                <w:rFonts w:ascii="Calibri" w:eastAsia="Times New Roman" w:hAnsi="Calibri" w:cs="Calibri"/>
                <w:lang w:eastAsia="en-GB"/>
              </w:rPr>
              <w:t>Investments</w:t>
            </w:r>
          </w:p>
        </w:tc>
        <w:tc>
          <w:tcPr>
            <w:tcW w:w="604" w:type="pct"/>
            <w:tcBorders>
              <w:top w:val="nil"/>
              <w:left w:val="nil"/>
              <w:right w:val="nil"/>
            </w:tcBorders>
            <w:shd w:val="clear" w:color="000000" w:fill="FFE1E1"/>
            <w:noWrap/>
            <w:hideMark/>
          </w:tcPr>
          <w:p w14:paraId="64A85B2B" w14:textId="77777777" w:rsidR="00D00EF8" w:rsidRPr="00D00EF8" w:rsidRDefault="00D00EF8" w:rsidP="00D00EF8">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4" w:type="pct"/>
            <w:tcBorders>
              <w:top w:val="nil"/>
              <w:left w:val="nil"/>
              <w:bottom w:val="nil"/>
              <w:right w:val="nil"/>
            </w:tcBorders>
            <w:shd w:val="clear" w:color="000000" w:fill="FFE1E1"/>
            <w:noWrap/>
            <w:hideMark/>
          </w:tcPr>
          <w:p w14:paraId="29BE70B7" w14:textId="77777777" w:rsidR="00D00EF8" w:rsidRPr="00D00EF8" w:rsidRDefault="00D00EF8" w:rsidP="00D00EF8">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10</w:t>
            </w:r>
          </w:p>
        </w:tc>
        <w:tc>
          <w:tcPr>
            <w:tcW w:w="106" w:type="pct"/>
            <w:vAlign w:val="center"/>
            <w:hideMark/>
          </w:tcPr>
          <w:p w14:paraId="09F6EC22" w14:textId="77777777" w:rsidR="00D00EF8" w:rsidRPr="00D00EF8" w:rsidRDefault="00D00EF8" w:rsidP="00D00EF8">
            <w:pPr>
              <w:spacing w:line="240" w:lineRule="auto"/>
              <w:jc w:val="left"/>
              <w:rPr>
                <w:rFonts w:ascii="Times New Roman" w:eastAsia="Times New Roman" w:hAnsi="Times New Roman" w:cs="Times New Roman"/>
                <w:sz w:val="20"/>
                <w:szCs w:val="20"/>
                <w:lang w:eastAsia="en-GB"/>
              </w:rPr>
            </w:pPr>
          </w:p>
        </w:tc>
      </w:tr>
      <w:tr w:rsidR="00875903" w:rsidRPr="00D00EF8" w14:paraId="3BD77796" w14:textId="77777777" w:rsidTr="00875903">
        <w:trPr>
          <w:trHeight w:val="314"/>
        </w:trPr>
        <w:tc>
          <w:tcPr>
            <w:tcW w:w="600" w:type="pct"/>
            <w:tcBorders>
              <w:top w:val="nil"/>
              <w:left w:val="nil"/>
              <w:right w:val="nil"/>
            </w:tcBorders>
            <w:shd w:val="clear" w:color="000000" w:fill="FFFFFF"/>
            <w:noWrap/>
          </w:tcPr>
          <w:p w14:paraId="2E919E39" w14:textId="320A221E"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5" w:type="pct"/>
            <w:tcBorders>
              <w:top w:val="nil"/>
              <w:left w:val="nil"/>
              <w:right w:val="nil"/>
            </w:tcBorders>
            <w:shd w:val="clear" w:color="000000" w:fill="FFFFFF"/>
            <w:noWrap/>
          </w:tcPr>
          <w:p w14:paraId="236FBE8F" w14:textId="5472500F" w:rsidR="00875903" w:rsidRPr="00D00EF8" w:rsidRDefault="00875903" w:rsidP="00875903">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2480" w:type="pct"/>
            <w:tcBorders>
              <w:top w:val="nil"/>
              <w:left w:val="nil"/>
              <w:right w:val="nil"/>
            </w:tcBorders>
            <w:shd w:val="clear" w:color="000000" w:fill="FFFFFF"/>
          </w:tcPr>
          <w:p w14:paraId="10EE433A" w14:textId="2439297E" w:rsidR="00875903" w:rsidRPr="00D00EF8" w:rsidRDefault="00875903" w:rsidP="00875903">
            <w:pPr>
              <w:spacing w:line="240" w:lineRule="auto"/>
              <w:jc w:val="left"/>
              <w:rPr>
                <w:rFonts w:ascii="Calibri" w:eastAsia="Times New Roman" w:hAnsi="Calibri" w:cs="Calibri"/>
                <w:lang w:eastAsia="en-GB"/>
              </w:rPr>
            </w:pPr>
            <w:r w:rsidRPr="00D00EF8">
              <w:rPr>
                <w:rFonts w:ascii="Calibri" w:eastAsia="Times New Roman" w:hAnsi="Calibri" w:cs="Calibri"/>
                <w:lang w:eastAsia="en-GB"/>
              </w:rPr>
              <w:t>Investments</w:t>
            </w:r>
          </w:p>
        </w:tc>
        <w:tc>
          <w:tcPr>
            <w:tcW w:w="604" w:type="pct"/>
            <w:tcBorders>
              <w:top w:val="nil"/>
              <w:left w:val="nil"/>
              <w:right w:val="nil"/>
            </w:tcBorders>
            <w:shd w:val="clear" w:color="000000" w:fill="FFE1E1"/>
            <w:noWrap/>
          </w:tcPr>
          <w:p w14:paraId="1F95C24B" w14:textId="3FF98F3B"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4" w:type="pct"/>
            <w:tcBorders>
              <w:top w:val="nil"/>
              <w:left w:val="nil"/>
              <w:bottom w:val="nil"/>
              <w:right w:val="nil"/>
            </w:tcBorders>
            <w:shd w:val="clear" w:color="000000" w:fill="FFE1E1"/>
            <w:noWrap/>
          </w:tcPr>
          <w:p w14:paraId="4F4B6FE4" w14:textId="49915D3F" w:rsidR="00875903" w:rsidRPr="00D00EF8" w:rsidRDefault="00875903" w:rsidP="00875903">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2,344</w:t>
            </w:r>
          </w:p>
        </w:tc>
        <w:tc>
          <w:tcPr>
            <w:tcW w:w="106" w:type="pct"/>
            <w:vAlign w:val="center"/>
          </w:tcPr>
          <w:p w14:paraId="1C1063F5" w14:textId="77777777" w:rsidR="00875903" w:rsidRPr="00D00EF8" w:rsidRDefault="00875903" w:rsidP="00875903">
            <w:pPr>
              <w:spacing w:line="240" w:lineRule="auto"/>
              <w:jc w:val="left"/>
              <w:rPr>
                <w:rFonts w:ascii="Times New Roman" w:eastAsia="Times New Roman" w:hAnsi="Times New Roman" w:cs="Times New Roman"/>
                <w:sz w:val="20"/>
                <w:szCs w:val="20"/>
                <w:lang w:eastAsia="en-GB"/>
              </w:rPr>
            </w:pPr>
          </w:p>
        </w:tc>
      </w:tr>
      <w:tr w:rsidR="00875903" w:rsidRPr="00D00EF8" w14:paraId="3158C97E" w14:textId="77777777" w:rsidTr="00875903">
        <w:trPr>
          <w:trHeight w:val="314"/>
        </w:trPr>
        <w:tc>
          <w:tcPr>
            <w:tcW w:w="600" w:type="pct"/>
            <w:tcBorders>
              <w:left w:val="nil"/>
              <w:bottom w:val="single" w:sz="4" w:space="0" w:color="auto"/>
              <w:right w:val="nil"/>
            </w:tcBorders>
            <w:shd w:val="clear" w:color="000000" w:fill="FFFFFF"/>
            <w:noWrap/>
            <w:hideMark/>
          </w:tcPr>
          <w:p w14:paraId="485C3C20"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5" w:type="pct"/>
            <w:tcBorders>
              <w:left w:val="nil"/>
              <w:bottom w:val="nil"/>
              <w:right w:val="nil"/>
            </w:tcBorders>
            <w:shd w:val="clear" w:color="000000" w:fill="FFFFFF"/>
            <w:noWrap/>
            <w:hideMark/>
          </w:tcPr>
          <w:p w14:paraId="157B7FA1"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1,699</w:t>
            </w:r>
          </w:p>
        </w:tc>
        <w:tc>
          <w:tcPr>
            <w:tcW w:w="2480" w:type="pct"/>
            <w:tcBorders>
              <w:left w:val="nil"/>
              <w:bottom w:val="nil"/>
              <w:right w:val="nil"/>
            </w:tcBorders>
            <w:shd w:val="clear" w:color="000000" w:fill="FFFFFF"/>
            <w:hideMark/>
          </w:tcPr>
          <w:p w14:paraId="3DDBFB76" w14:textId="77777777" w:rsidR="00875903" w:rsidRPr="00D00EF8" w:rsidRDefault="00875903" w:rsidP="00875903">
            <w:pPr>
              <w:spacing w:line="240" w:lineRule="auto"/>
              <w:jc w:val="left"/>
              <w:rPr>
                <w:rFonts w:ascii="Calibri" w:eastAsia="Times New Roman" w:hAnsi="Calibri" w:cs="Calibri"/>
                <w:lang w:eastAsia="en-GB"/>
              </w:rPr>
            </w:pPr>
            <w:r w:rsidRPr="00D00EF8">
              <w:rPr>
                <w:rFonts w:ascii="Calibri" w:eastAsia="Times New Roman" w:hAnsi="Calibri" w:cs="Calibri"/>
                <w:lang w:eastAsia="en-GB"/>
              </w:rPr>
              <w:t>Debtors</w:t>
            </w:r>
          </w:p>
        </w:tc>
        <w:tc>
          <w:tcPr>
            <w:tcW w:w="604" w:type="pct"/>
            <w:tcBorders>
              <w:left w:val="nil"/>
              <w:bottom w:val="single" w:sz="4" w:space="0" w:color="auto"/>
              <w:right w:val="nil"/>
            </w:tcBorders>
            <w:shd w:val="clear" w:color="000000" w:fill="FFE1E1"/>
            <w:noWrap/>
            <w:hideMark/>
          </w:tcPr>
          <w:p w14:paraId="3B4AABA5"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4" w:type="pct"/>
            <w:tcBorders>
              <w:top w:val="nil"/>
              <w:left w:val="nil"/>
              <w:bottom w:val="nil"/>
              <w:right w:val="nil"/>
            </w:tcBorders>
            <w:shd w:val="clear" w:color="000000" w:fill="FFE1E1"/>
            <w:noWrap/>
            <w:hideMark/>
          </w:tcPr>
          <w:p w14:paraId="3AA7A13F"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3,811</w:t>
            </w:r>
          </w:p>
        </w:tc>
        <w:tc>
          <w:tcPr>
            <w:tcW w:w="106" w:type="pct"/>
            <w:vAlign w:val="center"/>
            <w:hideMark/>
          </w:tcPr>
          <w:p w14:paraId="4BE1D297" w14:textId="77777777" w:rsidR="00875903" w:rsidRPr="00D00EF8" w:rsidRDefault="00875903" w:rsidP="00875903">
            <w:pPr>
              <w:spacing w:line="240" w:lineRule="auto"/>
              <w:jc w:val="left"/>
              <w:rPr>
                <w:rFonts w:ascii="Times New Roman" w:eastAsia="Times New Roman" w:hAnsi="Times New Roman" w:cs="Times New Roman"/>
                <w:sz w:val="20"/>
                <w:szCs w:val="20"/>
                <w:lang w:eastAsia="en-GB"/>
              </w:rPr>
            </w:pPr>
          </w:p>
        </w:tc>
      </w:tr>
      <w:tr w:rsidR="00875903" w:rsidRPr="00D00EF8" w14:paraId="581CE2FA" w14:textId="77777777" w:rsidTr="00875903">
        <w:trPr>
          <w:trHeight w:val="314"/>
        </w:trPr>
        <w:tc>
          <w:tcPr>
            <w:tcW w:w="600" w:type="pct"/>
            <w:tcBorders>
              <w:top w:val="nil"/>
              <w:left w:val="nil"/>
              <w:bottom w:val="single" w:sz="4" w:space="0" w:color="auto"/>
              <w:right w:val="nil"/>
            </w:tcBorders>
            <w:shd w:val="clear" w:color="000000" w:fill="FFFFFF"/>
            <w:noWrap/>
            <w:hideMark/>
          </w:tcPr>
          <w:p w14:paraId="3636AA0F" w14:textId="77777777" w:rsidR="00875903" w:rsidRPr="00D00EF8" w:rsidRDefault="00875903" w:rsidP="00875903">
            <w:pPr>
              <w:spacing w:line="240" w:lineRule="auto"/>
              <w:jc w:val="right"/>
              <w:rPr>
                <w:rFonts w:ascii="Calibri" w:eastAsia="Times New Roman" w:hAnsi="Calibri" w:cs="Calibri"/>
                <w:b/>
                <w:bCs/>
                <w:color w:val="000000"/>
                <w:lang w:eastAsia="en-GB"/>
              </w:rPr>
            </w:pPr>
            <w:r w:rsidRPr="00D00EF8">
              <w:rPr>
                <w:rFonts w:ascii="Calibri" w:eastAsia="Times New Roman" w:hAnsi="Calibri" w:cs="Calibri"/>
                <w:b/>
                <w:bCs/>
                <w:color w:val="000000"/>
                <w:lang w:eastAsia="en-GB"/>
              </w:rPr>
              <w:t>-</w:t>
            </w:r>
          </w:p>
        </w:tc>
        <w:tc>
          <w:tcPr>
            <w:tcW w:w="605" w:type="pct"/>
            <w:tcBorders>
              <w:top w:val="single" w:sz="4" w:space="0" w:color="auto"/>
              <w:left w:val="nil"/>
              <w:bottom w:val="single" w:sz="4" w:space="0" w:color="auto"/>
              <w:right w:val="nil"/>
            </w:tcBorders>
            <w:shd w:val="clear" w:color="000000" w:fill="FFFFFF"/>
            <w:noWrap/>
            <w:hideMark/>
          </w:tcPr>
          <w:p w14:paraId="6A26DFA2" w14:textId="77777777" w:rsidR="00875903" w:rsidRPr="00D00EF8" w:rsidRDefault="00875903" w:rsidP="00875903">
            <w:pPr>
              <w:spacing w:line="240" w:lineRule="auto"/>
              <w:jc w:val="right"/>
              <w:rPr>
                <w:rFonts w:ascii="Calibri" w:eastAsia="Times New Roman" w:hAnsi="Calibri" w:cs="Calibri"/>
                <w:b/>
                <w:bCs/>
                <w:lang w:eastAsia="en-GB"/>
              </w:rPr>
            </w:pPr>
            <w:r w:rsidRPr="00D00EF8">
              <w:rPr>
                <w:rFonts w:ascii="Calibri" w:eastAsia="Times New Roman" w:hAnsi="Calibri" w:cs="Calibri"/>
                <w:b/>
                <w:bCs/>
                <w:lang w:eastAsia="en-GB"/>
              </w:rPr>
              <w:t>1,699</w:t>
            </w:r>
          </w:p>
        </w:tc>
        <w:tc>
          <w:tcPr>
            <w:tcW w:w="2480" w:type="pct"/>
            <w:tcBorders>
              <w:top w:val="single" w:sz="4" w:space="0" w:color="auto"/>
              <w:left w:val="nil"/>
              <w:bottom w:val="single" w:sz="4" w:space="0" w:color="auto"/>
              <w:right w:val="nil"/>
            </w:tcBorders>
            <w:shd w:val="clear" w:color="000000" w:fill="FFFFFF"/>
            <w:hideMark/>
          </w:tcPr>
          <w:p w14:paraId="705E300D" w14:textId="77777777" w:rsidR="00875903" w:rsidRPr="00D00EF8" w:rsidRDefault="00875903" w:rsidP="00875903">
            <w:pPr>
              <w:spacing w:line="240" w:lineRule="auto"/>
              <w:jc w:val="left"/>
              <w:rPr>
                <w:rFonts w:ascii="Calibri" w:eastAsia="Times New Roman" w:hAnsi="Calibri" w:cs="Calibri"/>
                <w:b/>
                <w:bCs/>
                <w:lang w:eastAsia="en-GB"/>
              </w:rPr>
            </w:pPr>
            <w:r w:rsidRPr="00D00EF8">
              <w:rPr>
                <w:rFonts w:ascii="Calibri" w:eastAsia="Times New Roman" w:hAnsi="Calibri" w:cs="Calibri"/>
                <w:b/>
                <w:bCs/>
                <w:lang w:eastAsia="en-GB"/>
              </w:rPr>
              <w:t>Total Financial Assets</w:t>
            </w:r>
          </w:p>
        </w:tc>
        <w:tc>
          <w:tcPr>
            <w:tcW w:w="604" w:type="pct"/>
            <w:tcBorders>
              <w:top w:val="nil"/>
              <w:left w:val="nil"/>
              <w:bottom w:val="single" w:sz="4" w:space="0" w:color="auto"/>
              <w:right w:val="nil"/>
            </w:tcBorders>
            <w:shd w:val="clear" w:color="000000" w:fill="FFE1E1"/>
            <w:noWrap/>
            <w:hideMark/>
          </w:tcPr>
          <w:p w14:paraId="686659A2" w14:textId="77777777" w:rsidR="00875903" w:rsidRPr="00D00EF8" w:rsidRDefault="00875903" w:rsidP="00875903">
            <w:pPr>
              <w:spacing w:line="240" w:lineRule="auto"/>
              <w:jc w:val="right"/>
              <w:rPr>
                <w:rFonts w:ascii="Calibri" w:eastAsia="Times New Roman" w:hAnsi="Calibri" w:cs="Calibri"/>
                <w:b/>
                <w:bCs/>
                <w:color w:val="000000"/>
                <w:lang w:eastAsia="en-GB"/>
              </w:rPr>
            </w:pPr>
            <w:r w:rsidRPr="00D00EF8">
              <w:rPr>
                <w:rFonts w:ascii="Calibri" w:eastAsia="Times New Roman" w:hAnsi="Calibri" w:cs="Calibri"/>
                <w:b/>
                <w:bCs/>
                <w:color w:val="000000"/>
                <w:lang w:eastAsia="en-GB"/>
              </w:rPr>
              <w:t>-</w:t>
            </w:r>
          </w:p>
        </w:tc>
        <w:tc>
          <w:tcPr>
            <w:tcW w:w="604" w:type="pct"/>
            <w:tcBorders>
              <w:top w:val="single" w:sz="4" w:space="0" w:color="auto"/>
              <w:left w:val="nil"/>
              <w:bottom w:val="single" w:sz="4" w:space="0" w:color="auto"/>
              <w:right w:val="nil"/>
            </w:tcBorders>
            <w:shd w:val="clear" w:color="000000" w:fill="FFE1E1"/>
            <w:noWrap/>
            <w:hideMark/>
          </w:tcPr>
          <w:p w14:paraId="39897FE2" w14:textId="193C723B" w:rsidR="00875903" w:rsidRPr="00D00EF8" w:rsidRDefault="00875903" w:rsidP="00875903">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6,165</w:t>
            </w:r>
          </w:p>
        </w:tc>
        <w:tc>
          <w:tcPr>
            <w:tcW w:w="106" w:type="pct"/>
            <w:vAlign w:val="center"/>
            <w:hideMark/>
          </w:tcPr>
          <w:p w14:paraId="6AFBC762" w14:textId="77777777" w:rsidR="00875903" w:rsidRPr="00D00EF8" w:rsidRDefault="00875903" w:rsidP="00875903">
            <w:pPr>
              <w:spacing w:line="240" w:lineRule="auto"/>
              <w:jc w:val="left"/>
              <w:rPr>
                <w:rFonts w:ascii="Times New Roman" w:eastAsia="Times New Roman" w:hAnsi="Times New Roman" w:cs="Times New Roman"/>
                <w:sz w:val="20"/>
                <w:szCs w:val="20"/>
                <w:lang w:eastAsia="en-GB"/>
              </w:rPr>
            </w:pPr>
          </w:p>
        </w:tc>
      </w:tr>
      <w:tr w:rsidR="00875903" w:rsidRPr="00D00EF8" w14:paraId="285244EA" w14:textId="77777777" w:rsidTr="00875903">
        <w:trPr>
          <w:trHeight w:val="314"/>
        </w:trPr>
        <w:tc>
          <w:tcPr>
            <w:tcW w:w="600" w:type="pct"/>
            <w:tcBorders>
              <w:top w:val="nil"/>
              <w:left w:val="nil"/>
              <w:bottom w:val="nil"/>
              <w:right w:val="nil"/>
            </w:tcBorders>
            <w:shd w:val="clear" w:color="000000" w:fill="FFFFFF"/>
            <w:vAlign w:val="center"/>
            <w:hideMark/>
          </w:tcPr>
          <w:p w14:paraId="673C6BB5"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605" w:type="pct"/>
            <w:tcBorders>
              <w:top w:val="nil"/>
              <w:left w:val="nil"/>
              <w:bottom w:val="nil"/>
              <w:right w:val="nil"/>
            </w:tcBorders>
            <w:shd w:val="clear" w:color="000000" w:fill="FFFFFF"/>
            <w:vAlign w:val="center"/>
            <w:hideMark/>
          </w:tcPr>
          <w:p w14:paraId="13FCE542"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2480" w:type="pct"/>
            <w:tcBorders>
              <w:top w:val="nil"/>
              <w:left w:val="nil"/>
              <w:bottom w:val="nil"/>
              <w:right w:val="nil"/>
            </w:tcBorders>
            <w:shd w:val="clear" w:color="000000" w:fill="FFFFFF"/>
            <w:hideMark/>
          </w:tcPr>
          <w:p w14:paraId="67F3DB08" w14:textId="77777777" w:rsidR="00875903" w:rsidRPr="00D00EF8" w:rsidRDefault="00875903" w:rsidP="00875903">
            <w:pPr>
              <w:spacing w:line="240" w:lineRule="auto"/>
              <w:jc w:val="left"/>
              <w:rPr>
                <w:rFonts w:ascii="Calibri" w:eastAsia="Times New Roman" w:hAnsi="Calibri" w:cs="Calibri"/>
                <w:b/>
                <w:bCs/>
                <w:lang w:eastAsia="en-GB"/>
              </w:rPr>
            </w:pPr>
            <w:r w:rsidRPr="00D00EF8">
              <w:rPr>
                <w:rFonts w:ascii="Calibri" w:eastAsia="Times New Roman" w:hAnsi="Calibri" w:cs="Calibri"/>
                <w:b/>
                <w:bCs/>
                <w:lang w:eastAsia="en-GB"/>
              </w:rPr>
              <w:t>Financial liabilities at amortised cost</w:t>
            </w:r>
          </w:p>
        </w:tc>
        <w:tc>
          <w:tcPr>
            <w:tcW w:w="604" w:type="pct"/>
            <w:tcBorders>
              <w:top w:val="nil"/>
              <w:left w:val="nil"/>
              <w:bottom w:val="nil"/>
              <w:right w:val="nil"/>
            </w:tcBorders>
            <w:shd w:val="clear" w:color="000000" w:fill="FFE1E1"/>
            <w:noWrap/>
            <w:vAlign w:val="center"/>
            <w:hideMark/>
          </w:tcPr>
          <w:p w14:paraId="1126BBBE"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604" w:type="pct"/>
            <w:tcBorders>
              <w:top w:val="nil"/>
              <w:left w:val="nil"/>
              <w:bottom w:val="nil"/>
              <w:right w:val="nil"/>
            </w:tcBorders>
            <w:shd w:val="clear" w:color="000000" w:fill="FFE1E1"/>
            <w:noWrap/>
            <w:vAlign w:val="center"/>
            <w:hideMark/>
          </w:tcPr>
          <w:p w14:paraId="15FD28D7"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 </w:t>
            </w:r>
          </w:p>
        </w:tc>
        <w:tc>
          <w:tcPr>
            <w:tcW w:w="106" w:type="pct"/>
            <w:vAlign w:val="center"/>
            <w:hideMark/>
          </w:tcPr>
          <w:p w14:paraId="2C147827" w14:textId="77777777" w:rsidR="00875903" w:rsidRPr="00D00EF8" w:rsidRDefault="00875903" w:rsidP="00875903">
            <w:pPr>
              <w:spacing w:line="240" w:lineRule="auto"/>
              <w:jc w:val="left"/>
              <w:rPr>
                <w:rFonts w:ascii="Times New Roman" w:eastAsia="Times New Roman" w:hAnsi="Times New Roman" w:cs="Times New Roman"/>
                <w:sz w:val="20"/>
                <w:szCs w:val="20"/>
                <w:lang w:eastAsia="en-GB"/>
              </w:rPr>
            </w:pPr>
          </w:p>
        </w:tc>
      </w:tr>
      <w:tr w:rsidR="00875903" w:rsidRPr="00D00EF8" w14:paraId="76FDC62A" w14:textId="77777777" w:rsidTr="00875903">
        <w:trPr>
          <w:trHeight w:val="314"/>
        </w:trPr>
        <w:tc>
          <w:tcPr>
            <w:tcW w:w="600" w:type="pct"/>
            <w:tcBorders>
              <w:top w:val="nil"/>
              <w:left w:val="nil"/>
              <w:bottom w:val="nil"/>
              <w:right w:val="nil"/>
            </w:tcBorders>
            <w:shd w:val="clear" w:color="000000" w:fill="FFFFFF"/>
            <w:noWrap/>
            <w:hideMark/>
          </w:tcPr>
          <w:p w14:paraId="772A8931"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(3,135)</w:t>
            </w:r>
          </w:p>
        </w:tc>
        <w:tc>
          <w:tcPr>
            <w:tcW w:w="605" w:type="pct"/>
            <w:tcBorders>
              <w:top w:val="nil"/>
              <w:left w:val="nil"/>
              <w:bottom w:val="nil"/>
              <w:right w:val="nil"/>
            </w:tcBorders>
            <w:shd w:val="clear" w:color="000000" w:fill="FFFFFF"/>
            <w:noWrap/>
            <w:hideMark/>
          </w:tcPr>
          <w:p w14:paraId="35DE01E1" w14:textId="0F461721" w:rsidR="00875903" w:rsidRPr="00D00EF8" w:rsidRDefault="00875903" w:rsidP="00875903">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2480" w:type="pct"/>
            <w:tcBorders>
              <w:top w:val="nil"/>
              <w:left w:val="nil"/>
              <w:bottom w:val="nil"/>
              <w:right w:val="nil"/>
            </w:tcBorders>
            <w:shd w:val="clear" w:color="000000" w:fill="FFFFFF"/>
            <w:hideMark/>
          </w:tcPr>
          <w:p w14:paraId="20FAEFEE" w14:textId="77777777" w:rsidR="00875903" w:rsidRPr="00D00EF8" w:rsidRDefault="00875903" w:rsidP="00875903">
            <w:pPr>
              <w:spacing w:line="240" w:lineRule="auto"/>
              <w:jc w:val="left"/>
              <w:rPr>
                <w:rFonts w:ascii="Calibri" w:eastAsia="Times New Roman" w:hAnsi="Calibri" w:cs="Calibri"/>
                <w:lang w:eastAsia="en-GB"/>
              </w:rPr>
            </w:pPr>
            <w:r w:rsidRPr="00D00EF8">
              <w:rPr>
                <w:rFonts w:ascii="Calibri" w:eastAsia="Times New Roman" w:hAnsi="Calibri" w:cs="Calibri"/>
                <w:lang w:eastAsia="en-GB"/>
              </w:rPr>
              <w:t>Borrowing</w:t>
            </w:r>
          </w:p>
        </w:tc>
        <w:tc>
          <w:tcPr>
            <w:tcW w:w="604" w:type="pct"/>
            <w:tcBorders>
              <w:top w:val="nil"/>
              <w:left w:val="nil"/>
              <w:bottom w:val="nil"/>
              <w:right w:val="nil"/>
            </w:tcBorders>
            <w:shd w:val="clear" w:color="000000" w:fill="FFE1E1"/>
            <w:noWrap/>
            <w:hideMark/>
          </w:tcPr>
          <w:p w14:paraId="55D3331C"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(3,060)</w:t>
            </w:r>
          </w:p>
        </w:tc>
        <w:tc>
          <w:tcPr>
            <w:tcW w:w="604" w:type="pct"/>
            <w:tcBorders>
              <w:top w:val="nil"/>
              <w:left w:val="nil"/>
              <w:bottom w:val="nil"/>
              <w:right w:val="nil"/>
            </w:tcBorders>
            <w:shd w:val="clear" w:color="000000" w:fill="FFE1E1"/>
            <w:noWrap/>
            <w:hideMark/>
          </w:tcPr>
          <w:p w14:paraId="225C951C"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106" w:type="pct"/>
            <w:vAlign w:val="center"/>
            <w:hideMark/>
          </w:tcPr>
          <w:p w14:paraId="54D12824" w14:textId="77777777" w:rsidR="00875903" w:rsidRPr="00D00EF8" w:rsidRDefault="00875903" w:rsidP="00875903">
            <w:pPr>
              <w:spacing w:line="240" w:lineRule="auto"/>
              <w:jc w:val="left"/>
              <w:rPr>
                <w:rFonts w:ascii="Times New Roman" w:eastAsia="Times New Roman" w:hAnsi="Times New Roman" w:cs="Times New Roman"/>
                <w:sz w:val="20"/>
                <w:szCs w:val="20"/>
                <w:lang w:eastAsia="en-GB"/>
              </w:rPr>
            </w:pPr>
          </w:p>
        </w:tc>
      </w:tr>
      <w:tr w:rsidR="00875903" w:rsidRPr="00D00EF8" w14:paraId="0FA6116D" w14:textId="77777777" w:rsidTr="00875903">
        <w:trPr>
          <w:trHeight w:val="314"/>
        </w:trPr>
        <w:tc>
          <w:tcPr>
            <w:tcW w:w="600" w:type="pct"/>
            <w:tcBorders>
              <w:top w:val="nil"/>
              <w:left w:val="nil"/>
              <w:bottom w:val="nil"/>
              <w:right w:val="nil"/>
            </w:tcBorders>
            <w:shd w:val="clear" w:color="000000" w:fill="FFFFFF"/>
            <w:noWrap/>
            <w:hideMark/>
          </w:tcPr>
          <w:p w14:paraId="00A83857"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5" w:type="pct"/>
            <w:tcBorders>
              <w:top w:val="nil"/>
              <w:left w:val="nil"/>
              <w:bottom w:val="nil"/>
              <w:right w:val="nil"/>
            </w:tcBorders>
            <w:shd w:val="clear" w:color="000000" w:fill="FFFFFF"/>
            <w:noWrap/>
            <w:hideMark/>
          </w:tcPr>
          <w:p w14:paraId="5086177A"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(4,877)</w:t>
            </w:r>
          </w:p>
        </w:tc>
        <w:tc>
          <w:tcPr>
            <w:tcW w:w="2480" w:type="pct"/>
            <w:tcBorders>
              <w:top w:val="nil"/>
              <w:left w:val="nil"/>
              <w:bottom w:val="nil"/>
              <w:right w:val="nil"/>
            </w:tcBorders>
            <w:shd w:val="clear" w:color="000000" w:fill="FFFFFF"/>
            <w:hideMark/>
          </w:tcPr>
          <w:p w14:paraId="433F942A" w14:textId="77777777" w:rsidR="00875903" w:rsidRPr="00D00EF8" w:rsidRDefault="00875903" w:rsidP="00875903">
            <w:pPr>
              <w:spacing w:line="240" w:lineRule="auto"/>
              <w:jc w:val="left"/>
              <w:rPr>
                <w:rFonts w:ascii="Calibri" w:eastAsia="Times New Roman" w:hAnsi="Calibri" w:cs="Calibri"/>
                <w:lang w:eastAsia="en-GB"/>
              </w:rPr>
            </w:pPr>
            <w:r w:rsidRPr="00D00EF8">
              <w:rPr>
                <w:rFonts w:ascii="Calibri" w:eastAsia="Times New Roman" w:hAnsi="Calibri" w:cs="Calibri"/>
                <w:lang w:eastAsia="en-GB"/>
              </w:rPr>
              <w:t>Creditors</w:t>
            </w:r>
          </w:p>
        </w:tc>
        <w:tc>
          <w:tcPr>
            <w:tcW w:w="604" w:type="pct"/>
            <w:tcBorders>
              <w:top w:val="nil"/>
              <w:left w:val="nil"/>
              <w:bottom w:val="nil"/>
              <w:right w:val="nil"/>
            </w:tcBorders>
            <w:shd w:val="clear" w:color="000000" w:fill="FFE1E1"/>
            <w:noWrap/>
            <w:hideMark/>
          </w:tcPr>
          <w:p w14:paraId="7923E353"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w:t>
            </w:r>
          </w:p>
        </w:tc>
        <w:tc>
          <w:tcPr>
            <w:tcW w:w="604" w:type="pct"/>
            <w:tcBorders>
              <w:top w:val="nil"/>
              <w:left w:val="nil"/>
              <w:bottom w:val="nil"/>
              <w:right w:val="nil"/>
            </w:tcBorders>
            <w:shd w:val="clear" w:color="000000" w:fill="FFE1E1"/>
            <w:noWrap/>
            <w:hideMark/>
          </w:tcPr>
          <w:p w14:paraId="70D4DFB6" w14:textId="77777777" w:rsidR="00875903" w:rsidRPr="00D00EF8" w:rsidRDefault="00875903" w:rsidP="00875903">
            <w:pPr>
              <w:spacing w:line="240" w:lineRule="auto"/>
              <w:jc w:val="right"/>
              <w:rPr>
                <w:rFonts w:ascii="Calibri" w:eastAsia="Times New Roman" w:hAnsi="Calibri" w:cs="Calibri"/>
                <w:color w:val="000000"/>
                <w:lang w:eastAsia="en-GB"/>
              </w:rPr>
            </w:pPr>
            <w:r w:rsidRPr="00D00EF8">
              <w:rPr>
                <w:rFonts w:ascii="Calibri" w:eastAsia="Times New Roman" w:hAnsi="Calibri" w:cs="Calibri"/>
                <w:color w:val="000000"/>
                <w:lang w:eastAsia="en-GB"/>
              </w:rPr>
              <w:t>(7,179)</w:t>
            </w:r>
          </w:p>
        </w:tc>
        <w:tc>
          <w:tcPr>
            <w:tcW w:w="106" w:type="pct"/>
            <w:vAlign w:val="center"/>
            <w:hideMark/>
          </w:tcPr>
          <w:p w14:paraId="31972CFF" w14:textId="77777777" w:rsidR="00875903" w:rsidRPr="00D00EF8" w:rsidRDefault="00875903" w:rsidP="00875903">
            <w:pPr>
              <w:spacing w:line="240" w:lineRule="auto"/>
              <w:jc w:val="left"/>
              <w:rPr>
                <w:rFonts w:ascii="Times New Roman" w:eastAsia="Times New Roman" w:hAnsi="Times New Roman" w:cs="Times New Roman"/>
                <w:sz w:val="20"/>
                <w:szCs w:val="20"/>
                <w:lang w:eastAsia="en-GB"/>
              </w:rPr>
            </w:pPr>
          </w:p>
        </w:tc>
      </w:tr>
      <w:tr w:rsidR="00875903" w:rsidRPr="00D00EF8" w14:paraId="081445B6" w14:textId="77777777" w:rsidTr="00875903">
        <w:trPr>
          <w:trHeight w:val="314"/>
        </w:trPr>
        <w:tc>
          <w:tcPr>
            <w:tcW w:w="600" w:type="pct"/>
            <w:tcBorders>
              <w:top w:val="single" w:sz="4" w:space="0" w:color="auto"/>
              <w:left w:val="nil"/>
              <w:bottom w:val="single" w:sz="4" w:space="0" w:color="auto"/>
              <w:right w:val="nil"/>
            </w:tcBorders>
            <w:shd w:val="clear" w:color="000000" w:fill="FFFFFF"/>
            <w:noWrap/>
            <w:hideMark/>
          </w:tcPr>
          <w:p w14:paraId="70F72D74" w14:textId="77777777" w:rsidR="00875903" w:rsidRPr="00D00EF8" w:rsidRDefault="00875903" w:rsidP="00875903">
            <w:pPr>
              <w:spacing w:line="240" w:lineRule="auto"/>
              <w:jc w:val="right"/>
              <w:rPr>
                <w:rFonts w:ascii="Calibri" w:eastAsia="Times New Roman" w:hAnsi="Calibri" w:cs="Calibri"/>
                <w:b/>
                <w:bCs/>
                <w:lang w:eastAsia="en-GB"/>
              </w:rPr>
            </w:pPr>
            <w:r w:rsidRPr="00D00EF8">
              <w:rPr>
                <w:rFonts w:ascii="Calibri" w:eastAsia="Times New Roman" w:hAnsi="Calibri" w:cs="Calibri"/>
                <w:b/>
                <w:bCs/>
                <w:lang w:eastAsia="en-GB"/>
              </w:rPr>
              <w:t>(3,135)</w:t>
            </w:r>
          </w:p>
        </w:tc>
        <w:tc>
          <w:tcPr>
            <w:tcW w:w="605" w:type="pct"/>
            <w:tcBorders>
              <w:top w:val="single" w:sz="4" w:space="0" w:color="auto"/>
              <w:left w:val="nil"/>
              <w:bottom w:val="single" w:sz="4" w:space="0" w:color="auto"/>
              <w:right w:val="nil"/>
            </w:tcBorders>
            <w:shd w:val="clear" w:color="000000" w:fill="FFFFFF"/>
            <w:noWrap/>
            <w:hideMark/>
          </w:tcPr>
          <w:p w14:paraId="5597B772" w14:textId="77777777" w:rsidR="00875903" w:rsidRPr="00D00EF8" w:rsidRDefault="00875903" w:rsidP="00875903">
            <w:pPr>
              <w:spacing w:line="240" w:lineRule="auto"/>
              <w:jc w:val="right"/>
              <w:rPr>
                <w:rFonts w:ascii="Calibri" w:eastAsia="Times New Roman" w:hAnsi="Calibri" w:cs="Calibri"/>
                <w:b/>
                <w:bCs/>
                <w:lang w:eastAsia="en-GB"/>
              </w:rPr>
            </w:pPr>
            <w:r w:rsidRPr="00D00EF8">
              <w:rPr>
                <w:rFonts w:ascii="Calibri" w:eastAsia="Times New Roman" w:hAnsi="Calibri" w:cs="Calibri"/>
                <w:b/>
                <w:bCs/>
                <w:lang w:eastAsia="en-GB"/>
              </w:rPr>
              <w:t>(4,877)</w:t>
            </w:r>
          </w:p>
        </w:tc>
        <w:tc>
          <w:tcPr>
            <w:tcW w:w="2480" w:type="pct"/>
            <w:tcBorders>
              <w:top w:val="single" w:sz="4" w:space="0" w:color="auto"/>
              <w:left w:val="nil"/>
              <w:bottom w:val="single" w:sz="4" w:space="0" w:color="auto"/>
              <w:right w:val="nil"/>
            </w:tcBorders>
            <w:shd w:val="clear" w:color="000000" w:fill="FFFFFF"/>
            <w:hideMark/>
          </w:tcPr>
          <w:p w14:paraId="38657771" w14:textId="77777777" w:rsidR="00875903" w:rsidRPr="00D00EF8" w:rsidRDefault="00875903" w:rsidP="00875903">
            <w:pPr>
              <w:spacing w:line="240" w:lineRule="auto"/>
              <w:jc w:val="left"/>
              <w:rPr>
                <w:rFonts w:ascii="Calibri" w:eastAsia="Times New Roman" w:hAnsi="Calibri" w:cs="Calibri"/>
                <w:b/>
                <w:bCs/>
                <w:lang w:eastAsia="en-GB"/>
              </w:rPr>
            </w:pPr>
            <w:r w:rsidRPr="00D00EF8">
              <w:rPr>
                <w:rFonts w:ascii="Calibri" w:eastAsia="Times New Roman" w:hAnsi="Calibri" w:cs="Calibri"/>
                <w:b/>
                <w:bCs/>
                <w:lang w:eastAsia="en-GB"/>
              </w:rPr>
              <w:t>Total Financial Liabilities</w:t>
            </w:r>
          </w:p>
        </w:tc>
        <w:tc>
          <w:tcPr>
            <w:tcW w:w="604" w:type="pct"/>
            <w:tcBorders>
              <w:top w:val="single" w:sz="4" w:space="0" w:color="auto"/>
              <w:left w:val="nil"/>
              <w:bottom w:val="single" w:sz="4" w:space="0" w:color="auto"/>
              <w:right w:val="nil"/>
            </w:tcBorders>
            <w:shd w:val="clear" w:color="000000" w:fill="FFE1E1"/>
            <w:noWrap/>
            <w:hideMark/>
          </w:tcPr>
          <w:p w14:paraId="27A3FA87" w14:textId="77777777" w:rsidR="00875903" w:rsidRPr="00D00EF8" w:rsidRDefault="00875903" w:rsidP="00875903">
            <w:pPr>
              <w:spacing w:line="240" w:lineRule="auto"/>
              <w:jc w:val="right"/>
              <w:rPr>
                <w:rFonts w:ascii="Calibri" w:eastAsia="Times New Roman" w:hAnsi="Calibri" w:cs="Calibri"/>
                <w:b/>
                <w:bCs/>
                <w:lang w:eastAsia="en-GB"/>
              </w:rPr>
            </w:pPr>
            <w:r w:rsidRPr="00D00EF8">
              <w:rPr>
                <w:rFonts w:ascii="Calibri" w:eastAsia="Times New Roman" w:hAnsi="Calibri" w:cs="Calibri"/>
                <w:b/>
                <w:bCs/>
                <w:lang w:eastAsia="en-GB"/>
              </w:rPr>
              <w:t>(3,060)</w:t>
            </w:r>
          </w:p>
        </w:tc>
        <w:tc>
          <w:tcPr>
            <w:tcW w:w="604" w:type="pct"/>
            <w:tcBorders>
              <w:top w:val="single" w:sz="4" w:space="0" w:color="auto"/>
              <w:left w:val="nil"/>
              <w:bottom w:val="single" w:sz="4" w:space="0" w:color="auto"/>
              <w:right w:val="nil"/>
            </w:tcBorders>
            <w:shd w:val="clear" w:color="000000" w:fill="FFE1E1"/>
            <w:noWrap/>
            <w:hideMark/>
          </w:tcPr>
          <w:p w14:paraId="58CEC3AA" w14:textId="77777777" w:rsidR="00875903" w:rsidRPr="00D00EF8" w:rsidRDefault="00875903" w:rsidP="00875903">
            <w:pPr>
              <w:spacing w:line="240" w:lineRule="auto"/>
              <w:jc w:val="right"/>
              <w:rPr>
                <w:rFonts w:ascii="Calibri" w:eastAsia="Times New Roman" w:hAnsi="Calibri" w:cs="Calibri"/>
                <w:b/>
                <w:bCs/>
                <w:lang w:eastAsia="en-GB"/>
              </w:rPr>
            </w:pPr>
            <w:r w:rsidRPr="00D00EF8">
              <w:rPr>
                <w:rFonts w:ascii="Calibri" w:eastAsia="Times New Roman" w:hAnsi="Calibri" w:cs="Calibri"/>
                <w:b/>
                <w:bCs/>
                <w:lang w:eastAsia="en-GB"/>
              </w:rPr>
              <w:t>(7,179)</w:t>
            </w:r>
          </w:p>
        </w:tc>
        <w:tc>
          <w:tcPr>
            <w:tcW w:w="106" w:type="pct"/>
            <w:vAlign w:val="center"/>
            <w:hideMark/>
          </w:tcPr>
          <w:p w14:paraId="0F353A8F" w14:textId="77777777" w:rsidR="00875903" w:rsidRPr="00D00EF8" w:rsidRDefault="00875903" w:rsidP="00875903">
            <w:pPr>
              <w:spacing w:line="240" w:lineRule="auto"/>
              <w:jc w:val="left"/>
              <w:rPr>
                <w:rFonts w:ascii="Times New Roman" w:eastAsia="Times New Roman" w:hAnsi="Times New Roman" w:cs="Times New Roman"/>
                <w:sz w:val="20"/>
                <w:szCs w:val="20"/>
                <w:lang w:eastAsia="en-GB"/>
              </w:rPr>
            </w:pPr>
          </w:p>
        </w:tc>
      </w:tr>
    </w:tbl>
    <w:p w14:paraId="55EC8F47" w14:textId="539B6F6A" w:rsidR="007B168B" w:rsidRPr="00A602D5" w:rsidRDefault="007B168B" w:rsidP="00756AB0">
      <w:pPr>
        <w:tabs>
          <w:tab w:val="left" w:pos="10206"/>
        </w:tabs>
      </w:pPr>
    </w:p>
    <w:p w14:paraId="450A385B" w14:textId="1D88CB4D" w:rsidR="00254C45" w:rsidRDefault="00254C45" w:rsidP="007B168B">
      <w:pPr>
        <w:pStyle w:val="VAHeadingLevel2"/>
      </w:pPr>
    </w:p>
    <w:p w14:paraId="5F2EEC30" w14:textId="08B93A9C" w:rsidR="00A602D5" w:rsidRDefault="00A602D5" w:rsidP="007B168B">
      <w:pPr>
        <w:pStyle w:val="VAHeadingLevel2"/>
      </w:pPr>
      <w:r w:rsidRPr="00A602D5">
        <w:t>Note 27</w:t>
      </w:r>
      <w:r w:rsidR="00D12E87">
        <w:t>.2</w:t>
      </w:r>
      <w:r w:rsidR="007B168B">
        <w:t>.</w:t>
      </w:r>
      <w:r w:rsidRPr="00A602D5">
        <w:t xml:space="preserve"> Financial Instruments</w:t>
      </w:r>
      <w:r w:rsidR="007B168B">
        <w:t xml:space="preserve"> - </w:t>
      </w:r>
      <w:r w:rsidR="007B168B" w:rsidRPr="007B168B">
        <w:t>Income, Expense, Gains and Losses</w:t>
      </w:r>
    </w:p>
    <w:p w14:paraId="26D53BA0" w14:textId="77777777" w:rsidR="00875903" w:rsidRPr="00A602D5" w:rsidRDefault="00875903" w:rsidP="007B168B">
      <w:pPr>
        <w:pStyle w:val="VAHeadingLevel2"/>
      </w:pPr>
    </w:p>
    <w:tbl>
      <w:tblPr>
        <w:tblW w:w="5000" w:type="pct"/>
        <w:tblLook w:val="04A0" w:firstRow="1" w:lastRow="0" w:firstColumn="1" w:lastColumn="0" w:noHBand="0" w:noVBand="1"/>
      </w:tblPr>
      <w:tblGrid>
        <w:gridCol w:w="1178"/>
        <w:gridCol w:w="1178"/>
        <w:gridCol w:w="5663"/>
        <w:gridCol w:w="1179"/>
        <w:gridCol w:w="1177"/>
      </w:tblGrid>
      <w:tr w:rsidR="00D117CB" w:rsidRPr="00D117CB" w14:paraId="2D39FBC4" w14:textId="77777777" w:rsidTr="00875903">
        <w:trPr>
          <w:trHeight w:val="290"/>
        </w:trPr>
        <w:tc>
          <w:tcPr>
            <w:tcW w:w="1135" w:type="pct"/>
            <w:gridSpan w:val="2"/>
            <w:tcBorders>
              <w:top w:val="nil"/>
              <w:left w:val="nil"/>
              <w:bottom w:val="nil"/>
              <w:right w:val="nil"/>
            </w:tcBorders>
            <w:shd w:val="clear" w:color="000000" w:fill="C00000"/>
            <w:hideMark/>
          </w:tcPr>
          <w:p w14:paraId="3C480011"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2022/23</w:t>
            </w:r>
          </w:p>
        </w:tc>
        <w:tc>
          <w:tcPr>
            <w:tcW w:w="2729" w:type="pct"/>
            <w:tcBorders>
              <w:top w:val="nil"/>
              <w:left w:val="nil"/>
              <w:bottom w:val="nil"/>
              <w:right w:val="nil"/>
            </w:tcBorders>
            <w:shd w:val="clear" w:color="000000" w:fill="C00000"/>
            <w:hideMark/>
          </w:tcPr>
          <w:p w14:paraId="313764D1" w14:textId="77777777" w:rsidR="00D117CB" w:rsidRPr="00D117CB" w:rsidRDefault="00D117CB" w:rsidP="00D117CB">
            <w:pPr>
              <w:spacing w:line="240" w:lineRule="auto"/>
              <w:jc w:val="lef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 </w:t>
            </w:r>
          </w:p>
        </w:tc>
        <w:tc>
          <w:tcPr>
            <w:tcW w:w="1135" w:type="pct"/>
            <w:gridSpan w:val="2"/>
            <w:tcBorders>
              <w:top w:val="nil"/>
              <w:left w:val="nil"/>
              <w:bottom w:val="nil"/>
              <w:right w:val="nil"/>
            </w:tcBorders>
            <w:shd w:val="clear" w:color="000000" w:fill="C00000"/>
            <w:hideMark/>
          </w:tcPr>
          <w:p w14:paraId="35237B32"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2023/24</w:t>
            </w:r>
          </w:p>
        </w:tc>
      </w:tr>
      <w:tr w:rsidR="00D117CB" w:rsidRPr="00D117CB" w14:paraId="0D8DD020" w14:textId="77777777" w:rsidTr="00875903">
        <w:trPr>
          <w:trHeight w:val="580"/>
        </w:trPr>
        <w:tc>
          <w:tcPr>
            <w:tcW w:w="568" w:type="pct"/>
            <w:tcBorders>
              <w:top w:val="nil"/>
              <w:left w:val="nil"/>
              <w:bottom w:val="nil"/>
              <w:right w:val="nil"/>
            </w:tcBorders>
            <w:shd w:val="clear" w:color="000000" w:fill="C00000"/>
            <w:vAlign w:val="center"/>
            <w:hideMark/>
          </w:tcPr>
          <w:p w14:paraId="247C5670"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Financial Liabilities</w:t>
            </w:r>
          </w:p>
        </w:tc>
        <w:tc>
          <w:tcPr>
            <w:tcW w:w="568" w:type="pct"/>
            <w:tcBorders>
              <w:top w:val="nil"/>
              <w:left w:val="nil"/>
              <w:bottom w:val="nil"/>
              <w:right w:val="nil"/>
            </w:tcBorders>
            <w:shd w:val="clear" w:color="000000" w:fill="C00000"/>
            <w:vAlign w:val="center"/>
            <w:hideMark/>
          </w:tcPr>
          <w:p w14:paraId="510CBE0F"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Financial Assets</w:t>
            </w:r>
          </w:p>
        </w:tc>
        <w:tc>
          <w:tcPr>
            <w:tcW w:w="2729" w:type="pct"/>
            <w:tcBorders>
              <w:top w:val="nil"/>
              <w:left w:val="nil"/>
              <w:bottom w:val="nil"/>
              <w:right w:val="nil"/>
            </w:tcBorders>
            <w:shd w:val="clear" w:color="000000" w:fill="C00000"/>
            <w:hideMark/>
          </w:tcPr>
          <w:p w14:paraId="70E42834"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 </w:t>
            </w:r>
          </w:p>
        </w:tc>
        <w:tc>
          <w:tcPr>
            <w:tcW w:w="568" w:type="pct"/>
            <w:tcBorders>
              <w:top w:val="nil"/>
              <w:left w:val="nil"/>
              <w:bottom w:val="nil"/>
              <w:right w:val="nil"/>
            </w:tcBorders>
            <w:shd w:val="clear" w:color="000000" w:fill="C00000"/>
            <w:vAlign w:val="center"/>
            <w:hideMark/>
          </w:tcPr>
          <w:p w14:paraId="7BE73C29"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Financial Liabilities</w:t>
            </w:r>
          </w:p>
        </w:tc>
        <w:tc>
          <w:tcPr>
            <w:tcW w:w="568" w:type="pct"/>
            <w:tcBorders>
              <w:top w:val="nil"/>
              <w:left w:val="nil"/>
              <w:bottom w:val="nil"/>
              <w:right w:val="nil"/>
            </w:tcBorders>
            <w:shd w:val="clear" w:color="000000" w:fill="C00000"/>
            <w:vAlign w:val="center"/>
            <w:hideMark/>
          </w:tcPr>
          <w:p w14:paraId="70FBF909"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Financial Assets</w:t>
            </w:r>
          </w:p>
        </w:tc>
      </w:tr>
      <w:tr w:rsidR="00D117CB" w:rsidRPr="00D117CB" w14:paraId="4380081C" w14:textId="77777777" w:rsidTr="00875903">
        <w:trPr>
          <w:trHeight w:val="290"/>
        </w:trPr>
        <w:tc>
          <w:tcPr>
            <w:tcW w:w="568" w:type="pct"/>
            <w:tcBorders>
              <w:top w:val="nil"/>
              <w:left w:val="nil"/>
              <w:bottom w:val="nil"/>
              <w:right w:val="nil"/>
            </w:tcBorders>
            <w:shd w:val="clear" w:color="000000" w:fill="C00000"/>
            <w:vAlign w:val="bottom"/>
            <w:hideMark/>
          </w:tcPr>
          <w:p w14:paraId="147606DD"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Measured at</w:t>
            </w:r>
          </w:p>
        </w:tc>
        <w:tc>
          <w:tcPr>
            <w:tcW w:w="568" w:type="pct"/>
            <w:tcBorders>
              <w:top w:val="nil"/>
              <w:left w:val="nil"/>
              <w:bottom w:val="nil"/>
              <w:right w:val="nil"/>
            </w:tcBorders>
            <w:shd w:val="clear" w:color="000000" w:fill="C00000"/>
            <w:vAlign w:val="bottom"/>
            <w:hideMark/>
          </w:tcPr>
          <w:p w14:paraId="0EF1F859"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Measured at</w:t>
            </w:r>
          </w:p>
        </w:tc>
        <w:tc>
          <w:tcPr>
            <w:tcW w:w="2729" w:type="pct"/>
            <w:tcBorders>
              <w:top w:val="nil"/>
              <w:left w:val="nil"/>
              <w:bottom w:val="nil"/>
              <w:right w:val="nil"/>
            </w:tcBorders>
            <w:shd w:val="clear" w:color="000000" w:fill="C00000"/>
            <w:vAlign w:val="bottom"/>
            <w:hideMark/>
          </w:tcPr>
          <w:p w14:paraId="73D11A50"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 </w:t>
            </w:r>
          </w:p>
        </w:tc>
        <w:tc>
          <w:tcPr>
            <w:tcW w:w="568" w:type="pct"/>
            <w:tcBorders>
              <w:top w:val="nil"/>
              <w:left w:val="nil"/>
              <w:bottom w:val="nil"/>
              <w:right w:val="nil"/>
            </w:tcBorders>
            <w:shd w:val="clear" w:color="000000" w:fill="C00000"/>
            <w:vAlign w:val="bottom"/>
            <w:hideMark/>
          </w:tcPr>
          <w:p w14:paraId="37EB60CE"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Measured at</w:t>
            </w:r>
          </w:p>
        </w:tc>
        <w:tc>
          <w:tcPr>
            <w:tcW w:w="568" w:type="pct"/>
            <w:tcBorders>
              <w:top w:val="nil"/>
              <w:left w:val="nil"/>
              <w:bottom w:val="nil"/>
              <w:right w:val="nil"/>
            </w:tcBorders>
            <w:shd w:val="clear" w:color="000000" w:fill="C00000"/>
            <w:vAlign w:val="bottom"/>
            <w:hideMark/>
          </w:tcPr>
          <w:p w14:paraId="5BED8E7C"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Measured at</w:t>
            </w:r>
          </w:p>
        </w:tc>
      </w:tr>
      <w:tr w:rsidR="00D117CB" w:rsidRPr="00D117CB" w14:paraId="4FFDA2F2" w14:textId="77777777" w:rsidTr="00875903">
        <w:trPr>
          <w:trHeight w:val="290"/>
        </w:trPr>
        <w:tc>
          <w:tcPr>
            <w:tcW w:w="568" w:type="pct"/>
            <w:vMerge w:val="restart"/>
            <w:tcBorders>
              <w:top w:val="nil"/>
              <w:left w:val="nil"/>
              <w:bottom w:val="nil"/>
              <w:right w:val="nil"/>
            </w:tcBorders>
            <w:shd w:val="clear" w:color="000000" w:fill="C00000"/>
            <w:vAlign w:val="bottom"/>
            <w:hideMark/>
          </w:tcPr>
          <w:p w14:paraId="21C3E494"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Amortised Cost</w:t>
            </w:r>
            <w:r w:rsidRPr="00D117CB">
              <w:rPr>
                <w:rFonts w:ascii="Calibri" w:eastAsia="Times New Roman" w:hAnsi="Calibri" w:cs="Calibri"/>
                <w:b/>
                <w:bCs/>
                <w:color w:val="FFFFFF"/>
                <w:lang w:eastAsia="en-GB"/>
              </w:rPr>
              <w:br/>
              <w:t>£000</w:t>
            </w:r>
          </w:p>
        </w:tc>
        <w:tc>
          <w:tcPr>
            <w:tcW w:w="568" w:type="pct"/>
            <w:vMerge w:val="restart"/>
            <w:tcBorders>
              <w:top w:val="nil"/>
              <w:left w:val="nil"/>
              <w:bottom w:val="nil"/>
              <w:right w:val="nil"/>
            </w:tcBorders>
            <w:shd w:val="clear" w:color="000000" w:fill="C00000"/>
            <w:vAlign w:val="bottom"/>
            <w:hideMark/>
          </w:tcPr>
          <w:p w14:paraId="7324C366"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Amortised Cost</w:t>
            </w:r>
            <w:r w:rsidRPr="00D117CB">
              <w:rPr>
                <w:rFonts w:ascii="Calibri" w:eastAsia="Times New Roman" w:hAnsi="Calibri" w:cs="Calibri"/>
                <w:b/>
                <w:bCs/>
                <w:color w:val="FFFFFF"/>
                <w:lang w:eastAsia="en-GB"/>
              </w:rPr>
              <w:br/>
              <w:t>£000</w:t>
            </w:r>
          </w:p>
        </w:tc>
        <w:tc>
          <w:tcPr>
            <w:tcW w:w="2729" w:type="pct"/>
            <w:tcBorders>
              <w:top w:val="nil"/>
              <w:left w:val="nil"/>
              <w:bottom w:val="nil"/>
              <w:right w:val="nil"/>
            </w:tcBorders>
            <w:shd w:val="clear" w:color="000000" w:fill="C00000"/>
            <w:vAlign w:val="bottom"/>
            <w:hideMark/>
          </w:tcPr>
          <w:p w14:paraId="646924C0"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 </w:t>
            </w:r>
          </w:p>
        </w:tc>
        <w:tc>
          <w:tcPr>
            <w:tcW w:w="568" w:type="pct"/>
            <w:vMerge w:val="restart"/>
            <w:tcBorders>
              <w:top w:val="nil"/>
              <w:left w:val="nil"/>
              <w:bottom w:val="nil"/>
              <w:right w:val="nil"/>
            </w:tcBorders>
            <w:shd w:val="clear" w:color="000000" w:fill="C00000"/>
            <w:vAlign w:val="bottom"/>
            <w:hideMark/>
          </w:tcPr>
          <w:p w14:paraId="30B3CDF7"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Amortised Cost</w:t>
            </w:r>
            <w:r w:rsidRPr="00D117CB">
              <w:rPr>
                <w:rFonts w:ascii="Calibri" w:eastAsia="Times New Roman" w:hAnsi="Calibri" w:cs="Calibri"/>
                <w:b/>
                <w:bCs/>
                <w:color w:val="FFFFFF"/>
                <w:lang w:eastAsia="en-GB"/>
              </w:rPr>
              <w:br/>
              <w:t>£000</w:t>
            </w:r>
          </w:p>
        </w:tc>
        <w:tc>
          <w:tcPr>
            <w:tcW w:w="568" w:type="pct"/>
            <w:vMerge w:val="restart"/>
            <w:tcBorders>
              <w:top w:val="nil"/>
              <w:left w:val="nil"/>
              <w:bottom w:val="nil"/>
              <w:right w:val="nil"/>
            </w:tcBorders>
            <w:shd w:val="clear" w:color="000000" w:fill="C00000"/>
            <w:vAlign w:val="bottom"/>
            <w:hideMark/>
          </w:tcPr>
          <w:p w14:paraId="7CF14C00" w14:textId="77777777" w:rsidR="00D117CB" w:rsidRPr="00D117CB" w:rsidRDefault="00D117CB" w:rsidP="00D117CB">
            <w:pPr>
              <w:spacing w:line="240" w:lineRule="auto"/>
              <w:jc w:val="center"/>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Amortised Cost</w:t>
            </w:r>
            <w:r w:rsidRPr="00D117CB">
              <w:rPr>
                <w:rFonts w:ascii="Calibri" w:eastAsia="Times New Roman" w:hAnsi="Calibri" w:cs="Calibri"/>
                <w:b/>
                <w:bCs/>
                <w:color w:val="FFFFFF"/>
                <w:lang w:eastAsia="en-GB"/>
              </w:rPr>
              <w:br/>
              <w:t>£000</w:t>
            </w:r>
          </w:p>
        </w:tc>
      </w:tr>
      <w:tr w:rsidR="00D117CB" w:rsidRPr="00D117CB" w14:paraId="2F375A22" w14:textId="77777777" w:rsidTr="00875903">
        <w:trPr>
          <w:trHeight w:val="570"/>
        </w:trPr>
        <w:tc>
          <w:tcPr>
            <w:tcW w:w="568" w:type="pct"/>
            <w:vMerge/>
            <w:tcBorders>
              <w:top w:val="nil"/>
              <w:left w:val="nil"/>
              <w:bottom w:val="nil"/>
              <w:right w:val="nil"/>
            </w:tcBorders>
            <w:vAlign w:val="center"/>
            <w:hideMark/>
          </w:tcPr>
          <w:p w14:paraId="5060FCFF" w14:textId="77777777" w:rsidR="00D117CB" w:rsidRPr="00D117CB" w:rsidRDefault="00D117CB" w:rsidP="00D117CB">
            <w:pPr>
              <w:spacing w:line="240" w:lineRule="auto"/>
              <w:jc w:val="left"/>
              <w:rPr>
                <w:rFonts w:ascii="Calibri" w:eastAsia="Times New Roman" w:hAnsi="Calibri" w:cs="Calibri"/>
                <w:b/>
                <w:bCs/>
                <w:color w:val="FFFFFF"/>
                <w:lang w:eastAsia="en-GB"/>
              </w:rPr>
            </w:pPr>
          </w:p>
        </w:tc>
        <w:tc>
          <w:tcPr>
            <w:tcW w:w="568" w:type="pct"/>
            <w:vMerge/>
            <w:tcBorders>
              <w:top w:val="nil"/>
              <w:left w:val="nil"/>
              <w:bottom w:val="nil"/>
              <w:right w:val="nil"/>
            </w:tcBorders>
            <w:vAlign w:val="center"/>
            <w:hideMark/>
          </w:tcPr>
          <w:p w14:paraId="33D6AFBC" w14:textId="77777777" w:rsidR="00D117CB" w:rsidRPr="00D117CB" w:rsidRDefault="00D117CB" w:rsidP="00D117CB">
            <w:pPr>
              <w:spacing w:line="240" w:lineRule="auto"/>
              <w:jc w:val="left"/>
              <w:rPr>
                <w:rFonts w:ascii="Calibri" w:eastAsia="Times New Roman" w:hAnsi="Calibri" w:cs="Calibri"/>
                <w:b/>
                <w:bCs/>
                <w:color w:val="FFFFFF"/>
                <w:lang w:eastAsia="en-GB"/>
              </w:rPr>
            </w:pPr>
          </w:p>
        </w:tc>
        <w:tc>
          <w:tcPr>
            <w:tcW w:w="2729" w:type="pct"/>
            <w:tcBorders>
              <w:top w:val="nil"/>
              <w:left w:val="nil"/>
              <w:bottom w:val="nil"/>
              <w:right w:val="nil"/>
            </w:tcBorders>
            <w:shd w:val="clear" w:color="000000" w:fill="C00000"/>
            <w:hideMark/>
          </w:tcPr>
          <w:p w14:paraId="4E2084C1" w14:textId="77777777" w:rsidR="00D117CB" w:rsidRPr="00D117CB" w:rsidRDefault="00D117CB" w:rsidP="00D117CB">
            <w:pPr>
              <w:spacing w:line="240" w:lineRule="auto"/>
              <w:jc w:val="right"/>
              <w:rPr>
                <w:rFonts w:ascii="Calibri" w:eastAsia="Times New Roman" w:hAnsi="Calibri" w:cs="Calibri"/>
                <w:b/>
                <w:bCs/>
                <w:color w:val="FFFFFF"/>
                <w:lang w:eastAsia="en-GB"/>
              </w:rPr>
            </w:pPr>
            <w:r w:rsidRPr="00D117CB">
              <w:rPr>
                <w:rFonts w:ascii="Calibri" w:eastAsia="Times New Roman" w:hAnsi="Calibri" w:cs="Calibri"/>
                <w:b/>
                <w:bCs/>
                <w:color w:val="FFFFFF"/>
                <w:lang w:eastAsia="en-GB"/>
              </w:rPr>
              <w:t> </w:t>
            </w:r>
          </w:p>
        </w:tc>
        <w:tc>
          <w:tcPr>
            <w:tcW w:w="568" w:type="pct"/>
            <w:vMerge/>
            <w:tcBorders>
              <w:top w:val="nil"/>
              <w:left w:val="nil"/>
              <w:bottom w:val="nil"/>
              <w:right w:val="nil"/>
            </w:tcBorders>
            <w:vAlign w:val="center"/>
            <w:hideMark/>
          </w:tcPr>
          <w:p w14:paraId="5091C890" w14:textId="77777777" w:rsidR="00D117CB" w:rsidRPr="00D117CB" w:rsidRDefault="00D117CB" w:rsidP="00D117CB">
            <w:pPr>
              <w:spacing w:line="240" w:lineRule="auto"/>
              <w:jc w:val="left"/>
              <w:rPr>
                <w:rFonts w:ascii="Calibri" w:eastAsia="Times New Roman" w:hAnsi="Calibri" w:cs="Calibri"/>
                <w:b/>
                <w:bCs/>
                <w:color w:val="FFFFFF"/>
                <w:lang w:eastAsia="en-GB"/>
              </w:rPr>
            </w:pPr>
          </w:p>
        </w:tc>
        <w:tc>
          <w:tcPr>
            <w:tcW w:w="568" w:type="pct"/>
            <w:vMerge/>
            <w:tcBorders>
              <w:top w:val="nil"/>
              <w:left w:val="nil"/>
              <w:bottom w:val="nil"/>
              <w:right w:val="nil"/>
            </w:tcBorders>
            <w:vAlign w:val="center"/>
            <w:hideMark/>
          </w:tcPr>
          <w:p w14:paraId="03C81E19" w14:textId="77777777" w:rsidR="00D117CB" w:rsidRPr="00D117CB" w:rsidRDefault="00D117CB" w:rsidP="00D117CB">
            <w:pPr>
              <w:spacing w:line="240" w:lineRule="auto"/>
              <w:jc w:val="left"/>
              <w:rPr>
                <w:rFonts w:ascii="Calibri" w:eastAsia="Times New Roman" w:hAnsi="Calibri" w:cs="Calibri"/>
                <w:b/>
                <w:bCs/>
                <w:color w:val="FFFFFF"/>
                <w:lang w:eastAsia="en-GB"/>
              </w:rPr>
            </w:pPr>
          </w:p>
        </w:tc>
      </w:tr>
      <w:tr w:rsidR="00D117CB" w:rsidRPr="00D117CB" w14:paraId="55CC019A" w14:textId="77777777" w:rsidTr="00875903">
        <w:trPr>
          <w:trHeight w:val="285"/>
        </w:trPr>
        <w:tc>
          <w:tcPr>
            <w:tcW w:w="568" w:type="pct"/>
            <w:tcBorders>
              <w:top w:val="nil"/>
              <w:left w:val="nil"/>
              <w:bottom w:val="nil"/>
              <w:right w:val="nil"/>
            </w:tcBorders>
            <w:shd w:val="clear" w:color="000000" w:fill="FFFFFF"/>
            <w:hideMark/>
          </w:tcPr>
          <w:p w14:paraId="798994E7" w14:textId="7DF60849" w:rsidR="00D117CB" w:rsidRPr="00D117CB" w:rsidRDefault="00D117CB" w:rsidP="00D117CB">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70</w:t>
            </w:r>
            <w:r w:rsidRPr="00D117CB">
              <w:rPr>
                <w:rFonts w:ascii="Calibri" w:eastAsia="Times New Roman" w:hAnsi="Calibri" w:cs="Calibri"/>
                <w:color w:val="000000"/>
                <w:lang w:eastAsia="en-GB"/>
              </w:rPr>
              <w:t xml:space="preserve">                    </w:t>
            </w:r>
          </w:p>
        </w:tc>
        <w:tc>
          <w:tcPr>
            <w:tcW w:w="568" w:type="pct"/>
            <w:tcBorders>
              <w:top w:val="nil"/>
              <w:left w:val="nil"/>
              <w:bottom w:val="nil"/>
              <w:right w:val="nil"/>
            </w:tcBorders>
            <w:shd w:val="clear" w:color="000000" w:fill="FFFFFF"/>
            <w:hideMark/>
          </w:tcPr>
          <w:p w14:paraId="2E2257DB" w14:textId="77777777" w:rsidR="00D117CB" w:rsidRPr="00D117CB" w:rsidRDefault="00D117CB" w:rsidP="00D117CB">
            <w:pPr>
              <w:spacing w:line="240" w:lineRule="auto"/>
              <w:jc w:val="right"/>
              <w:rPr>
                <w:rFonts w:ascii="Calibri" w:eastAsia="Times New Roman" w:hAnsi="Calibri" w:cs="Calibri"/>
                <w:color w:val="000000"/>
                <w:lang w:eastAsia="en-GB"/>
              </w:rPr>
            </w:pPr>
            <w:r w:rsidRPr="00D117CB">
              <w:rPr>
                <w:rFonts w:ascii="Calibri" w:eastAsia="Times New Roman" w:hAnsi="Calibri" w:cs="Calibri"/>
                <w:color w:val="000000"/>
                <w:lang w:eastAsia="en-GB"/>
              </w:rPr>
              <w:t>-</w:t>
            </w:r>
          </w:p>
        </w:tc>
        <w:tc>
          <w:tcPr>
            <w:tcW w:w="2729" w:type="pct"/>
            <w:tcBorders>
              <w:top w:val="nil"/>
              <w:left w:val="nil"/>
              <w:bottom w:val="nil"/>
              <w:right w:val="nil"/>
            </w:tcBorders>
            <w:shd w:val="clear" w:color="000000" w:fill="FFFFFF"/>
            <w:noWrap/>
            <w:hideMark/>
          </w:tcPr>
          <w:p w14:paraId="769142CC" w14:textId="77777777" w:rsidR="00D117CB" w:rsidRPr="00D117CB" w:rsidRDefault="00D117CB" w:rsidP="00D117CB">
            <w:pPr>
              <w:spacing w:line="240" w:lineRule="auto"/>
              <w:jc w:val="left"/>
              <w:rPr>
                <w:rFonts w:ascii="Calibri" w:eastAsia="Times New Roman" w:hAnsi="Calibri" w:cs="Calibri"/>
                <w:lang w:eastAsia="en-GB"/>
              </w:rPr>
            </w:pPr>
            <w:r w:rsidRPr="00D117CB">
              <w:rPr>
                <w:rFonts w:ascii="Calibri" w:eastAsia="Times New Roman" w:hAnsi="Calibri" w:cs="Calibri"/>
                <w:lang w:eastAsia="en-GB"/>
              </w:rPr>
              <w:t xml:space="preserve"> Interest Expense </w:t>
            </w:r>
          </w:p>
        </w:tc>
        <w:tc>
          <w:tcPr>
            <w:tcW w:w="568" w:type="pct"/>
            <w:tcBorders>
              <w:top w:val="nil"/>
              <w:left w:val="nil"/>
              <w:bottom w:val="nil"/>
              <w:right w:val="nil"/>
            </w:tcBorders>
            <w:shd w:val="clear" w:color="000000" w:fill="FFE1E1"/>
            <w:hideMark/>
          </w:tcPr>
          <w:p w14:paraId="3DBC8EEF" w14:textId="0096D4E8" w:rsidR="00D117CB" w:rsidRPr="00D117CB" w:rsidRDefault="00D117CB" w:rsidP="00D117CB">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62</w:t>
            </w:r>
            <w:r w:rsidRPr="00D117CB">
              <w:rPr>
                <w:rFonts w:ascii="Calibri" w:eastAsia="Times New Roman" w:hAnsi="Calibri" w:cs="Calibri"/>
                <w:color w:val="000000"/>
                <w:lang w:eastAsia="en-GB"/>
              </w:rPr>
              <w:t xml:space="preserve">                    </w:t>
            </w:r>
          </w:p>
        </w:tc>
        <w:tc>
          <w:tcPr>
            <w:tcW w:w="568" w:type="pct"/>
            <w:tcBorders>
              <w:top w:val="nil"/>
              <w:left w:val="nil"/>
              <w:bottom w:val="nil"/>
              <w:right w:val="nil"/>
            </w:tcBorders>
            <w:shd w:val="clear" w:color="000000" w:fill="FFE1E1"/>
            <w:hideMark/>
          </w:tcPr>
          <w:p w14:paraId="05C4465D" w14:textId="77777777" w:rsidR="00D117CB" w:rsidRPr="00D117CB" w:rsidRDefault="00D117CB" w:rsidP="00D117CB">
            <w:pPr>
              <w:spacing w:line="240" w:lineRule="auto"/>
              <w:jc w:val="right"/>
              <w:rPr>
                <w:rFonts w:ascii="Calibri" w:eastAsia="Times New Roman" w:hAnsi="Calibri" w:cs="Calibri"/>
                <w:color w:val="000000"/>
                <w:lang w:eastAsia="en-GB"/>
              </w:rPr>
            </w:pPr>
            <w:r w:rsidRPr="00D117CB">
              <w:rPr>
                <w:rFonts w:ascii="Calibri" w:eastAsia="Times New Roman" w:hAnsi="Calibri" w:cs="Calibri"/>
                <w:color w:val="000000"/>
                <w:lang w:eastAsia="en-GB"/>
              </w:rPr>
              <w:t>-</w:t>
            </w:r>
          </w:p>
        </w:tc>
      </w:tr>
      <w:tr w:rsidR="00D117CB" w:rsidRPr="00D117CB" w14:paraId="3AA54795" w14:textId="77777777" w:rsidTr="00875903">
        <w:trPr>
          <w:trHeight w:val="285"/>
        </w:trPr>
        <w:tc>
          <w:tcPr>
            <w:tcW w:w="568" w:type="pct"/>
            <w:tcBorders>
              <w:top w:val="nil"/>
              <w:left w:val="nil"/>
              <w:bottom w:val="nil"/>
              <w:right w:val="nil"/>
            </w:tcBorders>
            <w:shd w:val="clear" w:color="000000" w:fill="FFFFFF"/>
            <w:hideMark/>
          </w:tcPr>
          <w:p w14:paraId="0E66440B" w14:textId="691D575F" w:rsidR="00D117CB" w:rsidRPr="00D117CB" w:rsidRDefault="00D117CB" w:rsidP="00D117CB">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70</w:t>
            </w:r>
            <w:r w:rsidRPr="00D117CB">
              <w:rPr>
                <w:rFonts w:ascii="Calibri" w:eastAsia="Times New Roman" w:hAnsi="Calibri" w:cs="Calibri"/>
                <w:b/>
                <w:bCs/>
                <w:color w:val="000000"/>
                <w:lang w:eastAsia="en-GB"/>
              </w:rPr>
              <w:t xml:space="preserve">                     </w:t>
            </w:r>
          </w:p>
        </w:tc>
        <w:tc>
          <w:tcPr>
            <w:tcW w:w="568" w:type="pct"/>
            <w:tcBorders>
              <w:top w:val="nil"/>
              <w:left w:val="nil"/>
              <w:bottom w:val="nil"/>
              <w:right w:val="nil"/>
            </w:tcBorders>
            <w:shd w:val="clear" w:color="000000" w:fill="FFFFFF"/>
            <w:hideMark/>
          </w:tcPr>
          <w:p w14:paraId="044D1E56" w14:textId="77777777" w:rsidR="00D117CB" w:rsidRPr="00D117CB" w:rsidRDefault="00D117CB" w:rsidP="00D117CB">
            <w:pPr>
              <w:spacing w:line="240" w:lineRule="auto"/>
              <w:jc w:val="right"/>
              <w:rPr>
                <w:rFonts w:ascii="Calibri" w:eastAsia="Times New Roman" w:hAnsi="Calibri" w:cs="Calibri"/>
                <w:b/>
                <w:bCs/>
                <w:color w:val="000000"/>
                <w:lang w:eastAsia="en-GB"/>
              </w:rPr>
            </w:pPr>
            <w:r w:rsidRPr="00D117CB">
              <w:rPr>
                <w:rFonts w:ascii="Calibri" w:eastAsia="Times New Roman" w:hAnsi="Calibri" w:cs="Calibri"/>
                <w:b/>
                <w:bCs/>
                <w:color w:val="000000"/>
                <w:lang w:eastAsia="en-GB"/>
              </w:rPr>
              <w:t>-</w:t>
            </w:r>
          </w:p>
        </w:tc>
        <w:tc>
          <w:tcPr>
            <w:tcW w:w="2729" w:type="pct"/>
            <w:tcBorders>
              <w:top w:val="nil"/>
              <w:left w:val="nil"/>
              <w:bottom w:val="nil"/>
              <w:right w:val="nil"/>
            </w:tcBorders>
            <w:shd w:val="clear" w:color="000000" w:fill="FFFFFF"/>
            <w:noWrap/>
            <w:hideMark/>
          </w:tcPr>
          <w:p w14:paraId="1D916F88" w14:textId="77777777" w:rsidR="00D117CB" w:rsidRPr="00D117CB" w:rsidRDefault="00D117CB" w:rsidP="00D117CB">
            <w:pPr>
              <w:spacing w:line="240" w:lineRule="auto"/>
              <w:jc w:val="left"/>
              <w:rPr>
                <w:rFonts w:ascii="Calibri" w:eastAsia="Times New Roman" w:hAnsi="Calibri" w:cs="Calibri"/>
                <w:b/>
                <w:bCs/>
                <w:lang w:eastAsia="en-GB"/>
              </w:rPr>
            </w:pPr>
            <w:r w:rsidRPr="00D117CB">
              <w:rPr>
                <w:rFonts w:ascii="Calibri" w:eastAsia="Times New Roman" w:hAnsi="Calibri" w:cs="Calibri"/>
                <w:b/>
                <w:bCs/>
                <w:lang w:eastAsia="en-GB"/>
              </w:rPr>
              <w:t xml:space="preserve"> Total Expense in Surplus/Deficit on the Provision of Service </w:t>
            </w:r>
          </w:p>
        </w:tc>
        <w:tc>
          <w:tcPr>
            <w:tcW w:w="568" w:type="pct"/>
            <w:tcBorders>
              <w:top w:val="nil"/>
              <w:left w:val="nil"/>
              <w:bottom w:val="nil"/>
              <w:right w:val="nil"/>
            </w:tcBorders>
            <w:shd w:val="clear" w:color="000000" w:fill="FFE1E1"/>
            <w:hideMark/>
          </w:tcPr>
          <w:p w14:paraId="6F708746" w14:textId="14FACA0A" w:rsidR="00D117CB" w:rsidRPr="00D117CB" w:rsidRDefault="00D117CB" w:rsidP="00D117CB">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62</w:t>
            </w:r>
            <w:r w:rsidRPr="00D117CB">
              <w:rPr>
                <w:rFonts w:ascii="Calibri" w:eastAsia="Times New Roman" w:hAnsi="Calibri" w:cs="Calibri"/>
                <w:b/>
                <w:bCs/>
                <w:color w:val="000000"/>
                <w:lang w:eastAsia="en-GB"/>
              </w:rPr>
              <w:t xml:space="preserve">                     </w:t>
            </w:r>
          </w:p>
        </w:tc>
        <w:tc>
          <w:tcPr>
            <w:tcW w:w="568" w:type="pct"/>
            <w:tcBorders>
              <w:top w:val="nil"/>
              <w:left w:val="nil"/>
              <w:bottom w:val="nil"/>
              <w:right w:val="nil"/>
            </w:tcBorders>
            <w:shd w:val="clear" w:color="000000" w:fill="FFE1E1"/>
            <w:hideMark/>
          </w:tcPr>
          <w:p w14:paraId="4B028496" w14:textId="77777777" w:rsidR="00D117CB" w:rsidRPr="00D117CB" w:rsidRDefault="00D117CB" w:rsidP="00D117CB">
            <w:pPr>
              <w:spacing w:line="240" w:lineRule="auto"/>
              <w:jc w:val="right"/>
              <w:rPr>
                <w:rFonts w:ascii="Calibri" w:eastAsia="Times New Roman" w:hAnsi="Calibri" w:cs="Calibri"/>
                <w:b/>
                <w:bCs/>
                <w:color w:val="000000"/>
                <w:lang w:eastAsia="en-GB"/>
              </w:rPr>
            </w:pPr>
            <w:r w:rsidRPr="00D117CB">
              <w:rPr>
                <w:rFonts w:ascii="Calibri" w:eastAsia="Times New Roman" w:hAnsi="Calibri" w:cs="Calibri"/>
                <w:b/>
                <w:bCs/>
                <w:color w:val="000000"/>
                <w:lang w:eastAsia="en-GB"/>
              </w:rPr>
              <w:t>-</w:t>
            </w:r>
          </w:p>
        </w:tc>
      </w:tr>
      <w:tr w:rsidR="00D117CB" w:rsidRPr="00D117CB" w14:paraId="3561F748" w14:textId="77777777" w:rsidTr="00875903">
        <w:trPr>
          <w:trHeight w:val="285"/>
        </w:trPr>
        <w:tc>
          <w:tcPr>
            <w:tcW w:w="568" w:type="pct"/>
            <w:tcBorders>
              <w:top w:val="nil"/>
              <w:left w:val="nil"/>
              <w:bottom w:val="nil"/>
              <w:right w:val="nil"/>
            </w:tcBorders>
            <w:shd w:val="clear" w:color="000000" w:fill="FFFFFF"/>
            <w:hideMark/>
          </w:tcPr>
          <w:p w14:paraId="71B7F7D7" w14:textId="77777777" w:rsidR="00D117CB" w:rsidRPr="00D117CB" w:rsidRDefault="00D117CB" w:rsidP="00D117CB">
            <w:pPr>
              <w:spacing w:line="240" w:lineRule="auto"/>
              <w:jc w:val="right"/>
              <w:rPr>
                <w:rFonts w:ascii="Calibri" w:eastAsia="Times New Roman" w:hAnsi="Calibri" w:cs="Calibri"/>
                <w:color w:val="000000"/>
                <w:lang w:eastAsia="en-GB"/>
              </w:rPr>
            </w:pPr>
            <w:r w:rsidRPr="00D117CB">
              <w:rPr>
                <w:rFonts w:ascii="Calibri" w:eastAsia="Times New Roman" w:hAnsi="Calibri" w:cs="Calibri"/>
                <w:color w:val="000000"/>
                <w:lang w:eastAsia="en-GB"/>
              </w:rPr>
              <w:t>-</w:t>
            </w:r>
          </w:p>
        </w:tc>
        <w:tc>
          <w:tcPr>
            <w:tcW w:w="568" w:type="pct"/>
            <w:tcBorders>
              <w:top w:val="nil"/>
              <w:left w:val="nil"/>
              <w:bottom w:val="nil"/>
              <w:right w:val="nil"/>
            </w:tcBorders>
            <w:shd w:val="clear" w:color="000000" w:fill="FFFFFF"/>
            <w:hideMark/>
          </w:tcPr>
          <w:p w14:paraId="39ABF5B5" w14:textId="77777777" w:rsidR="00D117CB" w:rsidRPr="00D117CB" w:rsidRDefault="00D117CB" w:rsidP="00D117CB">
            <w:pPr>
              <w:spacing w:line="240" w:lineRule="auto"/>
              <w:jc w:val="right"/>
              <w:rPr>
                <w:rFonts w:ascii="Calibri" w:eastAsia="Times New Roman" w:hAnsi="Calibri" w:cs="Calibri"/>
                <w:color w:val="000000"/>
                <w:lang w:eastAsia="en-GB"/>
              </w:rPr>
            </w:pPr>
            <w:r w:rsidRPr="00D117CB">
              <w:rPr>
                <w:rFonts w:ascii="Calibri" w:eastAsia="Times New Roman" w:hAnsi="Calibri" w:cs="Calibri"/>
                <w:color w:val="000000"/>
                <w:lang w:eastAsia="en-GB"/>
              </w:rPr>
              <w:t>(46)</w:t>
            </w:r>
          </w:p>
        </w:tc>
        <w:tc>
          <w:tcPr>
            <w:tcW w:w="2729" w:type="pct"/>
            <w:tcBorders>
              <w:top w:val="nil"/>
              <w:left w:val="nil"/>
              <w:bottom w:val="nil"/>
              <w:right w:val="nil"/>
            </w:tcBorders>
            <w:shd w:val="clear" w:color="000000" w:fill="FFFFFF"/>
            <w:noWrap/>
            <w:hideMark/>
          </w:tcPr>
          <w:p w14:paraId="14FDEB4F" w14:textId="77777777" w:rsidR="00D117CB" w:rsidRPr="00D117CB" w:rsidRDefault="00D117CB" w:rsidP="00D117CB">
            <w:pPr>
              <w:spacing w:line="240" w:lineRule="auto"/>
              <w:jc w:val="left"/>
              <w:rPr>
                <w:rFonts w:ascii="Calibri" w:eastAsia="Times New Roman" w:hAnsi="Calibri" w:cs="Calibri"/>
                <w:lang w:eastAsia="en-GB"/>
              </w:rPr>
            </w:pPr>
            <w:r w:rsidRPr="00D117CB">
              <w:rPr>
                <w:rFonts w:ascii="Calibri" w:eastAsia="Times New Roman" w:hAnsi="Calibri" w:cs="Calibri"/>
                <w:lang w:eastAsia="en-GB"/>
              </w:rPr>
              <w:t xml:space="preserve"> Interest Income </w:t>
            </w:r>
          </w:p>
        </w:tc>
        <w:tc>
          <w:tcPr>
            <w:tcW w:w="568" w:type="pct"/>
            <w:tcBorders>
              <w:top w:val="nil"/>
              <w:left w:val="nil"/>
              <w:bottom w:val="nil"/>
              <w:right w:val="nil"/>
            </w:tcBorders>
            <w:shd w:val="clear" w:color="000000" w:fill="FFE1E1"/>
            <w:hideMark/>
          </w:tcPr>
          <w:p w14:paraId="6C390545" w14:textId="77777777" w:rsidR="00D117CB" w:rsidRPr="00D117CB" w:rsidRDefault="00D117CB" w:rsidP="00D117CB">
            <w:pPr>
              <w:spacing w:line="240" w:lineRule="auto"/>
              <w:jc w:val="right"/>
              <w:rPr>
                <w:rFonts w:ascii="Calibri" w:eastAsia="Times New Roman" w:hAnsi="Calibri" w:cs="Calibri"/>
                <w:color w:val="000000"/>
                <w:lang w:eastAsia="en-GB"/>
              </w:rPr>
            </w:pPr>
            <w:r w:rsidRPr="00D117CB">
              <w:rPr>
                <w:rFonts w:ascii="Calibri" w:eastAsia="Times New Roman" w:hAnsi="Calibri" w:cs="Calibri"/>
                <w:color w:val="000000"/>
                <w:lang w:eastAsia="en-GB"/>
              </w:rPr>
              <w:t>-</w:t>
            </w:r>
          </w:p>
        </w:tc>
        <w:tc>
          <w:tcPr>
            <w:tcW w:w="568" w:type="pct"/>
            <w:tcBorders>
              <w:top w:val="nil"/>
              <w:left w:val="nil"/>
              <w:bottom w:val="nil"/>
              <w:right w:val="nil"/>
            </w:tcBorders>
            <w:shd w:val="clear" w:color="000000" w:fill="FFE1E1"/>
            <w:hideMark/>
          </w:tcPr>
          <w:p w14:paraId="628C2485" w14:textId="77777777" w:rsidR="00D117CB" w:rsidRPr="00D117CB" w:rsidRDefault="00D117CB" w:rsidP="00D117CB">
            <w:pPr>
              <w:spacing w:line="240" w:lineRule="auto"/>
              <w:jc w:val="right"/>
              <w:rPr>
                <w:rFonts w:ascii="Calibri" w:eastAsia="Times New Roman" w:hAnsi="Calibri" w:cs="Calibri"/>
                <w:color w:val="000000"/>
                <w:lang w:eastAsia="en-GB"/>
              </w:rPr>
            </w:pPr>
            <w:r w:rsidRPr="00D117CB">
              <w:rPr>
                <w:rFonts w:ascii="Calibri" w:eastAsia="Times New Roman" w:hAnsi="Calibri" w:cs="Calibri"/>
                <w:color w:val="000000"/>
                <w:lang w:eastAsia="en-GB"/>
              </w:rPr>
              <w:t>(238)</w:t>
            </w:r>
          </w:p>
        </w:tc>
      </w:tr>
      <w:tr w:rsidR="00D117CB" w:rsidRPr="00D117CB" w14:paraId="0DEE93DA" w14:textId="77777777" w:rsidTr="00875903">
        <w:trPr>
          <w:trHeight w:val="285"/>
        </w:trPr>
        <w:tc>
          <w:tcPr>
            <w:tcW w:w="568" w:type="pct"/>
            <w:tcBorders>
              <w:top w:val="nil"/>
              <w:left w:val="nil"/>
              <w:bottom w:val="nil"/>
              <w:right w:val="nil"/>
            </w:tcBorders>
            <w:shd w:val="clear" w:color="000000" w:fill="FFFFFF"/>
            <w:hideMark/>
          </w:tcPr>
          <w:p w14:paraId="0A584D64" w14:textId="18200288" w:rsidR="00D117CB" w:rsidRPr="00D117CB" w:rsidRDefault="00D117CB" w:rsidP="00D117CB">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Pr="00D117CB">
              <w:rPr>
                <w:rFonts w:ascii="Calibri" w:eastAsia="Times New Roman" w:hAnsi="Calibri" w:cs="Calibri"/>
                <w:b/>
                <w:bCs/>
                <w:color w:val="000000"/>
                <w:lang w:eastAsia="en-GB"/>
              </w:rPr>
              <w:t xml:space="preserve">                        </w:t>
            </w:r>
          </w:p>
        </w:tc>
        <w:tc>
          <w:tcPr>
            <w:tcW w:w="568" w:type="pct"/>
            <w:tcBorders>
              <w:top w:val="nil"/>
              <w:left w:val="nil"/>
              <w:bottom w:val="nil"/>
              <w:right w:val="nil"/>
            </w:tcBorders>
            <w:shd w:val="clear" w:color="000000" w:fill="FFFFFF"/>
            <w:hideMark/>
          </w:tcPr>
          <w:p w14:paraId="789DACB2" w14:textId="77777777" w:rsidR="00D117CB" w:rsidRPr="00D117CB" w:rsidRDefault="00D117CB" w:rsidP="00D117CB">
            <w:pPr>
              <w:spacing w:line="240" w:lineRule="auto"/>
              <w:jc w:val="right"/>
              <w:rPr>
                <w:rFonts w:ascii="Calibri" w:eastAsia="Times New Roman" w:hAnsi="Calibri" w:cs="Calibri"/>
                <w:b/>
                <w:bCs/>
                <w:color w:val="000000"/>
                <w:lang w:eastAsia="en-GB"/>
              </w:rPr>
            </w:pPr>
            <w:r w:rsidRPr="00D117CB">
              <w:rPr>
                <w:rFonts w:ascii="Calibri" w:eastAsia="Times New Roman" w:hAnsi="Calibri" w:cs="Calibri"/>
                <w:b/>
                <w:bCs/>
                <w:color w:val="000000"/>
                <w:lang w:eastAsia="en-GB"/>
              </w:rPr>
              <w:t>(46)</w:t>
            </w:r>
          </w:p>
        </w:tc>
        <w:tc>
          <w:tcPr>
            <w:tcW w:w="2729" w:type="pct"/>
            <w:tcBorders>
              <w:top w:val="nil"/>
              <w:left w:val="nil"/>
              <w:bottom w:val="single" w:sz="4" w:space="0" w:color="auto"/>
              <w:right w:val="nil"/>
            </w:tcBorders>
            <w:shd w:val="clear" w:color="000000" w:fill="FFFFFF"/>
            <w:noWrap/>
            <w:hideMark/>
          </w:tcPr>
          <w:p w14:paraId="53F731C8" w14:textId="77777777" w:rsidR="00D117CB" w:rsidRPr="00D117CB" w:rsidRDefault="00D117CB" w:rsidP="00D117CB">
            <w:pPr>
              <w:spacing w:line="240" w:lineRule="auto"/>
              <w:jc w:val="left"/>
              <w:rPr>
                <w:rFonts w:ascii="Calibri" w:eastAsia="Times New Roman" w:hAnsi="Calibri" w:cs="Calibri"/>
                <w:b/>
                <w:bCs/>
                <w:lang w:eastAsia="en-GB"/>
              </w:rPr>
            </w:pPr>
            <w:r w:rsidRPr="00D117CB">
              <w:rPr>
                <w:rFonts w:ascii="Calibri" w:eastAsia="Times New Roman" w:hAnsi="Calibri" w:cs="Calibri"/>
                <w:b/>
                <w:bCs/>
                <w:lang w:eastAsia="en-GB"/>
              </w:rPr>
              <w:t xml:space="preserve"> Total income in Surplus/Deficit on the Provision of Services </w:t>
            </w:r>
          </w:p>
        </w:tc>
        <w:tc>
          <w:tcPr>
            <w:tcW w:w="568" w:type="pct"/>
            <w:tcBorders>
              <w:top w:val="nil"/>
              <w:left w:val="nil"/>
              <w:bottom w:val="nil"/>
              <w:right w:val="nil"/>
            </w:tcBorders>
            <w:shd w:val="clear" w:color="000000" w:fill="FFE1E1"/>
            <w:hideMark/>
          </w:tcPr>
          <w:p w14:paraId="4D3DAF14" w14:textId="77777777" w:rsidR="00D117CB" w:rsidRPr="00D117CB" w:rsidRDefault="00D117CB" w:rsidP="00D117CB">
            <w:pPr>
              <w:spacing w:line="240" w:lineRule="auto"/>
              <w:jc w:val="right"/>
              <w:rPr>
                <w:rFonts w:ascii="Calibri" w:eastAsia="Times New Roman" w:hAnsi="Calibri" w:cs="Calibri"/>
                <w:b/>
                <w:bCs/>
                <w:color w:val="000000"/>
                <w:lang w:eastAsia="en-GB"/>
              </w:rPr>
            </w:pPr>
            <w:r w:rsidRPr="00D117CB">
              <w:rPr>
                <w:rFonts w:ascii="Calibri" w:eastAsia="Times New Roman" w:hAnsi="Calibri" w:cs="Calibri"/>
                <w:b/>
                <w:bCs/>
                <w:color w:val="000000"/>
                <w:lang w:eastAsia="en-GB"/>
              </w:rPr>
              <w:t>-</w:t>
            </w:r>
          </w:p>
        </w:tc>
        <w:tc>
          <w:tcPr>
            <w:tcW w:w="568" w:type="pct"/>
            <w:tcBorders>
              <w:top w:val="nil"/>
              <w:left w:val="nil"/>
              <w:bottom w:val="nil"/>
              <w:right w:val="nil"/>
            </w:tcBorders>
            <w:shd w:val="clear" w:color="000000" w:fill="FFE1E1"/>
            <w:hideMark/>
          </w:tcPr>
          <w:p w14:paraId="527281E8" w14:textId="77777777" w:rsidR="00D117CB" w:rsidRPr="00D117CB" w:rsidRDefault="00D117CB" w:rsidP="00D117CB">
            <w:pPr>
              <w:spacing w:line="240" w:lineRule="auto"/>
              <w:jc w:val="right"/>
              <w:rPr>
                <w:rFonts w:ascii="Calibri" w:eastAsia="Times New Roman" w:hAnsi="Calibri" w:cs="Calibri"/>
                <w:b/>
                <w:bCs/>
                <w:color w:val="000000"/>
                <w:lang w:eastAsia="en-GB"/>
              </w:rPr>
            </w:pPr>
            <w:r w:rsidRPr="00D117CB">
              <w:rPr>
                <w:rFonts w:ascii="Calibri" w:eastAsia="Times New Roman" w:hAnsi="Calibri" w:cs="Calibri"/>
                <w:b/>
                <w:bCs/>
                <w:color w:val="000000"/>
                <w:lang w:eastAsia="en-GB"/>
              </w:rPr>
              <w:t>(238)</w:t>
            </w:r>
          </w:p>
        </w:tc>
      </w:tr>
      <w:tr w:rsidR="00D117CB" w:rsidRPr="00D117CB" w14:paraId="7C8DC506" w14:textId="77777777" w:rsidTr="00875903">
        <w:trPr>
          <w:trHeight w:val="290"/>
        </w:trPr>
        <w:tc>
          <w:tcPr>
            <w:tcW w:w="568" w:type="pct"/>
            <w:tcBorders>
              <w:top w:val="single" w:sz="4" w:space="0" w:color="auto"/>
              <w:left w:val="nil"/>
              <w:bottom w:val="single" w:sz="4" w:space="0" w:color="auto"/>
              <w:right w:val="nil"/>
            </w:tcBorders>
            <w:shd w:val="clear" w:color="000000" w:fill="FFFFFF"/>
            <w:hideMark/>
          </w:tcPr>
          <w:p w14:paraId="14AABB42" w14:textId="77777777" w:rsidR="00D117CB" w:rsidRPr="00D117CB" w:rsidRDefault="00D117CB" w:rsidP="00D117CB">
            <w:pPr>
              <w:spacing w:line="240" w:lineRule="auto"/>
              <w:jc w:val="right"/>
              <w:rPr>
                <w:rFonts w:ascii="Calibri" w:eastAsia="Times New Roman" w:hAnsi="Calibri" w:cs="Calibri"/>
                <w:b/>
                <w:bCs/>
                <w:lang w:eastAsia="en-GB"/>
              </w:rPr>
            </w:pPr>
            <w:r w:rsidRPr="00D117CB">
              <w:rPr>
                <w:rFonts w:ascii="Calibri" w:eastAsia="Times New Roman" w:hAnsi="Calibri" w:cs="Calibri"/>
                <w:b/>
                <w:bCs/>
                <w:lang w:eastAsia="en-GB"/>
              </w:rPr>
              <w:t>70</w:t>
            </w:r>
          </w:p>
        </w:tc>
        <w:tc>
          <w:tcPr>
            <w:tcW w:w="568" w:type="pct"/>
            <w:tcBorders>
              <w:top w:val="single" w:sz="4" w:space="0" w:color="auto"/>
              <w:left w:val="nil"/>
              <w:bottom w:val="single" w:sz="4" w:space="0" w:color="auto"/>
              <w:right w:val="nil"/>
            </w:tcBorders>
            <w:shd w:val="clear" w:color="000000" w:fill="FFFFFF"/>
            <w:hideMark/>
          </w:tcPr>
          <w:p w14:paraId="74DE9B21" w14:textId="77777777" w:rsidR="00D117CB" w:rsidRPr="00D117CB" w:rsidRDefault="00D117CB" w:rsidP="00D117CB">
            <w:pPr>
              <w:spacing w:line="240" w:lineRule="auto"/>
              <w:jc w:val="right"/>
              <w:rPr>
                <w:rFonts w:ascii="Calibri" w:eastAsia="Times New Roman" w:hAnsi="Calibri" w:cs="Calibri"/>
                <w:b/>
                <w:bCs/>
                <w:lang w:eastAsia="en-GB"/>
              </w:rPr>
            </w:pPr>
            <w:r w:rsidRPr="00D117CB">
              <w:rPr>
                <w:rFonts w:ascii="Calibri" w:eastAsia="Times New Roman" w:hAnsi="Calibri" w:cs="Calibri"/>
                <w:b/>
                <w:bCs/>
                <w:lang w:eastAsia="en-GB"/>
              </w:rPr>
              <w:t>(46)</w:t>
            </w:r>
          </w:p>
        </w:tc>
        <w:tc>
          <w:tcPr>
            <w:tcW w:w="2729" w:type="pct"/>
            <w:tcBorders>
              <w:top w:val="nil"/>
              <w:left w:val="nil"/>
              <w:bottom w:val="single" w:sz="4" w:space="0" w:color="auto"/>
              <w:right w:val="nil"/>
            </w:tcBorders>
            <w:shd w:val="clear" w:color="000000" w:fill="FFFFFF"/>
            <w:noWrap/>
            <w:hideMark/>
          </w:tcPr>
          <w:p w14:paraId="1AF23E1F" w14:textId="77777777" w:rsidR="00D117CB" w:rsidRPr="00D117CB" w:rsidRDefault="00D117CB" w:rsidP="00D117CB">
            <w:pPr>
              <w:spacing w:line="240" w:lineRule="auto"/>
              <w:jc w:val="left"/>
              <w:rPr>
                <w:rFonts w:ascii="Calibri" w:eastAsia="Times New Roman" w:hAnsi="Calibri" w:cs="Calibri"/>
                <w:b/>
                <w:bCs/>
                <w:lang w:eastAsia="en-GB"/>
              </w:rPr>
            </w:pPr>
            <w:r w:rsidRPr="00D117CB">
              <w:rPr>
                <w:rFonts w:ascii="Calibri" w:eastAsia="Times New Roman" w:hAnsi="Calibri" w:cs="Calibri"/>
                <w:b/>
                <w:bCs/>
                <w:lang w:eastAsia="en-GB"/>
              </w:rPr>
              <w:t xml:space="preserve"> Net Gain/(Loss) for the Year </w:t>
            </w:r>
          </w:p>
        </w:tc>
        <w:tc>
          <w:tcPr>
            <w:tcW w:w="568" w:type="pct"/>
            <w:tcBorders>
              <w:top w:val="single" w:sz="4" w:space="0" w:color="auto"/>
              <w:left w:val="nil"/>
              <w:bottom w:val="single" w:sz="4" w:space="0" w:color="auto"/>
              <w:right w:val="nil"/>
            </w:tcBorders>
            <w:shd w:val="clear" w:color="000000" w:fill="FFE1E1"/>
            <w:hideMark/>
          </w:tcPr>
          <w:p w14:paraId="5A45EBEC" w14:textId="77777777" w:rsidR="00D117CB" w:rsidRPr="00D117CB" w:rsidRDefault="00D117CB" w:rsidP="00D117CB">
            <w:pPr>
              <w:spacing w:line="240" w:lineRule="auto"/>
              <w:jc w:val="right"/>
              <w:rPr>
                <w:rFonts w:ascii="Calibri" w:eastAsia="Times New Roman" w:hAnsi="Calibri" w:cs="Calibri"/>
                <w:b/>
                <w:bCs/>
                <w:lang w:eastAsia="en-GB"/>
              </w:rPr>
            </w:pPr>
            <w:r w:rsidRPr="00D117CB">
              <w:rPr>
                <w:rFonts w:ascii="Calibri" w:eastAsia="Times New Roman" w:hAnsi="Calibri" w:cs="Calibri"/>
                <w:b/>
                <w:bCs/>
                <w:lang w:eastAsia="en-GB"/>
              </w:rPr>
              <w:t>62</w:t>
            </w:r>
          </w:p>
        </w:tc>
        <w:tc>
          <w:tcPr>
            <w:tcW w:w="568" w:type="pct"/>
            <w:tcBorders>
              <w:top w:val="single" w:sz="4" w:space="0" w:color="auto"/>
              <w:left w:val="nil"/>
              <w:bottom w:val="single" w:sz="4" w:space="0" w:color="auto"/>
              <w:right w:val="nil"/>
            </w:tcBorders>
            <w:shd w:val="clear" w:color="000000" w:fill="FFE1E1"/>
            <w:hideMark/>
          </w:tcPr>
          <w:p w14:paraId="4778B392" w14:textId="77777777" w:rsidR="00D117CB" w:rsidRPr="00D117CB" w:rsidRDefault="00D117CB" w:rsidP="00D117CB">
            <w:pPr>
              <w:spacing w:line="240" w:lineRule="auto"/>
              <w:jc w:val="right"/>
              <w:rPr>
                <w:rFonts w:ascii="Calibri" w:eastAsia="Times New Roman" w:hAnsi="Calibri" w:cs="Calibri"/>
                <w:b/>
                <w:bCs/>
                <w:lang w:eastAsia="en-GB"/>
              </w:rPr>
            </w:pPr>
            <w:r w:rsidRPr="00D117CB">
              <w:rPr>
                <w:rFonts w:ascii="Calibri" w:eastAsia="Times New Roman" w:hAnsi="Calibri" w:cs="Calibri"/>
                <w:b/>
                <w:bCs/>
                <w:lang w:eastAsia="en-GB"/>
              </w:rPr>
              <w:t>(238)</w:t>
            </w:r>
          </w:p>
        </w:tc>
      </w:tr>
    </w:tbl>
    <w:p w14:paraId="2967843D" w14:textId="22E5F39F" w:rsidR="005D729B" w:rsidRDefault="005D729B">
      <w:pPr>
        <w:spacing w:after="160"/>
        <w:jc w:val="left"/>
        <w:rPr>
          <w:rFonts w:eastAsia="Times New Roman" w:cs="Arial"/>
          <w:bCs/>
          <w:color w:val="C00000"/>
          <w:sz w:val="24"/>
          <w:szCs w:val="24"/>
        </w:rPr>
      </w:pPr>
    </w:p>
    <w:p w14:paraId="2EED3D33" w14:textId="77777777" w:rsidR="00875903" w:rsidRDefault="00875903">
      <w:pPr>
        <w:spacing w:after="160"/>
        <w:jc w:val="left"/>
        <w:rPr>
          <w:rFonts w:eastAsia="Times New Roman" w:cs="Arial"/>
          <w:bCs/>
          <w:color w:val="C00000"/>
          <w:sz w:val="24"/>
          <w:szCs w:val="24"/>
        </w:rPr>
      </w:pPr>
    </w:p>
    <w:p w14:paraId="7E26EBF6" w14:textId="77777777" w:rsidR="00875903" w:rsidRDefault="00875903">
      <w:pPr>
        <w:spacing w:after="160"/>
        <w:jc w:val="left"/>
        <w:rPr>
          <w:rFonts w:eastAsia="Times New Roman" w:cs="Arial"/>
          <w:bCs/>
          <w:color w:val="C00000"/>
          <w:sz w:val="24"/>
          <w:szCs w:val="24"/>
        </w:rPr>
      </w:pPr>
    </w:p>
    <w:p w14:paraId="01CD8B56" w14:textId="77777777" w:rsidR="00875903" w:rsidRDefault="00875903">
      <w:pPr>
        <w:spacing w:after="160"/>
        <w:jc w:val="left"/>
        <w:rPr>
          <w:rFonts w:eastAsia="Times New Roman" w:cs="Arial"/>
          <w:bCs/>
          <w:color w:val="C00000"/>
          <w:sz w:val="24"/>
          <w:szCs w:val="24"/>
        </w:rPr>
      </w:pPr>
    </w:p>
    <w:p w14:paraId="1F799CDB" w14:textId="77777777" w:rsidR="00875903" w:rsidRDefault="00875903">
      <w:pPr>
        <w:spacing w:after="160"/>
        <w:jc w:val="left"/>
        <w:rPr>
          <w:rFonts w:eastAsia="Times New Roman" w:cs="Arial"/>
          <w:bCs/>
          <w:color w:val="C00000"/>
          <w:sz w:val="24"/>
          <w:szCs w:val="24"/>
        </w:rPr>
      </w:pPr>
    </w:p>
    <w:p w14:paraId="213BDE14" w14:textId="77777777" w:rsidR="00875903" w:rsidRDefault="00875903">
      <w:pPr>
        <w:spacing w:after="160"/>
        <w:jc w:val="left"/>
        <w:rPr>
          <w:rFonts w:eastAsia="Times New Roman" w:cs="Arial"/>
          <w:bCs/>
          <w:color w:val="C00000"/>
          <w:sz w:val="24"/>
          <w:szCs w:val="24"/>
        </w:rPr>
      </w:pPr>
    </w:p>
    <w:p w14:paraId="3415E155" w14:textId="77777777" w:rsidR="00875903" w:rsidRDefault="00875903">
      <w:pPr>
        <w:spacing w:after="160"/>
        <w:jc w:val="left"/>
        <w:rPr>
          <w:rFonts w:eastAsia="Times New Roman" w:cs="Arial"/>
          <w:bCs/>
          <w:color w:val="C00000"/>
          <w:sz w:val="24"/>
          <w:szCs w:val="24"/>
        </w:rPr>
      </w:pPr>
    </w:p>
    <w:p w14:paraId="4628D463" w14:textId="4160609F" w:rsidR="00996040" w:rsidRPr="00996040" w:rsidRDefault="00996040" w:rsidP="007B168B">
      <w:pPr>
        <w:pStyle w:val="VAHeadingLevel2"/>
      </w:pPr>
      <w:r w:rsidRPr="00996040">
        <w:lastRenderedPageBreak/>
        <w:t>Note 27</w:t>
      </w:r>
      <w:r w:rsidR="00D12E87">
        <w:t>.3</w:t>
      </w:r>
      <w:r w:rsidR="007B168B">
        <w:t>.</w:t>
      </w:r>
      <w:r w:rsidRPr="00996040">
        <w:t xml:space="preserve"> Financial Instruments </w:t>
      </w:r>
      <w:r w:rsidR="007B168B">
        <w:t xml:space="preserve">- </w:t>
      </w:r>
      <w:r w:rsidRPr="00996040">
        <w:t>Fair value of assets and liabilities</w:t>
      </w:r>
    </w:p>
    <w:p w14:paraId="2768A379" w14:textId="768BCE85" w:rsidR="00996040" w:rsidRDefault="00996040" w:rsidP="00A6442F">
      <w:r w:rsidRPr="00996040">
        <w:t>Financial liabilities and financial assets classed as financial assets and financial liabilities at amortised cost are carried in the balance sheet at amortised cost.</w:t>
      </w:r>
      <w:r w:rsidR="007B168B" w:rsidRPr="007B168B">
        <w:t xml:space="preserve"> </w:t>
      </w:r>
      <w:r w:rsidR="007B168B">
        <w:t xml:space="preserve"> </w:t>
      </w:r>
      <w:r w:rsidR="007B168B" w:rsidRPr="00996040">
        <w:t>Their fair values can be estimated by calculating the present value of cash flows that will take place over the remaining term of the instruments.</w:t>
      </w:r>
      <w:r w:rsidR="00875903">
        <w:t xml:space="preserve">  </w:t>
      </w:r>
    </w:p>
    <w:p w14:paraId="1E53610D" w14:textId="77777777" w:rsidR="00875903" w:rsidRDefault="00875903" w:rsidP="00A6442F"/>
    <w:tbl>
      <w:tblPr>
        <w:tblW w:w="5000" w:type="pct"/>
        <w:tblLook w:val="04A0" w:firstRow="1" w:lastRow="0" w:firstColumn="1" w:lastColumn="0" w:noHBand="0" w:noVBand="1"/>
      </w:tblPr>
      <w:tblGrid>
        <w:gridCol w:w="1487"/>
        <w:gridCol w:w="1077"/>
        <w:gridCol w:w="1079"/>
        <w:gridCol w:w="4559"/>
        <w:gridCol w:w="1100"/>
        <w:gridCol w:w="1073"/>
      </w:tblGrid>
      <w:tr w:rsidR="00875903" w:rsidRPr="00AA65DE" w14:paraId="0AAD3ACF" w14:textId="77777777" w:rsidTr="0069085A">
        <w:trPr>
          <w:trHeight w:val="290"/>
        </w:trPr>
        <w:tc>
          <w:tcPr>
            <w:tcW w:w="717" w:type="pct"/>
            <w:tcBorders>
              <w:top w:val="nil"/>
              <w:left w:val="nil"/>
              <w:bottom w:val="nil"/>
              <w:right w:val="nil"/>
            </w:tcBorders>
            <w:shd w:val="clear" w:color="000000" w:fill="C00000"/>
            <w:noWrap/>
            <w:hideMark/>
          </w:tcPr>
          <w:p w14:paraId="37F7C462" w14:textId="77777777" w:rsidR="00875903" w:rsidRPr="00AA65DE" w:rsidRDefault="00875903" w:rsidP="0069085A">
            <w:pPr>
              <w:spacing w:line="240" w:lineRule="auto"/>
              <w:jc w:val="center"/>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 </w:t>
            </w:r>
          </w:p>
        </w:tc>
        <w:tc>
          <w:tcPr>
            <w:tcW w:w="1039" w:type="pct"/>
            <w:gridSpan w:val="2"/>
            <w:tcBorders>
              <w:top w:val="nil"/>
              <w:left w:val="nil"/>
              <w:bottom w:val="nil"/>
              <w:right w:val="nil"/>
            </w:tcBorders>
            <w:shd w:val="clear" w:color="000000" w:fill="C00000"/>
            <w:noWrap/>
            <w:hideMark/>
          </w:tcPr>
          <w:p w14:paraId="3735AD2F" w14:textId="77777777" w:rsidR="00875903" w:rsidRPr="00AA65DE" w:rsidRDefault="00875903" w:rsidP="0069085A">
            <w:pPr>
              <w:spacing w:line="240" w:lineRule="auto"/>
              <w:jc w:val="center"/>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31 March 2023</w:t>
            </w:r>
          </w:p>
        </w:tc>
        <w:tc>
          <w:tcPr>
            <w:tcW w:w="2197" w:type="pct"/>
            <w:tcBorders>
              <w:top w:val="nil"/>
              <w:left w:val="nil"/>
              <w:bottom w:val="nil"/>
              <w:right w:val="nil"/>
            </w:tcBorders>
            <w:shd w:val="clear" w:color="000000" w:fill="C00000"/>
            <w:vAlign w:val="center"/>
            <w:hideMark/>
          </w:tcPr>
          <w:p w14:paraId="2141A5CA" w14:textId="77777777" w:rsidR="00875903" w:rsidRPr="00AA65DE" w:rsidRDefault="00875903" w:rsidP="0069085A">
            <w:pPr>
              <w:spacing w:line="240" w:lineRule="auto"/>
              <w:jc w:val="left"/>
              <w:rPr>
                <w:rFonts w:ascii="Calibri" w:eastAsia="Times New Roman" w:hAnsi="Calibri" w:cs="Calibri"/>
                <w:color w:val="FFFFFF"/>
                <w:lang w:eastAsia="en-GB"/>
              </w:rPr>
            </w:pPr>
            <w:r w:rsidRPr="00AA65DE">
              <w:rPr>
                <w:rFonts w:ascii="Calibri" w:eastAsia="Times New Roman" w:hAnsi="Calibri" w:cs="Calibri"/>
                <w:color w:val="FFFFFF"/>
                <w:lang w:eastAsia="en-GB"/>
              </w:rPr>
              <w:t> </w:t>
            </w:r>
          </w:p>
        </w:tc>
        <w:tc>
          <w:tcPr>
            <w:tcW w:w="1047" w:type="pct"/>
            <w:gridSpan w:val="2"/>
            <w:tcBorders>
              <w:top w:val="nil"/>
              <w:left w:val="nil"/>
              <w:bottom w:val="nil"/>
              <w:right w:val="nil"/>
            </w:tcBorders>
            <w:shd w:val="clear" w:color="000000" w:fill="C00000"/>
            <w:noWrap/>
            <w:hideMark/>
          </w:tcPr>
          <w:p w14:paraId="6E81F552" w14:textId="77777777" w:rsidR="00875903" w:rsidRPr="00AA65DE" w:rsidRDefault="00875903" w:rsidP="0069085A">
            <w:pPr>
              <w:spacing w:line="240" w:lineRule="auto"/>
              <w:jc w:val="center"/>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31 March 2024</w:t>
            </w:r>
          </w:p>
        </w:tc>
      </w:tr>
      <w:tr w:rsidR="00875903" w:rsidRPr="00AA65DE" w14:paraId="07268F02" w14:textId="77777777" w:rsidTr="0069085A">
        <w:trPr>
          <w:trHeight w:val="290"/>
        </w:trPr>
        <w:tc>
          <w:tcPr>
            <w:tcW w:w="717" w:type="pct"/>
            <w:vMerge w:val="restart"/>
            <w:tcBorders>
              <w:top w:val="nil"/>
              <w:left w:val="nil"/>
              <w:bottom w:val="nil"/>
              <w:right w:val="nil"/>
            </w:tcBorders>
            <w:shd w:val="clear" w:color="000000" w:fill="C00000"/>
            <w:hideMark/>
          </w:tcPr>
          <w:p w14:paraId="32B5DFF5" w14:textId="77777777" w:rsidR="00875903" w:rsidRPr="00AA65DE" w:rsidRDefault="00875903" w:rsidP="0069085A">
            <w:pPr>
              <w:spacing w:line="240" w:lineRule="auto"/>
              <w:jc w:val="center"/>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 xml:space="preserve">Level in </w:t>
            </w:r>
            <w:r w:rsidRPr="00AA65DE">
              <w:rPr>
                <w:rFonts w:ascii="Calibri" w:eastAsia="Times New Roman" w:hAnsi="Calibri" w:cs="Calibri"/>
                <w:b/>
                <w:bCs/>
                <w:color w:val="FFFFFF"/>
                <w:lang w:eastAsia="en-GB"/>
              </w:rPr>
              <w:br/>
              <w:t>Hierarchy</w:t>
            </w:r>
          </w:p>
        </w:tc>
        <w:tc>
          <w:tcPr>
            <w:tcW w:w="519" w:type="pct"/>
            <w:tcBorders>
              <w:top w:val="nil"/>
              <w:left w:val="nil"/>
              <w:bottom w:val="nil"/>
              <w:right w:val="nil"/>
            </w:tcBorders>
            <w:shd w:val="clear" w:color="000000" w:fill="C00000"/>
            <w:hideMark/>
          </w:tcPr>
          <w:p w14:paraId="065D7BCB"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Long term</w:t>
            </w:r>
          </w:p>
        </w:tc>
        <w:tc>
          <w:tcPr>
            <w:tcW w:w="519" w:type="pct"/>
            <w:tcBorders>
              <w:top w:val="nil"/>
              <w:left w:val="nil"/>
              <w:bottom w:val="nil"/>
              <w:right w:val="nil"/>
            </w:tcBorders>
            <w:shd w:val="clear" w:color="000000" w:fill="C00000"/>
            <w:hideMark/>
          </w:tcPr>
          <w:p w14:paraId="4B62E0A7"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Short term</w:t>
            </w:r>
          </w:p>
        </w:tc>
        <w:tc>
          <w:tcPr>
            <w:tcW w:w="2197" w:type="pct"/>
            <w:tcBorders>
              <w:top w:val="nil"/>
              <w:left w:val="nil"/>
              <w:bottom w:val="nil"/>
              <w:right w:val="nil"/>
            </w:tcBorders>
            <w:shd w:val="clear" w:color="000000" w:fill="C00000"/>
            <w:vAlign w:val="center"/>
            <w:hideMark/>
          </w:tcPr>
          <w:p w14:paraId="2B515291" w14:textId="77777777" w:rsidR="00875903" w:rsidRPr="00AA65DE" w:rsidRDefault="00875903" w:rsidP="0069085A">
            <w:pPr>
              <w:spacing w:line="240" w:lineRule="auto"/>
              <w:jc w:val="left"/>
              <w:rPr>
                <w:rFonts w:ascii="Calibri" w:eastAsia="Times New Roman" w:hAnsi="Calibri" w:cs="Calibri"/>
                <w:color w:val="FFFFFF"/>
                <w:lang w:eastAsia="en-GB"/>
              </w:rPr>
            </w:pPr>
            <w:r w:rsidRPr="00AA65DE">
              <w:rPr>
                <w:rFonts w:ascii="Calibri" w:eastAsia="Times New Roman" w:hAnsi="Calibri" w:cs="Calibri"/>
                <w:color w:val="FFFFFF"/>
                <w:lang w:eastAsia="en-GB"/>
              </w:rPr>
              <w:t> </w:t>
            </w:r>
          </w:p>
        </w:tc>
        <w:tc>
          <w:tcPr>
            <w:tcW w:w="530" w:type="pct"/>
            <w:tcBorders>
              <w:top w:val="nil"/>
              <w:left w:val="nil"/>
              <w:bottom w:val="nil"/>
              <w:right w:val="nil"/>
            </w:tcBorders>
            <w:shd w:val="clear" w:color="000000" w:fill="C00000"/>
            <w:hideMark/>
          </w:tcPr>
          <w:p w14:paraId="69D94DBB"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Long term</w:t>
            </w:r>
          </w:p>
        </w:tc>
        <w:tc>
          <w:tcPr>
            <w:tcW w:w="516" w:type="pct"/>
            <w:tcBorders>
              <w:top w:val="nil"/>
              <w:left w:val="nil"/>
              <w:bottom w:val="nil"/>
              <w:right w:val="nil"/>
            </w:tcBorders>
            <w:shd w:val="clear" w:color="000000" w:fill="C00000"/>
            <w:hideMark/>
          </w:tcPr>
          <w:p w14:paraId="5087DC98"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Short term</w:t>
            </w:r>
          </w:p>
        </w:tc>
      </w:tr>
      <w:tr w:rsidR="00875903" w:rsidRPr="00AA65DE" w14:paraId="6A59C801" w14:textId="77777777" w:rsidTr="0069085A">
        <w:trPr>
          <w:trHeight w:val="290"/>
        </w:trPr>
        <w:tc>
          <w:tcPr>
            <w:tcW w:w="717" w:type="pct"/>
            <w:vMerge/>
            <w:tcBorders>
              <w:top w:val="nil"/>
              <w:left w:val="nil"/>
              <w:bottom w:val="nil"/>
              <w:right w:val="nil"/>
            </w:tcBorders>
            <w:vAlign w:val="center"/>
            <w:hideMark/>
          </w:tcPr>
          <w:p w14:paraId="6D4906C2" w14:textId="77777777" w:rsidR="00875903" w:rsidRPr="00AA65DE" w:rsidRDefault="00875903" w:rsidP="0069085A">
            <w:pPr>
              <w:spacing w:line="240" w:lineRule="auto"/>
              <w:jc w:val="left"/>
              <w:rPr>
                <w:rFonts w:ascii="Calibri" w:eastAsia="Times New Roman" w:hAnsi="Calibri" w:cs="Calibri"/>
                <w:b/>
                <w:bCs/>
                <w:color w:val="FFFFFF"/>
                <w:lang w:eastAsia="en-GB"/>
              </w:rPr>
            </w:pPr>
          </w:p>
        </w:tc>
        <w:tc>
          <w:tcPr>
            <w:tcW w:w="519" w:type="pct"/>
            <w:tcBorders>
              <w:top w:val="nil"/>
              <w:left w:val="nil"/>
              <w:bottom w:val="nil"/>
              <w:right w:val="nil"/>
            </w:tcBorders>
            <w:shd w:val="clear" w:color="000000" w:fill="C00000"/>
            <w:hideMark/>
          </w:tcPr>
          <w:p w14:paraId="259521CF"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£'000</w:t>
            </w:r>
          </w:p>
        </w:tc>
        <w:tc>
          <w:tcPr>
            <w:tcW w:w="519" w:type="pct"/>
            <w:tcBorders>
              <w:top w:val="nil"/>
              <w:left w:val="nil"/>
              <w:bottom w:val="nil"/>
              <w:right w:val="nil"/>
            </w:tcBorders>
            <w:shd w:val="clear" w:color="000000" w:fill="C00000"/>
            <w:hideMark/>
          </w:tcPr>
          <w:p w14:paraId="653EDA3D"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£'000</w:t>
            </w:r>
          </w:p>
        </w:tc>
        <w:tc>
          <w:tcPr>
            <w:tcW w:w="2197" w:type="pct"/>
            <w:tcBorders>
              <w:top w:val="nil"/>
              <w:left w:val="nil"/>
              <w:bottom w:val="nil"/>
              <w:right w:val="nil"/>
            </w:tcBorders>
            <w:shd w:val="clear" w:color="000000" w:fill="C00000"/>
            <w:vAlign w:val="center"/>
            <w:hideMark/>
          </w:tcPr>
          <w:p w14:paraId="37474069" w14:textId="77777777" w:rsidR="00875903" w:rsidRPr="00AA65DE" w:rsidRDefault="00875903" w:rsidP="0069085A">
            <w:pPr>
              <w:spacing w:line="240" w:lineRule="auto"/>
              <w:jc w:val="left"/>
              <w:rPr>
                <w:rFonts w:ascii="Calibri" w:eastAsia="Times New Roman" w:hAnsi="Calibri" w:cs="Calibri"/>
                <w:color w:val="FFFFFF"/>
                <w:lang w:eastAsia="en-GB"/>
              </w:rPr>
            </w:pPr>
            <w:r w:rsidRPr="00AA65DE">
              <w:rPr>
                <w:rFonts w:ascii="Calibri" w:eastAsia="Times New Roman" w:hAnsi="Calibri" w:cs="Calibri"/>
                <w:color w:val="FFFFFF"/>
                <w:lang w:eastAsia="en-GB"/>
              </w:rPr>
              <w:t> </w:t>
            </w:r>
          </w:p>
        </w:tc>
        <w:tc>
          <w:tcPr>
            <w:tcW w:w="530" w:type="pct"/>
            <w:tcBorders>
              <w:top w:val="nil"/>
              <w:left w:val="nil"/>
              <w:bottom w:val="nil"/>
              <w:right w:val="nil"/>
            </w:tcBorders>
            <w:shd w:val="clear" w:color="000000" w:fill="C00000"/>
            <w:hideMark/>
          </w:tcPr>
          <w:p w14:paraId="437EC559"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£'000</w:t>
            </w:r>
          </w:p>
        </w:tc>
        <w:tc>
          <w:tcPr>
            <w:tcW w:w="516" w:type="pct"/>
            <w:tcBorders>
              <w:top w:val="nil"/>
              <w:left w:val="nil"/>
              <w:bottom w:val="nil"/>
              <w:right w:val="nil"/>
            </w:tcBorders>
            <w:shd w:val="clear" w:color="000000" w:fill="C00000"/>
            <w:hideMark/>
          </w:tcPr>
          <w:p w14:paraId="7165D2ED" w14:textId="77777777" w:rsidR="00875903" w:rsidRPr="00AA65DE" w:rsidRDefault="00875903" w:rsidP="0069085A">
            <w:pPr>
              <w:spacing w:line="240" w:lineRule="auto"/>
              <w:jc w:val="right"/>
              <w:rPr>
                <w:rFonts w:ascii="Calibri" w:eastAsia="Times New Roman" w:hAnsi="Calibri" w:cs="Calibri"/>
                <w:b/>
                <w:bCs/>
                <w:color w:val="FFFFFF"/>
                <w:lang w:eastAsia="en-GB"/>
              </w:rPr>
            </w:pPr>
            <w:r w:rsidRPr="00AA65DE">
              <w:rPr>
                <w:rFonts w:ascii="Calibri" w:eastAsia="Times New Roman" w:hAnsi="Calibri" w:cs="Calibri"/>
                <w:b/>
                <w:bCs/>
                <w:color w:val="FFFFFF"/>
                <w:lang w:eastAsia="en-GB"/>
              </w:rPr>
              <w:t>£'000</w:t>
            </w:r>
          </w:p>
        </w:tc>
      </w:tr>
      <w:tr w:rsidR="00875903" w:rsidRPr="00AA65DE" w14:paraId="1F67DF57" w14:textId="77777777" w:rsidTr="0069085A">
        <w:trPr>
          <w:trHeight w:val="290"/>
        </w:trPr>
        <w:tc>
          <w:tcPr>
            <w:tcW w:w="717" w:type="pct"/>
            <w:tcBorders>
              <w:top w:val="nil"/>
              <w:left w:val="nil"/>
              <w:bottom w:val="nil"/>
              <w:right w:val="nil"/>
            </w:tcBorders>
            <w:shd w:val="clear" w:color="000000" w:fill="FFFFFF"/>
            <w:noWrap/>
            <w:vAlign w:val="bottom"/>
            <w:hideMark/>
          </w:tcPr>
          <w:p w14:paraId="115ABC96" w14:textId="77777777" w:rsidR="00875903" w:rsidRPr="00AA65DE" w:rsidRDefault="00875903" w:rsidP="0069085A">
            <w:pPr>
              <w:spacing w:line="240" w:lineRule="auto"/>
              <w:jc w:val="lef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9" w:type="pct"/>
            <w:tcBorders>
              <w:top w:val="nil"/>
              <w:left w:val="nil"/>
              <w:bottom w:val="nil"/>
              <w:right w:val="nil"/>
            </w:tcBorders>
            <w:shd w:val="clear" w:color="000000" w:fill="FFFFFF"/>
            <w:vAlign w:val="center"/>
            <w:hideMark/>
          </w:tcPr>
          <w:p w14:paraId="61018162"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9" w:type="pct"/>
            <w:tcBorders>
              <w:top w:val="nil"/>
              <w:left w:val="nil"/>
              <w:bottom w:val="nil"/>
              <w:right w:val="nil"/>
            </w:tcBorders>
            <w:shd w:val="clear" w:color="000000" w:fill="FFFFFF"/>
            <w:vAlign w:val="center"/>
            <w:hideMark/>
          </w:tcPr>
          <w:p w14:paraId="11CD83F7"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2197" w:type="pct"/>
            <w:tcBorders>
              <w:top w:val="nil"/>
              <w:left w:val="nil"/>
              <w:bottom w:val="nil"/>
              <w:right w:val="nil"/>
            </w:tcBorders>
            <w:shd w:val="clear" w:color="000000" w:fill="FFFFFF"/>
            <w:hideMark/>
          </w:tcPr>
          <w:p w14:paraId="144C5BC5" w14:textId="77777777" w:rsidR="00875903" w:rsidRPr="00AA65DE" w:rsidRDefault="00875903" w:rsidP="0069085A">
            <w:pPr>
              <w:spacing w:line="240" w:lineRule="auto"/>
              <w:jc w:val="left"/>
              <w:rPr>
                <w:rFonts w:ascii="Calibri" w:eastAsia="Times New Roman" w:hAnsi="Calibri" w:cs="Calibri"/>
                <w:b/>
                <w:bCs/>
                <w:lang w:eastAsia="en-GB"/>
              </w:rPr>
            </w:pPr>
            <w:r w:rsidRPr="00AA65DE">
              <w:rPr>
                <w:rFonts w:ascii="Calibri" w:eastAsia="Times New Roman" w:hAnsi="Calibri" w:cs="Calibri"/>
                <w:b/>
                <w:bCs/>
                <w:lang w:eastAsia="en-GB"/>
              </w:rPr>
              <w:t>Financial assets at amortised cost</w:t>
            </w:r>
          </w:p>
        </w:tc>
        <w:tc>
          <w:tcPr>
            <w:tcW w:w="530" w:type="pct"/>
            <w:tcBorders>
              <w:top w:val="nil"/>
              <w:left w:val="nil"/>
              <w:bottom w:val="nil"/>
              <w:right w:val="nil"/>
            </w:tcBorders>
            <w:shd w:val="clear" w:color="000000" w:fill="FFE1E1"/>
            <w:noWrap/>
            <w:vAlign w:val="center"/>
            <w:hideMark/>
          </w:tcPr>
          <w:p w14:paraId="50696184"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6" w:type="pct"/>
            <w:tcBorders>
              <w:top w:val="nil"/>
              <w:left w:val="nil"/>
              <w:bottom w:val="nil"/>
              <w:right w:val="nil"/>
            </w:tcBorders>
            <w:shd w:val="clear" w:color="000000" w:fill="FFE1E1"/>
            <w:noWrap/>
            <w:vAlign w:val="center"/>
            <w:hideMark/>
          </w:tcPr>
          <w:p w14:paraId="75CEF3B2"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r>
      <w:tr w:rsidR="00875903" w:rsidRPr="00AA65DE" w14:paraId="14991616" w14:textId="77777777" w:rsidTr="0069085A">
        <w:trPr>
          <w:trHeight w:val="290"/>
        </w:trPr>
        <w:tc>
          <w:tcPr>
            <w:tcW w:w="717" w:type="pct"/>
            <w:tcBorders>
              <w:top w:val="nil"/>
              <w:left w:val="nil"/>
              <w:bottom w:val="nil"/>
              <w:right w:val="nil"/>
            </w:tcBorders>
            <w:shd w:val="clear" w:color="000000" w:fill="FFFFFF"/>
            <w:noWrap/>
            <w:vAlign w:val="center"/>
            <w:hideMark/>
          </w:tcPr>
          <w:p w14:paraId="6EEFC0D4" w14:textId="77777777" w:rsidR="00875903" w:rsidRPr="00AA65DE" w:rsidRDefault="00875903" w:rsidP="0069085A">
            <w:pPr>
              <w:spacing w:line="240" w:lineRule="auto"/>
              <w:jc w:val="center"/>
              <w:rPr>
                <w:rFonts w:ascii="Calibri" w:eastAsia="Times New Roman" w:hAnsi="Calibri" w:cs="Calibri"/>
                <w:color w:val="000000"/>
                <w:lang w:eastAsia="en-GB"/>
              </w:rPr>
            </w:pPr>
            <w:r w:rsidRPr="00AA65DE">
              <w:rPr>
                <w:rFonts w:ascii="Calibri" w:eastAsia="Times New Roman" w:hAnsi="Calibri" w:cs="Calibri"/>
                <w:color w:val="000000"/>
                <w:lang w:eastAsia="en-GB"/>
              </w:rPr>
              <w:t>2</w:t>
            </w:r>
          </w:p>
        </w:tc>
        <w:tc>
          <w:tcPr>
            <w:tcW w:w="519" w:type="pct"/>
            <w:tcBorders>
              <w:top w:val="nil"/>
              <w:left w:val="nil"/>
              <w:bottom w:val="nil"/>
              <w:right w:val="nil"/>
            </w:tcBorders>
            <w:shd w:val="clear" w:color="000000" w:fill="FFFFFF"/>
            <w:noWrap/>
            <w:hideMark/>
          </w:tcPr>
          <w:p w14:paraId="7EC57601"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9" w:type="pct"/>
            <w:tcBorders>
              <w:top w:val="nil"/>
              <w:left w:val="nil"/>
              <w:bottom w:val="nil"/>
              <w:right w:val="nil"/>
            </w:tcBorders>
            <w:shd w:val="clear" w:color="000000" w:fill="FFFFFF"/>
            <w:noWrap/>
            <w:hideMark/>
          </w:tcPr>
          <w:p w14:paraId="784D0144"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2197" w:type="pct"/>
            <w:tcBorders>
              <w:top w:val="nil"/>
              <w:left w:val="nil"/>
              <w:bottom w:val="nil"/>
              <w:right w:val="nil"/>
            </w:tcBorders>
            <w:shd w:val="clear" w:color="000000" w:fill="FFFFFF"/>
            <w:hideMark/>
          </w:tcPr>
          <w:p w14:paraId="3D36861D" w14:textId="77777777" w:rsidR="00875903" w:rsidRPr="00AA65DE" w:rsidRDefault="00875903" w:rsidP="0069085A">
            <w:pPr>
              <w:spacing w:line="240" w:lineRule="auto"/>
              <w:jc w:val="left"/>
              <w:rPr>
                <w:rFonts w:ascii="Calibri" w:eastAsia="Times New Roman" w:hAnsi="Calibri" w:cs="Calibri"/>
                <w:lang w:eastAsia="en-GB"/>
              </w:rPr>
            </w:pPr>
            <w:r w:rsidRPr="00AA65DE">
              <w:rPr>
                <w:rFonts w:ascii="Calibri" w:eastAsia="Times New Roman" w:hAnsi="Calibri" w:cs="Calibri"/>
                <w:lang w:eastAsia="en-GB"/>
              </w:rPr>
              <w:t>Investments</w:t>
            </w:r>
          </w:p>
        </w:tc>
        <w:tc>
          <w:tcPr>
            <w:tcW w:w="530" w:type="pct"/>
            <w:tcBorders>
              <w:top w:val="nil"/>
              <w:left w:val="nil"/>
              <w:bottom w:val="nil"/>
              <w:right w:val="nil"/>
            </w:tcBorders>
            <w:shd w:val="clear" w:color="000000" w:fill="FFE1E1"/>
            <w:noWrap/>
            <w:hideMark/>
          </w:tcPr>
          <w:p w14:paraId="6FC3DC7A"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6" w:type="pct"/>
            <w:tcBorders>
              <w:top w:val="nil"/>
              <w:left w:val="nil"/>
              <w:bottom w:val="nil"/>
              <w:right w:val="nil"/>
            </w:tcBorders>
            <w:shd w:val="clear" w:color="000000" w:fill="FFE1E1"/>
            <w:noWrap/>
            <w:hideMark/>
          </w:tcPr>
          <w:p w14:paraId="47EE1B46" w14:textId="7FA6EBC3" w:rsidR="00875903" w:rsidRPr="00AA65DE" w:rsidRDefault="00875903" w:rsidP="0069085A">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w:t>
            </w:r>
          </w:p>
        </w:tc>
      </w:tr>
      <w:tr w:rsidR="00875903" w:rsidRPr="00AA65DE" w14:paraId="2795B4AD" w14:textId="77777777" w:rsidTr="0069085A">
        <w:trPr>
          <w:trHeight w:val="290"/>
        </w:trPr>
        <w:tc>
          <w:tcPr>
            <w:tcW w:w="717" w:type="pct"/>
            <w:tcBorders>
              <w:top w:val="nil"/>
              <w:left w:val="nil"/>
              <w:bottom w:val="nil"/>
              <w:right w:val="nil"/>
            </w:tcBorders>
            <w:shd w:val="clear" w:color="000000" w:fill="FFFFFF"/>
            <w:noWrap/>
            <w:vAlign w:val="center"/>
            <w:hideMark/>
          </w:tcPr>
          <w:p w14:paraId="4FF112AC" w14:textId="77777777" w:rsidR="00875903" w:rsidRPr="00AA65DE" w:rsidRDefault="00875903" w:rsidP="0069085A">
            <w:pPr>
              <w:spacing w:line="240" w:lineRule="auto"/>
              <w:jc w:val="center"/>
              <w:rPr>
                <w:rFonts w:ascii="Calibri" w:eastAsia="Times New Roman" w:hAnsi="Calibri" w:cs="Calibri"/>
                <w:color w:val="000000"/>
                <w:lang w:eastAsia="en-GB"/>
              </w:rPr>
            </w:pPr>
            <w:r w:rsidRPr="00AA65DE">
              <w:rPr>
                <w:rFonts w:ascii="Calibri" w:eastAsia="Times New Roman" w:hAnsi="Calibri" w:cs="Calibri"/>
                <w:color w:val="000000"/>
                <w:lang w:eastAsia="en-GB"/>
              </w:rPr>
              <w:t>2</w:t>
            </w:r>
          </w:p>
        </w:tc>
        <w:tc>
          <w:tcPr>
            <w:tcW w:w="519" w:type="pct"/>
            <w:tcBorders>
              <w:top w:val="nil"/>
              <w:left w:val="nil"/>
              <w:bottom w:val="nil"/>
              <w:right w:val="nil"/>
            </w:tcBorders>
            <w:shd w:val="clear" w:color="000000" w:fill="FFFFFF"/>
            <w:noWrap/>
            <w:hideMark/>
          </w:tcPr>
          <w:p w14:paraId="6E6631AA"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9" w:type="pct"/>
            <w:tcBorders>
              <w:top w:val="nil"/>
              <w:left w:val="nil"/>
              <w:bottom w:val="nil"/>
              <w:right w:val="nil"/>
            </w:tcBorders>
            <w:shd w:val="clear" w:color="000000" w:fill="FFFFFF"/>
            <w:noWrap/>
            <w:hideMark/>
          </w:tcPr>
          <w:p w14:paraId="618C3726"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2197" w:type="pct"/>
            <w:tcBorders>
              <w:top w:val="nil"/>
              <w:left w:val="nil"/>
              <w:bottom w:val="nil"/>
              <w:right w:val="nil"/>
            </w:tcBorders>
            <w:shd w:val="clear" w:color="000000" w:fill="FFFFFF"/>
            <w:hideMark/>
          </w:tcPr>
          <w:p w14:paraId="5B2C9853" w14:textId="77777777" w:rsidR="00875903" w:rsidRPr="00AA65DE" w:rsidRDefault="00875903" w:rsidP="0069085A">
            <w:pPr>
              <w:spacing w:line="240" w:lineRule="auto"/>
              <w:jc w:val="left"/>
              <w:rPr>
                <w:rFonts w:ascii="Calibri" w:eastAsia="Times New Roman" w:hAnsi="Calibri" w:cs="Calibri"/>
                <w:lang w:eastAsia="en-GB"/>
              </w:rPr>
            </w:pPr>
            <w:r w:rsidRPr="00AA65DE">
              <w:rPr>
                <w:rFonts w:ascii="Calibri" w:eastAsia="Times New Roman" w:hAnsi="Calibri" w:cs="Calibri"/>
                <w:lang w:eastAsia="en-GB"/>
              </w:rPr>
              <w:t>Cash and cash equivalents</w:t>
            </w:r>
          </w:p>
        </w:tc>
        <w:tc>
          <w:tcPr>
            <w:tcW w:w="530" w:type="pct"/>
            <w:tcBorders>
              <w:top w:val="nil"/>
              <w:left w:val="nil"/>
              <w:bottom w:val="nil"/>
              <w:right w:val="nil"/>
            </w:tcBorders>
            <w:shd w:val="clear" w:color="000000" w:fill="FFE1E1"/>
            <w:noWrap/>
            <w:hideMark/>
          </w:tcPr>
          <w:p w14:paraId="58DC9B17"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6" w:type="pct"/>
            <w:tcBorders>
              <w:top w:val="nil"/>
              <w:left w:val="nil"/>
              <w:bottom w:val="nil"/>
              <w:right w:val="nil"/>
            </w:tcBorders>
            <w:shd w:val="clear" w:color="000000" w:fill="FFE1E1"/>
            <w:noWrap/>
            <w:hideMark/>
          </w:tcPr>
          <w:p w14:paraId="2236B3A0"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2,344</w:t>
            </w:r>
          </w:p>
        </w:tc>
      </w:tr>
      <w:tr w:rsidR="00875903" w:rsidRPr="00AA65DE" w14:paraId="0E0330F7" w14:textId="77777777" w:rsidTr="0069085A">
        <w:trPr>
          <w:trHeight w:val="290"/>
        </w:trPr>
        <w:tc>
          <w:tcPr>
            <w:tcW w:w="717" w:type="pct"/>
            <w:tcBorders>
              <w:top w:val="nil"/>
              <w:left w:val="nil"/>
              <w:bottom w:val="single" w:sz="4" w:space="0" w:color="auto"/>
              <w:right w:val="nil"/>
            </w:tcBorders>
            <w:shd w:val="clear" w:color="000000" w:fill="FFFFFF"/>
            <w:noWrap/>
            <w:vAlign w:val="center"/>
            <w:hideMark/>
          </w:tcPr>
          <w:p w14:paraId="3541297D" w14:textId="77777777" w:rsidR="00875903" w:rsidRPr="00AA65DE" w:rsidRDefault="00875903" w:rsidP="0069085A">
            <w:pPr>
              <w:spacing w:line="240" w:lineRule="auto"/>
              <w:jc w:val="center"/>
              <w:rPr>
                <w:rFonts w:ascii="Calibri" w:eastAsia="Times New Roman" w:hAnsi="Calibri" w:cs="Calibri"/>
                <w:color w:val="000000"/>
                <w:lang w:eastAsia="en-GB"/>
              </w:rPr>
            </w:pPr>
            <w:r w:rsidRPr="00AA65DE">
              <w:rPr>
                <w:rFonts w:ascii="Calibri" w:eastAsia="Times New Roman" w:hAnsi="Calibri" w:cs="Calibri"/>
                <w:color w:val="000000"/>
                <w:lang w:eastAsia="en-GB"/>
              </w:rPr>
              <w:t>2</w:t>
            </w:r>
          </w:p>
        </w:tc>
        <w:tc>
          <w:tcPr>
            <w:tcW w:w="519" w:type="pct"/>
            <w:tcBorders>
              <w:top w:val="nil"/>
              <w:left w:val="nil"/>
              <w:bottom w:val="single" w:sz="4" w:space="0" w:color="auto"/>
              <w:right w:val="nil"/>
            </w:tcBorders>
            <w:shd w:val="clear" w:color="000000" w:fill="FFFFFF"/>
            <w:noWrap/>
            <w:hideMark/>
          </w:tcPr>
          <w:p w14:paraId="1FE175AE"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9" w:type="pct"/>
            <w:tcBorders>
              <w:top w:val="nil"/>
              <w:left w:val="nil"/>
              <w:bottom w:val="nil"/>
              <w:right w:val="nil"/>
            </w:tcBorders>
            <w:shd w:val="clear" w:color="000000" w:fill="FFFFFF"/>
            <w:noWrap/>
            <w:hideMark/>
          </w:tcPr>
          <w:p w14:paraId="276C62D0"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1,699</w:t>
            </w:r>
          </w:p>
        </w:tc>
        <w:tc>
          <w:tcPr>
            <w:tcW w:w="2197" w:type="pct"/>
            <w:tcBorders>
              <w:top w:val="nil"/>
              <w:left w:val="nil"/>
              <w:bottom w:val="nil"/>
              <w:right w:val="nil"/>
            </w:tcBorders>
            <w:shd w:val="clear" w:color="000000" w:fill="FFFFFF"/>
            <w:hideMark/>
          </w:tcPr>
          <w:p w14:paraId="04178DCC" w14:textId="77777777" w:rsidR="00875903" w:rsidRPr="00AA65DE" w:rsidRDefault="00875903" w:rsidP="0069085A">
            <w:pPr>
              <w:spacing w:line="240" w:lineRule="auto"/>
              <w:jc w:val="left"/>
              <w:rPr>
                <w:rFonts w:ascii="Calibri" w:eastAsia="Times New Roman" w:hAnsi="Calibri" w:cs="Calibri"/>
                <w:lang w:eastAsia="en-GB"/>
              </w:rPr>
            </w:pPr>
            <w:r w:rsidRPr="00AA65DE">
              <w:rPr>
                <w:rFonts w:ascii="Calibri" w:eastAsia="Times New Roman" w:hAnsi="Calibri" w:cs="Calibri"/>
                <w:lang w:eastAsia="en-GB"/>
              </w:rPr>
              <w:t>Debtors</w:t>
            </w:r>
          </w:p>
        </w:tc>
        <w:tc>
          <w:tcPr>
            <w:tcW w:w="530" w:type="pct"/>
            <w:tcBorders>
              <w:top w:val="nil"/>
              <w:left w:val="nil"/>
              <w:bottom w:val="single" w:sz="4" w:space="0" w:color="auto"/>
              <w:right w:val="nil"/>
            </w:tcBorders>
            <w:shd w:val="clear" w:color="000000" w:fill="FFE1E1"/>
            <w:noWrap/>
            <w:hideMark/>
          </w:tcPr>
          <w:p w14:paraId="16A7827C"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6" w:type="pct"/>
            <w:tcBorders>
              <w:top w:val="nil"/>
              <w:left w:val="nil"/>
              <w:bottom w:val="nil"/>
              <w:right w:val="nil"/>
            </w:tcBorders>
            <w:shd w:val="clear" w:color="000000" w:fill="FFE1E1"/>
            <w:noWrap/>
            <w:hideMark/>
          </w:tcPr>
          <w:p w14:paraId="33458B71" w14:textId="1C8AC184" w:rsidR="00875903" w:rsidRPr="00AA65DE" w:rsidRDefault="00875903" w:rsidP="0069085A">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3,396</w:t>
            </w:r>
          </w:p>
        </w:tc>
      </w:tr>
      <w:tr w:rsidR="00875903" w:rsidRPr="00AA65DE" w14:paraId="40A7BCB7" w14:textId="77777777" w:rsidTr="0069085A">
        <w:trPr>
          <w:trHeight w:val="290"/>
        </w:trPr>
        <w:tc>
          <w:tcPr>
            <w:tcW w:w="717" w:type="pct"/>
            <w:tcBorders>
              <w:top w:val="nil"/>
              <w:left w:val="nil"/>
              <w:bottom w:val="single" w:sz="4" w:space="0" w:color="auto"/>
              <w:right w:val="nil"/>
            </w:tcBorders>
            <w:shd w:val="clear" w:color="000000" w:fill="FFFFFF"/>
            <w:noWrap/>
            <w:vAlign w:val="bottom"/>
            <w:hideMark/>
          </w:tcPr>
          <w:p w14:paraId="2B7A2F13" w14:textId="77777777" w:rsidR="00875903" w:rsidRPr="00AA65DE" w:rsidRDefault="00875903" w:rsidP="0069085A">
            <w:pPr>
              <w:spacing w:line="240" w:lineRule="auto"/>
              <w:jc w:val="lef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9" w:type="pct"/>
            <w:tcBorders>
              <w:top w:val="nil"/>
              <w:left w:val="nil"/>
              <w:bottom w:val="single" w:sz="4" w:space="0" w:color="auto"/>
              <w:right w:val="nil"/>
            </w:tcBorders>
            <w:shd w:val="clear" w:color="000000" w:fill="FFFFFF"/>
            <w:noWrap/>
            <w:hideMark/>
          </w:tcPr>
          <w:p w14:paraId="096CC05A" w14:textId="77777777" w:rsidR="00875903" w:rsidRPr="00AA65DE" w:rsidRDefault="00875903" w:rsidP="0069085A">
            <w:pPr>
              <w:spacing w:line="240" w:lineRule="auto"/>
              <w:jc w:val="right"/>
              <w:rPr>
                <w:rFonts w:ascii="Calibri" w:eastAsia="Times New Roman" w:hAnsi="Calibri" w:cs="Calibri"/>
                <w:b/>
                <w:bCs/>
                <w:color w:val="000000"/>
                <w:lang w:eastAsia="en-GB"/>
              </w:rPr>
            </w:pPr>
            <w:r w:rsidRPr="00AA65DE">
              <w:rPr>
                <w:rFonts w:ascii="Calibri" w:eastAsia="Times New Roman" w:hAnsi="Calibri" w:cs="Calibri"/>
                <w:b/>
                <w:bCs/>
                <w:color w:val="000000"/>
                <w:lang w:eastAsia="en-GB"/>
              </w:rPr>
              <w:t>-</w:t>
            </w:r>
          </w:p>
        </w:tc>
        <w:tc>
          <w:tcPr>
            <w:tcW w:w="519" w:type="pct"/>
            <w:tcBorders>
              <w:top w:val="single" w:sz="4" w:space="0" w:color="auto"/>
              <w:left w:val="nil"/>
              <w:bottom w:val="single" w:sz="4" w:space="0" w:color="auto"/>
              <w:right w:val="nil"/>
            </w:tcBorders>
            <w:shd w:val="clear" w:color="000000" w:fill="FFFFFF"/>
            <w:noWrap/>
            <w:hideMark/>
          </w:tcPr>
          <w:p w14:paraId="2C1BE502" w14:textId="77777777" w:rsidR="00875903" w:rsidRPr="00AA65DE" w:rsidRDefault="00875903" w:rsidP="0069085A">
            <w:pPr>
              <w:spacing w:line="240" w:lineRule="auto"/>
              <w:jc w:val="right"/>
              <w:rPr>
                <w:rFonts w:ascii="Calibri" w:eastAsia="Times New Roman" w:hAnsi="Calibri" w:cs="Calibri"/>
                <w:b/>
                <w:bCs/>
                <w:lang w:eastAsia="en-GB"/>
              </w:rPr>
            </w:pPr>
            <w:r w:rsidRPr="00AA65DE">
              <w:rPr>
                <w:rFonts w:ascii="Calibri" w:eastAsia="Times New Roman" w:hAnsi="Calibri" w:cs="Calibri"/>
                <w:b/>
                <w:bCs/>
                <w:lang w:eastAsia="en-GB"/>
              </w:rPr>
              <w:t>1,699</w:t>
            </w:r>
          </w:p>
        </w:tc>
        <w:tc>
          <w:tcPr>
            <w:tcW w:w="2197" w:type="pct"/>
            <w:tcBorders>
              <w:top w:val="single" w:sz="4" w:space="0" w:color="auto"/>
              <w:left w:val="nil"/>
              <w:bottom w:val="single" w:sz="4" w:space="0" w:color="auto"/>
              <w:right w:val="nil"/>
            </w:tcBorders>
            <w:shd w:val="clear" w:color="000000" w:fill="FFFFFF"/>
            <w:hideMark/>
          </w:tcPr>
          <w:p w14:paraId="452D4CED" w14:textId="77777777" w:rsidR="00875903" w:rsidRPr="00AA65DE" w:rsidRDefault="00875903" w:rsidP="0069085A">
            <w:pPr>
              <w:spacing w:line="240" w:lineRule="auto"/>
              <w:jc w:val="left"/>
              <w:rPr>
                <w:rFonts w:ascii="Calibri" w:eastAsia="Times New Roman" w:hAnsi="Calibri" w:cs="Calibri"/>
                <w:b/>
                <w:bCs/>
                <w:lang w:eastAsia="en-GB"/>
              </w:rPr>
            </w:pPr>
            <w:r w:rsidRPr="00AA65DE">
              <w:rPr>
                <w:rFonts w:ascii="Calibri" w:eastAsia="Times New Roman" w:hAnsi="Calibri" w:cs="Calibri"/>
                <w:b/>
                <w:bCs/>
                <w:lang w:eastAsia="en-GB"/>
              </w:rPr>
              <w:t>Total Financial Assets</w:t>
            </w:r>
          </w:p>
        </w:tc>
        <w:tc>
          <w:tcPr>
            <w:tcW w:w="530" w:type="pct"/>
            <w:tcBorders>
              <w:top w:val="nil"/>
              <w:left w:val="nil"/>
              <w:bottom w:val="single" w:sz="4" w:space="0" w:color="auto"/>
              <w:right w:val="nil"/>
            </w:tcBorders>
            <w:shd w:val="clear" w:color="000000" w:fill="FFE1E1"/>
            <w:noWrap/>
            <w:hideMark/>
          </w:tcPr>
          <w:p w14:paraId="75ECF9B5" w14:textId="77777777" w:rsidR="00875903" w:rsidRPr="00AA65DE" w:rsidRDefault="00875903" w:rsidP="0069085A">
            <w:pPr>
              <w:spacing w:line="240" w:lineRule="auto"/>
              <w:jc w:val="right"/>
              <w:rPr>
                <w:rFonts w:ascii="Calibri" w:eastAsia="Times New Roman" w:hAnsi="Calibri" w:cs="Calibri"/>
                <w:b/>
                <w:bCs/>
                <w:color w:val="000000"/>
                <w:lang w:eastAsia="en-GB"/>
              </w:rPr>
            </w:pPr>
            <w:r w:rsidRPr="00AA65DE">
              <w:rPr>
                <w:rFonts w:ascii="Calibri" w:eastAsia="Times New Roman" w:hAnsi="Calibri" w:cs="Calibri"/>
                <w:b/>
                <w:bCs/>
                <w:color w:val="000000"/>
                <w:lang w:eastAsia="en-GB"/>
              </w:rPr>
              <w:t>-</w:t>
            </w:r>
          </w:p>
        </w:tc>
        <w:tc>
          <w:tcPr>
            <w:tcW w:w="516" w:type="pct"/>
            <w:tcBorders>
              <w:top w:val="single" w:sz="4" w:space="0" w:color="auto"/>
              <w:left w:val="nil"/>
              <w:bottom w:val="single" w:sz="4" w:space="0" w:color="auto"/>
              <w:right w:val="nil"/>
            </w:tcBorders>
            <w:shd w:val="clear" w:color="000000" w:fill="FFE1E1"/>
            <w:noWrap/>
            <w:hideMark/>
          </w:tcPr>
          <w:p w14:paraId="1F349E40" w14:textId="040060A8" w:rsidR="00875903" w:rsidRPr="00AA65DE" w:rsidRDefault="00875903" w:rsidP="0069085A">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5,750</w:t>
            </w:r>
          </w:p>
        </w:tc>
      </w:tr>
      <w:tr w:rsidR="00875903" w:rsidRPr="00AA65DE" w14:paraId="7EA7FDBA" w14:textId="77777777" w:rsidTr="00875903">
        <w:trPr>
          <w:trHeight w:val="290"/>
        </w:trPr>
        <w:tc>
          <w:tcPr>
            <w:tcW w:w="717" w:type="pct"/>
            <w:tcBorders>
              <w:top w:val="nil"/>
              <w:left w:val="nil"/>
              <w:right w:val="nil"/>
            </w:tcBorders>
            <w:shd w:val="clear" w:color="000000" w:fill="FFFFFF"/>
            <w:noWrap/>
            <w:vAlign w:val="bottom"/>
            <w:hideMark/>
          </w:tcPr>
          <w:p w14:paraId="7DFF8C8C" w14:textId="77777777" w:rsidR="00875903" w:rsidRPr="00AA65DE" w:rsidRDefault="00875903" w:rsidP="0069085A">
            <w:pPr>
              <w:spacing w:line="240" w:lineRule="auto"/>
              <w:jc w:val="lef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9" w:type="pct"/>
            <w:tcBorders>
              <w:top w:val="nil"/>
              <w:left w:val="nil"/>
              <w:right w:val="nil"/>
            </w:tcBorders>
            <w:shd w:val="clear" w:color="000000" w:fill="FFFFFF"/>
            <w:vAlign w:val="center"/>
            <w:hideMark/>
          </w:tcPr>
          <w:p w14:paraId="4FBFCF6B"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9" w:type="pct"/>
            <w:tcBorders>
              <w:top w:val="nil"/>
              <w:left w:val="nil"/>
              <w:right w:val="nil"/>
            </w:tcBorders>
            <w:shd w:val="clear" w:color="000000" w:fill="FFFFFF"/>
            <w:vAlign w:val="center"/>
            <w:hideMark/>
          </w:tcPr>
          <w:p w14:paraId="0C851FC1"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2197" w:type="pct"/>
            <w:tcBorders>
              <w:top w:val="nil"/>
              <w:left w:val="nil"/>
              <w:right w:val="nil"/>
            </w:tcBorders>
            <w:shd w:val="clear" w:color="000000" w:fill="FFFFFF"/>
            <w:hideMark/>
          </w:tcPr>
          <w:p w14:paraId="6A1FE775" w14:textId="77777777" w:rsidR="00875903" w:rsidRPr="00AA65DE" w:rsidRDefault="00875903" w:rsidP="0069085A">
            <w:pPr>
              <w:spacing w:line="240" w:lineRule="auto"/>
              <w:jc w:val="left"/>
              <w:rPr>
                <w:rFonts w:ascii="Calibri" w:eastAsia="Times New Roman" w:hAnsi="Calibri" w:cs="Calibri"/>
                <w:b/>
                <w:bCs/>
                <w:lang w:eastAsia="en-GB"/>
              </w:rPr>
            </w:pPr>
            <w:r w:rsidRPr="00AA65DE">
              <w:rPr>
                <w:rFonts w:ascii="Calibri" w:eastAsia="Times New Roman" w:hAnsi="Calibri" w:cs="Calibri"/>
                <w:b/>
                <w:bCs/>
                <w:lang w:eastAsia="en-GB"/>
              </w:rPr>
              <w:t>Financial liabilities at amortised cost</w:t>
            </w:r>
          </w:p>
        </w:tc>
        <w:tc>
          <w:tcPr>
            <w:tcW w:w="530" w:type="pct"/>
            <w:tcBorders>
              <w:top w:val="nil"/>
              <w:left w:val="nil"/>
              <w:right w:val="nil"/>
            </w:tcBorders>
            <w:shd w:val="clear" w:color="000000" w:fill="FFE1E1"/>
            <w:noWrap/>
            <w:vAlign w:val="center"/>
            <w:hideMark/>
          </w:tcPr>
          <w:p w14:paraId="64FF641F"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6" w:type="pct"/>
            <w:tcBorders>
              <w:top w:val="nil"/>
              <w:left w:val="nil"/>
              <w:right w:val="nil"/>
            </w:tcBorders>
            <w:shd w:val="clear" w:color="000000" w:fill="FFE1E1"/>
            <w:noWrap/>
            <w:vAlign w:val="center"/>
            <w:hideMark/>
          </w:tcPr>
          <w:p w14:paraId="34B0D354"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r>
      <w:tr w:rsidR="00875903" w:rsidRPr="00AA65DE" w14:paraId="167E292C" w14:textId="77777777" w:rsidTr="00875903">
        <w:trPr>
          <w:trHeight w:val="290"/>
        </w:trPr>
        <w:tc>
          <w:tcPr>
            <w:tcW w:w="717" w:type="pct"/>
            <w:tcBorders>
              <w:top w:val="nil"/>
              <w:left w:val="nil"/>
              <w:right w:val="nil"/>
            </w:tcBorders>
            <w:shd w:val="clear" w:color="000000" w:fill="FFFFFF"/>
            <w:noWrap/>
            <w:vAlign w:val="center"/>
            <w:hideMark/>
          </w:tcPr>
          <w:p w14:paraId="0DBDBBF7" w14:textId="77777777" w:rsidR="00875903" w:rsidRPr="00AA65DE" w:rsidRDefault="00875903" w:rsidP="0069085A">
            <w:pPr>
              <w:spacing w:line="240" w:lineRule="auto"/>
              <w:jc w:val="center"/>
              <w:rPr>
                <w:rFonts w:ascii="Calibri" w:eastAsia="Times New Roman" w:hAnsi="Calibri" w:cs="Calibri"/>
                <w:color w:val="000000"/>
                <w:lang w:eastAsia="en-GB"/>
              </w:rPr>
            </w:pPr>
            <w:r w:rsidRPr="00AA65DE">
              <w:rPr>
                <w:rFonts w:ascii="Calibri" w:eastAsia="Times New Roman" w:hAnsi="Calibri" w:cs="Calibri"/>
                <w:color w:val="000000"/>
                <w:lang w:eastAsia="en-GB"/>
              </w:rPr>
              <w:t>2</w:t>
            </w:r>
          </w:p>
        </w:tc>
        <w:tc>
          <w:tcPr>
            <w:tcW w:w="519" w:type="pct"/>
            <w:tcBorders>
              <w:top w:val="nil"/>
              <w:left w:val="nil"/>
              <w:right w:val="nil"/>
            </w:tcBorders>
            <w:shd w:val="clear" w:color="000000" w:fill="FFFFFF"/>
            <w:noWrap/>
            <w:hideMark/>
          </w:tcPr>
          <w:p w14:paraId="42E09BB7"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(3,135)</w:t>
            </w:r>
          </w:p>
        </w:tc>
        <w:tc>
          <w:tcPr>
            <w:tcW w:w="519" w:type="pct"/>
            <w:tcBorders>
              <w:top w:val="nil"/>
              <w:left w:val="nil"/>
              <w:right w:val="nil"/>
            </w:tcBorders>
            <w:shd w:val="clear" w:color="000000" w:fill="FFFFFF"/>
            <w:noWrap/>
            <w:hideMark/>
          </w:tcPr>
          <w:p w14:paraId="3DC2A308"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2197" w:type="pct"/>
            <w:tcBorders>
              <w:top w:val="nil"/>
              <w:left w:val="nil"/>
              <w:right w:val="nil"/>
            </w:tcBorders>
            <w:shd w:val="clear" w:color="000000" w:fill="FFFFFF"/>
            <w:hideMark/>
          </w:tcPr>
          <w:p w14:paraId="6EF544CB" w14:textId="77777777" w:rsidR="00875903" w:rsidRPr="00AA65DE" w:rsidRDefault="00875903" w:rsidP="0069085A">
            <w:pPr>
              <w:spacing w:line="240" w:lineRule="auto"/>
              <w:jc w:val="left"/>
              <w:rPr>
                <w:rFonts w:ascii="Calibri" w:eastAsia="Times New Roman" w:hAnsi="Calibri" w:cs="Calibri"/>
                <w:lang w:eastAsia="en-GB"/>
              </w:rPr>
            </w:pPr>
            <w:r w:rsidRPr="00AA65DE">
              <w:rPr>
                <w:rFonts w:ascii="Calibri" w:eastAsia="Times New Roman" w:hAnsi="Calibri" w:cs="Calibri"/>
                <w:lang w:eastAsia="en-GB"/>
              </w:rPr>
              <w:t>Borrowing</w:t>
            </w:r>
          </w:p>
        </w:tc>
        <w:tc>
          <w:tcPr>
            <w:tcW w:w="530" w:type="pct"/>
            <w:tcBorders>
              <w:top w:val="nil"/>
              <w:left w:val="nil"/>
              <w:right w:val="nil"/>
            </w:tcBorders>
            <w:shd w:val="clear" w:color="000000" w:fill="FFE1E1"/>
            <w:noWrap/>
            <w:hideMark/>
          </w:tcPr>
          <w:p w14:paraId="525D063F" w14:textId="1821FC27" w:rsidR="00875903" w:rsidRPr="00AA65DE" w:rsidRDefault="00875903" w:rsidP="0069085A">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(3,060)</w:t>
            </w:r>
            <w:r w:rsidRPr="00AA65DE">
              <w:rPr>
                <w:rFonts w:ascii="Calibri" w:eastAsia="Times New Roman" w:hAnsi="Calibri" w:cs="Calibri"/>
                <w:color w:val="000000"/>
                <w:lang w:eastAsia="en-GB"/>
              </w:rPr>
              <w:t xml:space="preserve"> </w:t>
            </w:r>
          </w:p>
        </w:tc>
        <w:tc>
          <w:tcPr>
            <w:tcW w:w="516" w:type="pct"/>
            <w:tcBorders>
              <w:top w:val="nil"/>
              <w:left w:val="nil"/>
              <w:right w:val="nil"/>
            </w:tcBorders>
            <w:shd w:val="clear" w:color="000000" w:fill="FFE1E1"/>
            <w:noWrap/>
            <w:hideMark/>
          </w:tcPr>
          <w:p w14:paraId="55C58B4F" w14:textId="7D81C8F6" w:rsidR="00875903" w:rsidRPr="00AA65DE" w:rsidRDefault="00875903" w:rsidP="0069085A">
            <w:pPr>
              <w:spacing w:line="240" w:lineRule="auto"/>
              <w:jc w:val="right"/>
              <w:rPr>
                <w:rFonts w:ascii="Calibri" w:eastAsia="Times New Roman" w:hAnsi="Calibri" w:cs="Calibri"/>
                <w:color w:val="000000"/>
                <w:lang w:eastAsia="en-GB"/>
              </w:rPr>
            </w:pPr>
          </w:p>
        </w:tc>
      </w:tr>
      <w:tr w:rsidR="00875903" w:rsidRPr="00AA65DE" w14:paraId="18E02172" w14:textId="77777777" w:rsidTr="00875903">
        <w:trPr>
          <w:trHeight w:val="290"/>
        </w:trPr>
        <w:tc>
          <w:tcPr>
            <w:tcW w:w="717" w:type="pct"/>
            <w:tcBorders>
              <w:left w:val="nil"/>
              <w:bottom w:val="single" w:sz="4" w:space="0" w:color="auto"/>
              <w:right w:val="nil"/>
            </w:tcBorders>
            <w:shd w:val="clear" w:color="000000" w:fill="FFFFFF"/>
            <w:noWrap/>
            <w:vAlign w:val="center"/>
            <w:hideMark/>
          </w:tcPr>
          <w:p w14:paraId="00FE3DCD" w14:textId="77777777" w:rsidR="00875903" w:rsidRPr="00AA65DE" w:rsidRDefault="00875903" w:rsidP="0069085A">
            <w:pPr>
              <w:spacing w:line="240" w:lineRule="auto"/>
              <w:jc w:val="center"/>
              <w:rPr>
                <w:rFonts w:ascii="Calibri" w:eastAsia="Times New Roman" w:hAnsi="Calibri" w:cs="Calibri"/>
                <w:color w:val="000000"/>
                <w:lang w:eastAsia="en-GB"/>
              </w:rPr>
            </w:pPr>
            <w:r w:rsidRPr="00AA65DE">
              <w:rPr>
                <w:rFonts w:ascii="Calibri" w:eastAsia="Times New Roman" w:hAnsi="Calibri" w:cs="Calibri"/>
                <w:color w:val="000000"/>
                <w:lang w:eastAsia="en-GB"/>
              </w:rPr>
              <w:t>2</w:t>
            </w:r>
          </w:p>
        </w:tc>
        <w:tc>
          <w:tcPr>
            <w:tcW w:w="519" w:type="pct"/>
            <w:tcBorders>
              <w:left w:val="nil"/>
              <w:bottom w:val="nil"/>
              <w:right w:val="nil"/>
            </w:tcBorders>
            <w:shd w:val="clear" w:color="000000" w:fill="FFFFFF"/>
            <w:noWrap/>
            <w:hideMark/>
          </w:tcPr>
          <w:p w14:paraId="34959985"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9" w:type="pct"/>
            <w:tcBorders>
              <w:left w:val="nil"/>
              <w:bottom w:val="nil"/>
              <w:right w:val="nil"/>
            </w:tcBorders>
            <w:shd w:val="clear" w:color="000000" w:fill="FFFFFF"/>
            <w:noWrap/>
            <w:hideMark/>
          </w:tcPr>
          <w:p w14:paraId="6A2F580F"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(4,877)</w:t>
            </w:r>
          </w:p>
        </w:tc>
        <w:tc>
          <w:tcPr>
            <w:tcW w:w="2197" w:type="pct"/>
            <w:tcBorders>
              <w:left w:val="nil"/>
              <w:bottom w:val="nil"/>
              <w:right w:val="nil"/>
            </w:tcBorders>
            <w:shd w:val="clear" w:color="000000" w:fill="FFFFFF"/>
            <w:hideMark/>
          </w:tcPr>
          <w:p w14:paraId="35522D80" w14:textId="77777777" w:rsidR="00875903" w:rsidRPr="00AA65DE" w:rsidRDefault="00875903" w:rsidP="0069085A">
            <w:pPr>
              <w:spacing w:line="240" w:lineRule="auto"/>
              <w:jc w:val="left"/>
              <w:rPr>
                <w:rFonts w:ascii="Calibri" w:eastAsia="Times New Roman" w:hAnsi="Calibri" w:cs="Calibri"/>
                <w:lang w:eastAsia="en-GB"/>
              </w:rPr>
            </w:pPr>
            <w:r w:rsidRPr="00AA65DE">
              <w:rPr>
                <w:rFonts w:ascii="Calibri" w:eastAsia="Times New Roman" w:hAnsi="Calibri" w:cs="Calibri"/>
                <w:lang w:eastAsia="en-GB"/>
              </w:rPr>
              <w:t>Creditors</w:t>
            </w:r>
          </w:p>
        </w:tc>
        <w:tc>
          <w:tcPr>
            <w:tcW w:w="530" w:type="pct"/>
            <w:tcBorders>
              <w:left w:val="nil"/>
              <w:bottom w:val="single" w:sz="4" w:space="0" w:color="auto"/>
              <w:right w:val="nil"/>
            </w:tcBorders>
            <w:shd w:val="clear" w:color="000000" w:fill="FFE1E1"/>
            <w:noWrap/>
            <w:hideMark/>
          </w:tcPr>
          <w:p w14:paraId="2CA854D4" w14:textId="77777777" w:rsidR="00875903" w:rsidRPr="00AA65DE" w:rsidRDefault="00875903" w:rsidP="0069085A">
            <w:pPr>
              <w:spacing w:line="240" w:lineRule="auto"/>
              <w:jc w:val="right"/>
              <w:rPr>
                <w:rFonts w:ascii="Calibri" w:eastAsia="Times New Roman" w:hAnsi="Calibri" w:cs="Calibri"/>
                <w:color w:val="000000"/>
                <w:lang w:eastAsia="en-GB"/>
              </w:rPr>
            </w:pPr>
            <w:r w:rsidRPr="00AA65DE">
              <w:rPr>
                <w:rFonts w:ascii="Calibri" w:eastAsia="Times New Roman" w:hAnsi="Calibri" w:cs="Calibri"/>
                <w:color w:val="000000"/>
                <w:lang w:eastAsia="en-GB"/>
              </w:rPr>
              <w:t>-</w:t>
            </w:r>
          </w:p>
        </w:tc>
        <w:tc>
          <w:tcPr>
            <w:tcW w:w="516" w:type="pct"/>
            <w:tcBorders>
              <w:left w:val="nil"/>
              <w:bottom w:val="single" w:sz="4" w:space="0" w:color="auto"/>
              <w:right w:val="nil"/>
            </w:tcBorders>
            <w:shd w:val="clear" w:color="000000" w:fill="FFE1E1"/>
            <w:noWrap/>
            <w:hideMark/>
          </w:tcPr>
          <w:p w14:paraId="50CB0DE0" w14:textId="03661009" w:rsidR="00875903" w:rsidRPr="00AA65DE" w:rsidRDefault="00875903" w:rsidP="0069085A">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(6,225)</w:t>
            </w:r>
          </w:p>
        </w:tc>
      </w:tr>
      <w:tr w:rsidR="00875903" w:rsidRPr="00AA65DE" w14:paraId="558E6BA4" w14:textId="77777777" w:rsidTr="0069085A">
        <w:trPr>
          <w:trHeight w:val="290"/>
        </w:trPr>
        <w:tc>
          <w:tcPr>
            <w:tcW w:w="717" w:type="pct"/>
            <w:tcBorders>
              <w:top w:val="nil"/>
              <w:left w:val="nil"/>
              <w:bottom w:val="single" w:sz="4" w:space="0" w:color="auto"/>
              <w:right w:val="nil"/>
            </w:tcBorders>
            <w:shd w:val="clear" w:color="000000" w:fill="FFFFFF"/>
            <w:noWrap/>
            <w:vAlign w:val="bottom"/>
            <w:hideMark/>
          </w:tcPr>
          <w:p w14:paraId="696FC86F" w14:textId="77777777" w:rsidR="00875903" w:rsidRPr="00AA65DE" w:rsidRDefault="00875903" w:rsidP="0069085A">
            <w:pPr>
              <w:spacing w:line="240" w:lineRule="auto"/>
              <w:jc w:val="left"/>
              <w:rPr>
                <w:rFonts w:ascii="Calibri" w:eastAsia="Times New Roman" w:hAnsi="Calibri" w:cs="Calibri"/>
                <w:color w:val="000000"/>
                <w:lang w:eastAsia="en-GB"/>
              </w:rPr>
            </w:pPr>
            <w:r w:rsidRPr="00AA65DE">
              <w:rPr>
                <w:rFonts w:ascii="Calibri" w:eastAsia="Times New Roman" w:hAnsi="Calibri" w:cs="Calibri"/>
                <w:color w:val="000000"/>
                <w:lang w:eastAsia="en-GB"/>
              </w:rPr>
              <w:t> </w:t>
            </w:r>
          </w:p>
        </w:tc>
        <w:tc>
          <w:tcPr>
            <w:tcW w:w="519" w:type="pct"/>
            <w:tcBorders>
              <w:top w:val="single" w:sz="4" w:space="0" w:color="auto"/>
              <w:left w:val="nil"/>
              <w:bottom w:val="single" w:sz="4" w:space="0" w:color="auto"/>
              <w:right w:val="nil"/>
            </w:tcBorders>
            <w:shd w:val="clear" w:color="000000" w:fill="FFFFFF"/>
            <w:noWrap/>
            <w:hideMark/>
          </w:tcPr>
          <w:p w14:paraId="0069491B" w14:textId="77777777" w:rsidR="00875903" w:rsidRPr="00AA65DE" w:rsidRDefault="00875903" w:rsidP="0069085A">
            <w:pPr>
              <w:spacing w:line="240" w:lineRule="auto"/>
              <w:jc w:val="right"/>
              <w:rPr>
                <w:rFonts w:ascii="Calibri" w:eastAsia="Times New Roman" w:hAnsi="Calibri" w:cs="Calibri"/>
                <w:b/>
                <w:bCs/>
                <w:lang w:eastAsia="en-GB"/>
              </w:rPr>
            </w:pPr>
            <w:r w:rsidRPr="00AA65DE">
              <w:rPr>
                <w:rFonts w:ascii="Calibri" w:eastAsia="Times New Roman" w:hAnsi="Calibri" w:cs="Calibri"/>
                <w:b/>
                <w:bCs/>
                <w:lang w:eastAsia="en-GB"/>
              </w:rPr>
              <w:t>(3,135)</w:t>
            </w:r>
          </w:p>
        </w:tc>
        <w:tc>
          <w:tcPr>
            <w:tcW w:w="519" w:type="pct"/>
            <w:tcBorders>
              <w:top w:val="single" w:sz="4" w:space="0" w:color="auto"/>
              <w:left w:val="nil"/>
              <w:bottom w:val="single" w:sz="4" w:space="0" w:color="auto"/>
              <w:right w:val="nil"/>
            </w:tcBorders>
            <w:shd w:val="clear" w:color="000000" w:fill="FFFFFF"/>
            <w:noWrap/>
            <w:hideMark/>
          </w:tcPr>
          <w:p w14:paraId="6226512C" w14:textId="77777777" w:rsidR="00875903" w:rsidRPr="00AA65DE" w:rsidRDefault="00875903" w:rsidP="0069085A">
            <w:pPr>
              <w:spacing w:line="240" w:lineRule="auto"/>
              <w:jc w:val="right"/>
              <w:rPr>
                <w:rFonts w:ascii="Calibri" w:eastAsia="Times New Roman" w:hAnsi="Calibri" w:cs="Calibri"/>
                <w:b/>
                <w:bCs/>
                <w:lang w:eastAsia="en-GB"/>
              </w:rPr>
            </w:pPr>
            <w:r w:rsidRPr="00AA65DE">
              <w:rPr>
                <w:rFonts w:ascii="Calibri" w:eastAsia="Times New Roman" w:hAnsi="Calibri" w:cs="Calibri"/>
                <w:b/>
                <w:bCs/>
                <w:lang w:eastAsia="en-GB"/>
              </w:rPr>
              <w:t>(4,877)</w:t>
            </w:r>
          </w:p>
        </w:tc>
        <w:tc>
          <w:tcPr>
            <w:tcW w:w="2197" w:type="pct"/>
            <w:tcBorders>
              <w:top w:val="single" w:sz="4" w:space="0" w:color="auto"/>
              <w:left w:val="nil"/>
              <w:bottom w:val="single" w:sz="4" w:space="0" w:color="auto"/>
              <w:right w:val="nil"/>
            </w:tcBorders>
            <w:shd w:val="clear" w:color="000000" w:fill="FFFFFF"/>
            <w:hideMark/>
          </w:tcPr>
          <w:p w14:paraId="7304DFF2" w14:textId="77777777" w:rsidR="00875903" w:rsidRPr="00AA65DE" w:rsidRDefault="00875903" w:rsidP="0069085A">
            <w:pPr>
              <w:spacing w:line="240" w:lineRule="auto"/>
              <w:jc w:val="left"/>
              <w:rPr>
                <w:rFonts w:ascii="Calibri" w:eastAsia="Times New Roman" w:hAnsi="Calibri" w:cs="Calibri"/>
                <w:b/>
                <w:bCs/>
                <w:lang w:eastAsia="en-GB"/>
              </w:rPr>
            </w:pPr>
            <w:r w:rsidRPr="00AA65DE">
              <w:rPr>
                <w:rFonts w:ascii="Calibri" w:eastAsia="Times New Roman" w:hAnsi="Calibri" w:cs="Calibri"/>
                <w:b/>
                <w:bCs/>
                <w:lang w:eastAsia="en-GB"/>
              </w:rPr>
              <w:t>Total Financial Liabilities</w:t>
            </w:r>
          </w:p>
        </w:tc>
        <w:tc>
          <w:tcPr>
            <w:tcW w:w="530" w:type="pct"/>
            <w:tcBorders>
              <w:top w:val="nil"/>
              <w:left w:val="nil"/>
              <w:bottom w:val="single" w:sz="4" w:space="0" w:color="auto"/>
              <w:right w:val="nil"/>
            </w:tcBorders>
            <w:shd w:val="clear" w:color="000000" w:fill="FFE1E1"/>
            <w:noWrap/>
            <w:hideMark/>
          </w:tcPr>
          <w:p w14:paraId="1D1042C6" w14:textId="734B2287" w:rsidR="00875903" w:rsidRPr="00AA65DE" w:rsidRDefault="00875903" w:rsidP="0069085A">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(3,060)</w:t>
            </w:r>
            <w:r w:rsidRPr="00AA65DE">
              <w:rPr>
                <w:rFonts w:ascii="Calibri" w:eastAsia="Times New Roman" w:hAnsi="Calibri" w:cs="Calibri"/>
                <w:b/>
                <w:bCs/>
                <w:lang w:eastAsia="en-GB"/>
              </w:rPr>
              <w:t xml:space="preserve"> </w:t>
            </w:r>
          </w:p>
        </w:tc>
        <w:tc>
          <w:tcPr>
            <w:tcW w:w="516" w:type="pct"/>
            <w:tcBorders>
              <w:top w:val="nil"/>
              <w:left w:val="nil"/>
              <w:bottom w:val="single" w:sz="4" w:space="0" w:color="auto"/>
              <w:right w:val="nil"/>
            </w:tcBorders>
            <w:shd w:val="clear" w:color="000000" w:fill="FFE1E1"/>
            <w:noWrap/>
            <w:hideMark/>
          </w:tcPr>
          <w:p w14:paraId="13DE6326" w14:textId="73C26080" w:rsidR="00875903" w:rsidRPr="00AA65DE" w:rsidRDefault="00875903" w:rsidP="0069085A">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(6,225)</w:t>
            </w:r>
          </w:p>
        </w:tc>
      </w:tr>
    </w:tbl>
    <w:p w14:paraId="58C5D135" w14:textId="77777777" w:rsidR="00875903" w:rsidRDefault="00875903" w:rsidP="00A6442F"/>
    <w:p w14:paraId="69D6DC9C" w14:textId="77777777" w:rsidR="007B168B" w:rsidRDefault="007B168B" w:rsidP="00A6442F"/>
    <w:tbl>
      <w:tblPr>
        <w:tblW w:w="5000" w:type="pct"/>
        <w:tblLook w:val="04A0" w:firstRow="1" w:lastRow="0" w:firstColumn="1" w:lastColumn="0" w:noHBand="0" w:noVBand="1"/>
      </w:tblPr>
      <w:tblGrid>
        <w:gridCol w:w="1293"/>
        <w:gridCol w:w="1249"/>
        <w:gridCol w:w="5291"/>
        <w:gridCol w:w="1293"/>
        <w:gridCol w:w="1249"/>
      </w:tblGrid>
      <w:tr w:rsidR="00724EB5" w:rsidRPr="00724EB5" w14:paraId="1720ABFE" w14:textId="77777777" w:rsidTr="00724EB5">
        <w:trPr>
          <w:trHeight w:val="290"/>
        </w:trPr>
        <w:tc>
          <w:tcPr>
            <w:tcW w:w="1225" w:type="pct"/>
            <w:gridSpan w:val="2"/>
            <w:tcBorders>
              <w:top w:val="nil"/>
              <w:left w:val="nil"/>
              <w:bottom w:val="nil"/>
              <w:right w:val="nil"/>
            </w:tcBorders>
            <w:shd w:val="clear" w:color="000000" w:fill="C00000"/>
            <w:noWrap/>
            <w:hideMark/>
          </w:tcPr>
          <w:p w14:paraId="2C84B18C" w14:textId="77777777" w:rsidR="00724EB5" w:rsidRPr="00724EB5" w:rsidRDefault="00724EB5" w:rsidP="00724EB5">
            <w:pPr>
              <w:spacing w:line="240" w:lineRule="auto"/>
              <w:jc w:val="center"/>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31 March 2023</w:t>
            </w:r>
          </w:p>
        </w:tc>
        <w:tc>
          <w:tcPr>
            <w:tcW w:w="2550" w:type="pct"/>
            <w:tcBorders>
              <w:top w:val="nil"/>
              <w:left w:val="nil"/>
              <w:bottom w:val="nil"/>
              <w:right w:val="nil"/>
            </w:tcBorders>
            <w:shd w:val="clear" w:color="000000" w:fill="C00000"/>
            <w:vAlign w:val="center"/>
            <w:hideMark/>
          </w:tcPr>
          <w:p w14:paraId="799C049F" w14:textId="77777777" w:rsidR="00724EB5" w:rsidRPr="00724EB5" w:rsidRDefault="00724EB5" w:rsidP="00724EB5">
            <w:pPr>
              <w:spacing w:line="240" w:lineRule="auto"/>
              <w:jc w:val="left"/>
              <w:rPr>
                <w:rFonts w:ascii="Calibri" w:eastAsia="Times New Roman" w:hAnsi="Calibri" w:cs="Calibri"/>
                <w:color w:val="FFFFFF"/>
                <w:lang w:eastAsia="en-GB"/>
              </w:rPr>
            </w:pPr>
            <w:r w:rsidRPr="00724EB5">
              <w:rPr>
                <w:rFonts w:ascii="Calibri" w:eastAsia="Times New Roman" w:hAnsi="Calibri" w:cs="Calibri"/>
                <w:color w:val="FFFFFF"/>
                <w:lang w:eastAsia="en-GB"/>
              </w:rPr>
              <w:t> </w:t>
            </w:r>
          </w:p>
        </w:tc>
        <w:tc>
          <w:tcPr>
            <w:tcW w:w="1225" w:type="pct"/>
            <w:gridSpan w:val="2"/>
            <w:tcBorders>
              <w:top w:val="nil"/>
              <w:left w:val="nil"/>
              <w:bottom w:val="nil"/>
              <w:right w:val="nil"/>
            </w:tcBorders>
            <w:shd w:val="clear" w:color="000000" w:fill="C00000"/>
            <w:noWrap/>
            <w:hideMark/>
          </w:tcPr>
          <w:p w14:paraId="716A53E0" w14:textId="77777777" w:rsidR="00724EB5" w:rsidRPr="00724EB5" w:rsidRDefault="00724EB5" w:rsidP="00724EB5">
            <w:pPr>
              <w:spacing w:line="240" w:lineRule="auto"/>
              <w:jc w:val="center"/>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31 March 2024</w:t>
            </w:r>
          </w:p>
        </w:tc>
      </w:tr>
      <w:tr w:rsidR="00724EB5" w:rsidRPr="00724EB5" w14:paraId="5BA977A8" w14:textId="77777777" w:rsidTr="00875903">
        <w:trPr>
          <w:trHeight w:val="580"/>
        </w:trPr>
        <w:tc>
          <w:tcPr>
            <w:tcW w:w="623" w:type="pct"/>
            <w:tcBorders>
              <w:top w:val="nil"/>
              <w:left w:val="nil"/>
              <w:bottom w:val="nil"/>
              <w:right w:val="nil"/>
            </w:tcBorders>
            <w:shd w:val="clear" w:color="000000" w:fill="C00000"/>
            <w:hideMark/>
          </w:tcPr>
          <w:p w14:paraId="5B72ED3D"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Carrying Amount</w:t>
            </w:r>
          </w:p>
        </w:tc>
        <w:tc>
          <w:tcPr>
            <w:tcW w:w="602" w:type="pct"/>
            <w:tcBorders>
              <w:top w:val="nil"/>
              <w:left w:val="nil"/>
              <w:bottom w:val="nil"/>
              <w:right w:val="nil"/>
            </w:tcBorders>
            <w:shd w:val="clear" w:color="000000" w:fill="C00000"/>
            <w:hideMark/>
          </w:tcPr>
          <w:p w14:paraId="63041F50"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Fair Value</w:t>
            </w:r>
          </w:p>
        </w:tc>
        <w:tc>
          <w:tcPr>
            <w:tcW w:w="2550" w:type="pct"/>
            <w:tcBorders>
              <w:top w:val="nil"/>
              <w:left w:val="nil"/>
              <w:bottom w:val="nil"/>
              <w:right w:val="nil"/>
            </w:tcBorders>
            <w:shd w:val="clear" w:color="000000" w:fill="C00000"/>
            <w:vAlign w:val="center"/>
            <w:hideMark/>
          </w:tcPr>
          <w:p w14:paraId="30323E51" w14:textId="77777777" w:rsidR="00724EB5" w:rsidRPr="00724EB5" w:rsidRDefault="00724EB5" w:rsidP="00724EB5">
            <w:pPr>
              <w:spacing w:line="240" w:lineRule="auto"/>
              <w:jc w:val="left"/>
              <w:rPr>
                <w:rFonts w:ascii="Calibri" w:eastAsia="Times New Roman" w:hAnsi="Calibri" w:cs="Calibri"/>
                <w:color w:val="FFFFFF"/>
                <w:lang w:eastAsia="en-GB"/>
              </w:rPr>
            </w:pPr>
            <w:r w:rsidRPr="00724EB5">
              <w:rPr>
                <w:rFonts w:ascii="Calibri" w:eastAsia="Times New Roman" w:hAnsi="Calibri" w:cs="Calibri"/>
                <w:color w:val="FFFFFF"/>
                <w:lang w:eastAsia="en-GB"/>
              </w:rPr>
              <w:t> </w:t>
            </w:r>
          </w:p>
        </w:tc>
        <w:tc>
          <w:tcPr>
            <w:tcW w:w="623" w:type="pct"/>
            <w:tcBorders>
              <w:top w:val="nil"/>
              <w:left w:val="nil"/>
              <w:bottom w:val="nil"/>
              <w:right w:val="nil"/>
            </w:tcBorders>
            <w:shd w:val="clear" w:color="000000" w:fill="C00000"/>
            <w:hideMark/>
          </w:tcPr>
          <w:p w14:paraId="128D85BE"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Carrying Amount</w:t>
            </w:r>
          </w:p>
        </w:tc>
        <w:tc>
          <w:tcPr>
            <w:tcW w:w="602" w:type="pct"/>
            <w:tcBorders>
              <w:top w:val="nil"/>
              <w:left w:val="nil"/>
              <w:bottom w:val="nil"/>
              <w:right w:val="nil"/>
            </w:tcBorders>
            <w:shd w:val="clear" w:color="000000" w:fill="C00000"/>
            <w:hideMark/>
          </w:tcPr>
          <w:p w14:paraId="5A50751B"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Fair Value</w:t>
            </w:r>
          </w:p>
        </w:tc>
      </w:tr>
      <w:tr w:rsidR="00724EB5" w:rsidRPr="00724EB5" w14:paraId="70AFBB68" w14:textId="77777777" w:rsidTr="00875903">
        <w:trPr>
          <w:trHeight w:val="290"/>
        </w:trPr>
        <w:tc>
          <w:tcPr>
            <w:tcW w:w="623" w:type="pct"/>
            <w:tcBorders>
              <w:top w:val="nil"/>
              <w:left w:val="nil"/>
              <w:bottom w:val="nil"/>
              <w:right w:val="nil"/>
            </w:tcBorders>
            <w:shd w:val="clear" w:color="000000" w:fill="C00000"/>
            <w:hideMark/>
          </w:tcPr>
          <w:p w14:paraId="0F60429F"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c>
          <w:tcPr>
            <w:tcW w:w="602" w:type="pct"/>
            <w:tcBorders>
              <w:top w:val="nil"/>
              <w:left w:val="nil"/>
              <w:bottom w:val="nil"/>
              <w:right w:val="nil"/>
            </w:tcBorders>
            <w:shd w:val="clear" w:color="000000" w:fill="C00000"/>
            <w:hideMark/>
          </w:tcPr>
          <w:p w14:paraId="7AE89863"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c>
          <w:tcPr>
            <w:tcW w:w="2550" w:type="pct"/>
            <w:tcBorders>
              <w:top w:val="nil"/>
              <w:left w:val="nil"/>
              <w:bottom w:val="nil"/>
              <w:right w:val="nil"/>
            </w:tcBorders>
            <w:shd w:val="clear" w:color="000000" w:fill="C00000"/>
            <w:hideMark/>
          </w:tcPr>
          <w:p w14:paraId="482B0ADF"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 </w:t>
            </w:r>
          </w:p>
        </w:tc>
        <w:tc>
          <w:tcPr>
            <w:tcW w:w="623" w:type="pct"/>
            <w:tcBorders>
              <w:top w:val="nil"/>
              <w:left w:val="nil"/>
              <w:bottom w:val="nil"/>
              <w:right w:val="nil"/>
            </w:tcBorders>
            <w:shd w:val="clear" w:color="000000" w:fill="C00000"/>
            <w:hideMark/>
          </w:tcPr>
          <w:p w14:paraId="364CDF0F"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c>
          <w:tcPr>
            <w:tcW w:w="602" w:type="pct"/>
            <w:tcBorders>
              <w:top w:val="nil"/>
              <w:left w:val="nil"/>
              <w:bottom w:val="nil"/>
              <w:right w:val="nil"/>
            </w:tcBorders>
            <w:shd w:val="clear" w:color="000000" w:fill="C00000"/>
            <w:hideMark/>
          </w:tcPr>
          <w:p w14:paraId="3E161851"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r>
      <w:tr w:rsidR="00724EB5" w:rsidRPr="00724EB5" w14:paraId="15CC3C35" w14:textId="77777777" w:rsidTr="00875903">
        <w:trPr>
          <w:trHeight w:val="290"/>
        </w:trPr>
        <w:tc>
          <w:tcPr>
            <w:tcW w:w="623" w:type="pct"/>
            <w:tcBorders>
              <w:top w:val="nil"/>
              <w:left w:val="nil"/>
              <w:bottom w:val="nil"/>
              <w:right w:val="nil"/>
            </w:tcBorders>
            <w:shd w:val="clear" w:color="000000" w:fill="FFFFFF"/>
            <w:noWrap/>
            <w:hideMark/>
          </w:tcPr>
          <w:p w14:paraId="20B578C6" w14:textId="77777777" w:rsidR="00724EB5" w:rsidRPr="00724EB5" w:rsidRDefault="00724EB5" w:rsidP="00724EB5">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 </w:t>
            </w:r>
          </w:p>
        </w:tc>
        <w:tc>
          <w:tcPr>
            <w:tcW w:w="602" w:type="pct"/>
            <w:tcBorders>
              <w:top w:val="nil"/>
              <w:left w:val="nil"/>
              <w:bottom w:val="nil"/>
              <w:right w:val="nil"/>
            </w:tcBorders>
            <w:shd w:val="clear" w:color="000000" w:fill="FFFFFF"/>
            <w:noWrap/>
            <w:hideMark/>
          </w:tcPr>
          <w:p w14:paraId="6CE6FE4C" w14:textId="77777777" w:rsidR="00724EB5" w:rsidRPr="00724EB5" w:rsidRDefault="00724EB5" w:rsidP="00724EB5">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 </w:t>
            </w:r>
          </w:p>
        </w:tc>
        <w:tc>
          <w:tcPr>
            <w:tcW w:w="2550" w:type="pct"/>
            <w:tcBorders>
              <w:top w:val="nil"/>
              <w:left w:val="nil"/>
              <w:bottom w:val="nil"/>
              <w:right w:val="nil"/>
            </w:tcBorders>
            <w:shd w:val="clear" w:color="000000" w:fill="FFFFFF"/>
            <w:noWrap/>
            <w:hideMark/>
          </w:tcPr>
          <w:p w14:paraId="74B6968D" w14:textId="77777777" w:rsidR="00724EB5" w:rsidRPr="00724EB5" w:rsidRDefault="00724EB5" w:rsidP="00724EB5">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Financial Assets Held at amortised cost</w:t>
            </w:r>
          </w:p>
        </w:tc>
        <w:tc>
          <w:tcPr>
            <w:tcW w:w="623" w:type="pct"/>
            <w:tcBorders>
              <w:top w:val="nil"/>
              <w:left w:val="nil"/>
              <w:bottom w:val="nil"/>
              <w:right w:val="nil"/>
            </w:tcBorders>
            <w:shd w:val="clear" w:color="000000" w:fill="FFE1E1"/>
            <w:noWrap/>
            <w:hideMark/>
          </w:tcPr>
          <w:p w14:paraId="1BBAA3A0" w14:textId="77777777" w:rsidR="00724EB5" w:rsidRPr="00724EB5" w:rsidRDefault="00724EB5" w:rsidP="00724EB5">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 </w:t>
            </w:r>
          </w:p>
        </w:tc>
        <w:tc>
          <w:tcPr>
            <w:tcW w:w="602" w:type="pct"/>
            <w:tcBorders>
              <w:top w:val="nil"/>
              <w:left w:val="nil"/>
              <w:bottom w:val="nil"/>
              <w:right w:val="nil"/>
            </w:tcBorders>
            <w:shd w:val="clear" w:color="000000" w:fill="FFE1E1"/>
            <w:noWrap/>
            <w:hideMark/>
          </w:tcPr>
          <w:p w14:paraId="6223E31A" w14:textId="77777777" w:rsidR="00724EB5" w:rsidRPr="00724EB5" w:rsidRDefault="00724EB5" w:rsidP="00724EB5">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 </w:t>
            </w:r>
          </w:p>
        </w:tc>
      </w:tr>
      <w:tr w:rsidR="00724EB5" w:rsidRPr="00724EB5" w14:paraId="1439B152" w14:textId="77777777" w:rsidTr="00875903">
        <w:trPr>
          <w:trHeight w:val="290"/>
        </w:trPr>
        <w:tc>
          <w:tcPr>
            <w:tcW w:w="623" w:type="pct"/>
            <w:tcBorders>
              <w:top w:val="nil"/>
              <w:left w:val="nil"/>
              <w:bottom w:val="nil"/>
              <w:right w:val="nil"/>
            </w:tcBorders>
            <w:shd w:val="clear" w:color="000000" w:fill="FFFFFF"/>
            <w:hideMark/>
          </w:tcPr>
          <w:p w14:paraId="572E75F9"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2" w:type="pct"/>
            <w:tcBorders>
              <w:top w:val="nil"/>
              <w:left w:val="nil"/>
              <w:bottom w:val="nil"/>
              <w:right w:val="nil"/>
            </w:tcBorders>
            <w:shd w:val="clear" w:color="000000" w:fill="FFFFFF"/>
            <w:hideMark/>
          </w:tcPr>
          <w:p w14:paraId="2C70BE8E"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2550" w:type="pct"/>
            <w:tcBorders>
              <w:top w:val="nil"/>
              <w:left w:val="nil"/>
              <w:bottom w:val="nil"/>
              <w:right w:val="nil"/>
            </w:tcBorders>
            <w:shd w:val="clear" w:color="000000" w:fill="FFFFFF"/>
            <w:hideMark/>
          </w:tcPr>
          <w:p w14:paraId="7C4B130B" w14:textId="77777777" w:rsidR="00724EB5" w:rsidRPr="00724EB5" w:rsidRDefault="00724EB5" w:rsidP="00724EB5">
            <w:pPr>
              <w:spacing w:line="240" w:lineRule="auto"/>
              <w:jc w:val="left"/>
              <w:rPr>
                <w:rFonts w:ascii="Calibri" w:eastAsia="Times New Roman" w:hAnsi="Calibri" w:cs="Calibri"/>
                <w:lang w:eastAsia="en-GB"/>
              </w:rPr>
            </w:pPr>
            <w:r w:rsidRPr="00724EB5">
              <w:rPr>
                <w:rFonts w:ascii="Calibri" w:eastAsia="Times New Roman" w:hAnsi="Calibri" w:cs="Calibri"/>
                <w:color w:val="231F20"/>
                <w:lang w:eastAsia="en-GB"/>
              </w:rPr>
              <w:t>Investments</w:t>
            </w:r>
          </w:p>
        </w:tc>
        <w:tc>
          <w:tcPr>
            <w:tcW w:w="623" w:type="pct"/>
            <w:tcBorders>
              <w:top w:val="nil"/>
              <w:left w:val="nil"/>
              <w:bottom w:val="nil"/>
              <w:right w:val="nil"/>
            </w:tcBorders>
            <w:shd w:val="clear" w:color="000000" w:fill="FFE1E1"/>
            <w:noWrap/>
            <w:hideMark/>
          </w:tcPr>
          <w:p w14:paraId="67267572" w14:textId="77777777" w:rsidR="00724EB5" w:rsidRPr="00724EB5" w:rsidRDefault="00724EB5" w:rsidP="00724EB5">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 xml:space="preserve">10 </w:t>
            </w:r>
          </w:p>
        </w:tc>
        <w:tc>
          <w:tcPr>
            <w:tcW w:w="602" w:type="pct"/>
            <w:tcBorders>
              <w:top w:val="nil"/>
              <w:left w:val="nil"/>
              <w:bottom w:val="nil"/>
              <w:right w:val="nil"/>
            </w:tcBorders>
            <w:shd w:val="clear" w:color="000000" w:fill="FFE1E1"/>
            <w:noWrap/>
            <w:hideMark/>
          </w:tcPr>
          <w:p w14:paraId="49747858" w14:textId="77777777" w:rsidR="00724EB5" w:rsidRPr="00724EB5" w:rsidRDefault="00724EB5" w:rsidP="00724EB5">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 xml:space="preserve">10 </w:t>
            </w:r>
          </w:p>
        </w:tc>
      </w:tr>
      <w:tr w:rsidR="00875903" w:rsidRPr="00724EB5" w14:paraId="0344252E" w14:textId="77777777" w:rsidTr="00875903">
        <w:trPr>
          <w:trHeight w:val="290"/>
        </w:trPr>
        <w:tc>
          <w:tcPr>
            <w:tcW w:w="623" w:type="pct"/>
            <w:tcBorders>
              <w:top w:val="nil"/>
              <w:left w:val="nil"/>
              <w:bottom w:val="nil"/>
              <w:right w:val="nil"/>
            </w:tcBorders>
            <w:shd w:val="clear" w:color="000000" w:fill="FFFFFF"/>
            <w:noWrap/>
            <w:vAlign w:val="center"/>
          </w:tcPr>
          <w:p w14:paraId="0454591B" w14:textId="3BCFFC8B" w:rsidR="00875903" w:rsidRPr="00724EB5" w:rsidRDefault="00875903" w:rsidP="0087590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w:t>
            </w:r>
          </w:p>
        </w:tc>
        <w:tc>
          <w:tcPr>
            <w:tcW w:w="602" w:type="pct"/>
            <w:tcBorders>
              <w:top w:val="nil"/>
              <w:left w:val="nil"/>
              <w:bottom w:val="nil"/>
              <w:right w:val="nil"/>
            </w:tcBorders>
            <w:shd w:val="clear" w:color="000000" w:fill="FFFFFF"/>
            <w:noWrap/>
          </w:tcPr>
          <w:p w14:paraId="32EB0AC5" w14:textId="35183ADC" w:rsidR="00875903" w:rsidRPr="00724EB5" w:rsidRDefault="00875903" w:rsidP="0087590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w:t>
            </w:r>
          </w:p>
        </w:tc>
        <w:tc>
          <w:tcPr>
            <w:tcW w:w="2550" w:type="pct"/>
            <w:tcBorders>
              <w:top w:val="nil"/>
              <w:left w:val="nil"/>
              <w:bottom w:val="nil"/>
              <w:right w:val="nil"/>
            </w:tcBorders>
            <w:shd w:val="clear" w:color="000000" w:fill="FFFFFF"/>
          </w:tcPr>
          <w:p w14:paraId="7E08F69D" w14:textId="5FFF076C" w:rsidR="00875903" w:rsidRPr="00724EB5" w:rsidRDefault="00875903" w:rsidP="00875903">
            <w:pPr>
              <w:spacing w:line="240" w:lineRule="auto"/>
              <w:jc w:val="left"/>
              <w:rPr>
                <w:rFonts w:ascii="Calibri" w:eastAsia="Times New Roman" w:hAnsi="Calibri" w:cs="Calibri"/>
                <w:lang w:eastAsia="en-GB"/>
              </w:rPr>
            </w:pPr>
            <w:r w:rsidRPr="00AA65DE">
              <w:rPr>
                <w:rFonts w:ascii="Calibri" w:eastAsia="Times New Roman" w:hAnsi="Calibri" w:cs="Calibri"/>
                <w:lang w:eastAsia="en-GB"/>
              </w:rPr>
              <w:t>Cash and cash equivalents</w:t>
            </w:r>
          </w:p>
        </w:tc>
        <w:tc>
          <w:tcPr>
            <w:tcW w:w="623" w:type="pct"/>
            <w:tcBorders>
              <w:top w:val="nil"/>
              <w:left w:val="nil"/>
              <w:bottom w:val="nil"/>
              <w:right w:val="nil"/>
            </w:tcBorders>
            <w:shd w:val="clear" w:color="000000" w:fill="FFE1E1"/>
            <w:noWrap/>
            <w:vAlign w:val="center"/>
          </w:tcPr>
          <w:p w14:paraId="38E9D714" w14:textId="66626158" w:rsidR="00875903" w:rsidRPr="00724EB5" w:rsidRDefault="00875903" w:rsidP="0087590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2,344</w:t>
            </w:r>
          </w:p>
        </w:tc>
        <w:tc>
          <w:tcPr>
            <w:tcW w:w="602" w:type="pct"/>
            <w:tcBorders>
              <w:top w:val="nil"/>
              <w:left w:val="nil"/>
              <w:bottom w:val="nil"/>
              <w:right w:val="nil"/>
            </w:tcBorders>
            <w:shd w:val="clear" w:color="000000" w:fill="FFE1E1"/>
            <w:noWrap/>
          </w:tcPr>
          <w:p w14:paraId="7DECDF6C" w14:textId="3C7F1186" w:rsidR="00875903" w:rsidRPr="00724EB5" w:rsidRDefault="00875903" w:rsidP="0087590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2,344</w:t>
            </w:r>
          </w:p>
        </w:tc>
      </w:tr>
      <w:tr w:rsidR="00875903" w:rsidRPr="00724EB5" w14:paraId="693416C4" w14:textId="77777777" w:rsidTr="00875903">
        <w:trPr>
          <w:trHeight w:val="290"/>
        </w:trPr>
        <w:tc>
          <w:tcPr>
            <w:tcW w:w="623" w:type="pct"/>
            <w:tcBorders>
              <w:top w:val="nil"/>
              <w:left w:val="nil"/>
              <w:bottom w:val="nil"/>
              <w:right w:val="nil"/>
            </w:tcBorders>
            <w:shd w:val="clear" w:color="000000" w:fill="FFFFFF"/>
            <w:noWrap/>
            <w:vAlign w:val="center"/>
          </w:tcPr>
          <w:p w14:paraId="6CF6EAC0" w14:textId="16A7497A"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 xml:space="preserve">1,699 </w:t>
            </w:r>
          </w:p>
        </w:tc>
        <w:tc>
          <w:tcPr>
            <w:tcW w:w="602" w:type="pct"/>
            <w:tcBorders>
              <w:top w:val="nil"/>
              <w:left w:val="nil"/>
              <w:bottom w:val="nil"/>
              <w:right w:val="nil"/>
            </w:tcBorders>
            <w:shd w:val="clear" w:color="000000" w:fill="FFFFFF"/>
            <w:noWrap/>
          </w:tcPr>
          <w:p w14:paraId="5798AACE" w14:textId="2ABA9B06"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 xml:space="preserve">1,699 </w:t>
            </w:r>
          </w:p>
        </w:tc>
        <w:tc>
          <w:tcPr>
            <w:tcW w:w="2550" w:type="pct"/>
            <w:tcBorders>
              <w:top w:val="nil"/>
              <w:left w:val="nil"/>
              <w:bottom w:val="nil"/>
              <w:right w:val="nil"/>
            </w:tcBorders>
            <w:shd w:val="clear" w:color="000000" w:fill="FFFFFF"/>
          </w:tcPr>
          <w:p w14:paraId="16DD7FC6" w14:textId="53D9F684" w:rsidR="00875903" w:rsidRPr="00724EB5" w:rsidRDefault="00875903" w:rsidP="00875903">
            <w:pPr>
              <w:spacing w:line="240" w:lineRule="auto"/>
              <w:jc w:val="left"/>
              <w:rPr>
                <w:rFonts w:ascii="Calibri" w:eastAsia="Times New Roman" w:hAnsi="Calibri" w:cs="Calibri"/>
                <w:color w:val="231F20"/>
                <w:lang w:eastAsia="en-GB"/>
              </w:rPr>
            </w:pPr>
            <w:r w:rsidRPr="00724EB5">
              <w:rPr>
                <w:rFonts w:ascii="Calibri" w:eastAsia="Times New Roman" w:hAnsi="Calibri" w:cs="Calibri"/>
                <w:color w:val="231F20"/>
                <w:lang w:eastAsia="en-GB"/>
              </w:rPr>
              <w:t>Debtors</w:t>
            </w:r>
          </w:p>
        </w:tc>
        <w:tc>
          <w:tcPr>
            <w:tcW w:w="623" w:type="pct"/>
            <w:tcBorders>
              <w:top w:val="nil"/>
              <w:left w:val="nil"/>
              <w:bottom w:val="nil"/>
              <w:right w:val="nil"/>
            </w:tcBorders>
            <w:shd w:val="clear" w:color="000000" w:fill="FFE1E1"/>
            <w:noWrap/>
            <w:vAlign w:val="center"/>
          </w:tcPr>
          <w:p w14:paraId="4A7B87BA" w14:textId="6BD30EC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 xml:space="preserve">3,396 </w:t>
            </w:r>
          </w:p>
        </w:tc>
        <w:tc>
          <w:tcPr>
            <w:tcW w:w="602" w:type="pct"/>
            <w:tcBorders>
              <w:top w:val="nil"/>
              <w:left w:val="nil"/>
              <w:bottom w:val="nil"/>
              <w:right w:val="nil"/>
            </w:tcBorders>
            <w:shd w:val="clear" w:color="000000" w:fill="FFE1E1"/>
            <w:noWrap/>
          </w:tcPr>
          <w:p w14:paraId="0012B846" w14:textId="1AEAC68E"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 xml:space="preserve">3,396 </w:t>
            </w:r>
          </w:p>
        </w:tc>
      </w:tr>
      <w:tr w:rsidR="00875903" w:rsidRPr="00724EB5" w14:paraId="469ECDE8" w14:textId="77777777" w:rsidTr="00875903">
        <w:trPr>
          <w:trHeight w:val="290"/>
        </w:trPr>
        <w:tc>
          <w:tcPr>
            <w:tcW w:w="623" w:type="pct"/>
            <w:tcBorders>
              <w:top w:val="single" w:sz="4" w:space="0" w:color="auto"/>
              <w:left w:val="nil"/>
              <w:bottom w:val="single" w:sz="4" w:space="0" w:color="auto"/>
              <w:right w:val="nil"/>
            </w:tcBorders>
            <w:shd w:val="clear" w:color="000000" w:fill="FFFFFF"/>
            <w:noWrap/>
            <w:hideMark/>
          </w:tcPr>
          <w:p w14:paraId="6852FB66"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 xml:space="preserve">1,699 </w:t>
            </w:r>
          </w:p>
        </w:tc>
        <w:tc>
          <w:tcPr>
            <w:tcW w:w="602" w:type="pct"/>
            <w:tcBorders>
              <w:top w:val="single" w:sz="4" w:space="0" w:color="auto"/>
              <w:left w:val="nil"/>
              <w:bottom w:val="single" w:sz="4" w:space="0" w:color="auto"/>
              <w:right w:val="nil"/>
            </w:tcBorders>
            <w:shd w:val="clear" w:color="000000" w:fill="FFFFFF"/>
            <w:noWrap/>
            <w:hideMark/>
          </w:tcPr>
          <w:p w14:paraId="52835FE8"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 xml:space="preserve">1,699 </w:t>
            </w:r>
          </w:p>
        </w:tc>
        <w:tc>
          <w:tcPr>
            <w:tcW w:w="2550" w:type="pct"/>
            <w:tcBorders>
              <w:top w:val="single" w:sz="4" w:space="0" w:color="auto"/>
              <w:left w:val="nil"/>
              <w:bottom w:val="single" w:sz="4" w:space="0" w:color="auto"/>
              <w:right w:val="nil"/>
            </w:tcBorders>
            <w:shd w:val="clear" w:color="000000" w:fill="FFFFFF"/>
            <w:hideMark/>
          </w:tcPr>
          <w:p w14:paraId="15032EAF" w14:textId="77777777" w:rsidR="00875903" w:rsidRPr="00724EB5" w:rsidRDefault="00875903" w:rsidP="00875903">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Total Financial Assets</w:t>
            </w:r>
          </w:p>
        </w:tc>
        <w:tc>
          <w:tcPr>
            <w:tcW w:w="623" w:type="pct"/>
            <w:tcBorders>
              <w:top w:val="single" w:sz="4" w:space="0" w:color="auto"/>
              <w:left w:val="nil"/>
              <w:bottom w:val="single" w:sz="4" w:space="0" w:color="auto"/>
              <w:right w:val="nil"/>
            </w:tcBorders>
            <w:shd w:val="clear" w:color="000000" w:fill="FFE1E1"/>
            <w:noWrap/>
            <w:hideMark/>
          </w:tcPr>
          <w:p w14:paraId="3622BC87" w14:textId="2808BAAD" w:rsidR="00875903" w:rsidRPr="00724EB5" w:rsidRDefault="00875903" w:rsidP="00875903">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5</w:t>
            </w:r>
            <w:r w:rsidRPr="00724EB5">
              <w:rPr>
                <w:rFonts w:ascii="Calibri" w:eastAsia="Times New Roman" w:hAnsi="Calibri" w:cs="Calibri"/>
                <w:b/>
                <w:bCs/>
                <w:lang w:eastAsia="en-GB"/>
              </w:rPr>
              <w:t>,</w:t>
            </w:r>
            <w:r>
              <w:rPr>
                <w:rFonts w:ascii="Calibri" w:eastAsia="Times New Roman" w:hAnsi="Calibri" w:cs="Calibri"/>
                <w:b/>
                <w:bCs/>
                <w:lang w:eastAsia="en-GB"/>
              </w:rPr>
              <w:t>750</w:t>
            </w:r>
            <w:r w:rsidRPr="00724EB5">
              <w:rPr>
                <w:rFonts w:ascii="Calibri" w:eastAsia="Times New Roman" w:hAnsi="Calibri" w:cs="Calibri"/>
                <w:b/>
                <w:bCs/>
                <w:lang w:eastAsia="en-GB"/>
              </w:rPr>
              <w:t xml:space="preserve"> </w:t>
            </w:r>
          </w:p>
        </w:tc>
        <w:tc>
          <w:tcPr>
            <w:tcW w:w="602" w:type="pct"/>
            <w:tcBorders>
              <w:top w:val="single" w:sz="4" w:space="0" w:color="auto"/>
              <w:left w:val="nil"/>
              <w:bottom w:val="single" w:sz="4" w:space="0" w:color="auto"/>
              <w:right w:val="nil"/>
            </w:tcBorders>
            <w:shd w:val="clear" w:color="000000" w:fill="FFE1E1"/>
            <w:noWrap/>
            <w:hideMark/>
          </w:tcPr>
          <w:p w14:paraId="6DA74F6C" w14:textId="237B52D3" w:rsidR="00875903" w:rsidRPr="00724EB5" w:rsidRDefault="00875903" w:rsidP="00875903">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5,750</w:t>
            </w:r>
            <w:r w:rsidRPr="00724EB5">
              <w:rPr>
                <w:rFonts w:ascii="Calibri" w:eastAsia="Times New Roman" w:hAnsi="Calibri" w:cs="Calibri"/>
                <w:b/>
                <w:bCs/>
                <w:lang w:eastAsia="en-GB"/>
              </w:rPr>
              <w:t xml:space="preserve"> </w:t>
            </w:r>
          </w:p>
        </w:tc>
      </w:tr>
      <w:tr w:rsidR="00875903" w:rsidRPr="00724EB5" w14:paraId="19B2BDC5" w14:textId="77777777" w:rsidTr="00875903">
        <w:trPr>
          <w:trHeight w:val="290"/>
        </w:trPr>
        <w:tc>
          <w:tcPr>
            <w:tcW w:w="623" w:type="pct"/>
            <w:tcBorders>
              <w:top w:val="nil"/>
              <w:left w:val="nil"/>
              <w:bottom w:val="nil"/>
              <w:right w:val="nil"/>
            </w:tcBorders>
            <w:shd w:val="clear" w:color="000000" w:fill="FFFFFF"/>
            <w:vAlign w:val="center"/>
            <w:hideMark/>
          </w:tcPr>
          <w:p w14:paraId="554E17DE" w14:textId="77777777" w:rsidR="00875903" w:rsidRPr="00724EB5" w:rsidRDefault="00875903" w:rsidP="00875903">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 </w:t>
            </w:r>
          </w:p>
        </w:tc>
        <w:tc>
          <w:tcPr>
            <w:tcW w:w="602" w:type="pct"/>
            <w:tcBorders>
              <w:top w:val="nil"/>
              <w:left w:val="nil"/>
              <w:bottom w:val="nil"/>
              <w:right w:val="nil"/>
            </w:tcBorders>
            <w:shd w:val="clear" w:color="000000" w:fill="FFFFFF"/>
            <w:vAlign w:val="center"/>
            <w:hideMark/>
          </w:tcPr>
          <w:p w14:paraId="2FF690A4" w14:textId="77777777" w:rsidR="00875903" w:rsidRPr="00724EB5" w:rsidRDefault="00875903" w:rsidP="00875903">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 </w:t>
            </w:r>
          </w:p>
        </w:tc>
        <w:tc>
          <w:tcPr>
            <w:tcW w:w="2550" w:type="pct"/>
            <w:tcBorders>
              <w:top w:val="nil"/>
              <w:left w:val="nil"/>
              <w:bottom w:val="nil"/>
              <w:right w:val="nil"/>
            </w:tcBorders>
            <w:shd w:val="clear" w:color="000000" w:fill="FFFFFF"/>
            <w:vAlign w:val="center"/>
            <w:hideMark/>
          </w:tcPr>
          <w:p w14:paraId="2117BA1F" w14:textId="77777777" w:rsidR="00875903" w:rsidRPr="00724EB5" w:rsidRDefault="00875903" w:rsidP="00875903">
            <w:pPr>
              <w:spacing w:line="240" w:lineRule="auto"/>
              <w:jc w:val="left"/>
              <w:rPr>
                <w:rFonts w:ascii="Calibri" w:eastAsia="Times New Roman" w:hAnsi="Calibri" w:cs="Calibri"/>
                <w:b/>
                <w:bCs/>
                <w:lang w:eastAsia="en-GB"/>
              </w:rPr>
            </w:pPr>
            <w:r w:rsidRPr="00724EB5">
              <w:rPr>
                <w:rFonts w:ascii="Calibri" w:eastAsia="Times New Roman" w:hAnsi="Calibri" w:cs="Calibri"/>
                <w:b/>
                <w:bCs/>
                <w:color w:val="231F20"/>
                <w:lang w:eastAsia="en-GB"/>
              </w:rPr>
              <w:t>Financial liabilities at amortised cost</w:t>
            </w:r>
          </w:p>
        </w:tc>
        <w:tc>
          <w:tcPr>
            <w:tcW w:w="623" w:type="pct"/>
            <w:tcBorders>
              <w:top w:val="nil"/>
              <w:left w:val="nil"/>
              <w:bottom w:val="nil"/>
              <w:right w:val="nil"/>
            </w:tcBorders>
            <w:shd w:val="clear" w:color="000000" w:fill="FFE1E1"/>
            <w:vAlign w:val="center"/>
            <w:hideMark/>
          </w:tcPr>
          <w:p w14:paraId="264C093C"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 </w:t>
            </w:r>
          </w:p>
        </w:tc>
        <w:tc>
          <w:tcPr>
            <w:tcW w:w="602" w:type="pct"/>
            <w:tcBorders>
              <w:top w:val="nil"/>
              <w:left w:val="nil"/>
              <w:bottom w:val="nil"/>
              <w:right w:val="nil"/>
            </w:tcBorders>
            <w:shd w:val="clear" w:color="000000" w:fill="FFE1E1"/>
            <w:vAlign w:val="center"/>
            <w:hideMark/>
          </w:tcPr>
          <w:p w14:paraId="4E0B11B2"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 </w:t>
            </w:r>
          </w:p>
        </w:tc>
      </w:tr>
      <w:tr w:rsidR="00875903" w:rsidRPr="00724EB5" w14:paraId="52D7D569" w14:textId="77777777" w:rsidTr="00875903">
        <w:trPr>
          <w:trHeight w:val="290"/>
        </w:trPr>
        <w:tc>
          <w:tcPr>
            <w:tcW w:w="623" w:type="pct"/>
            <w:tcBorders>
              <w:top w:val="nil"/>
              <w:left w:val="nil"/>
              <w:bottom w:val="nil"/>
              <w:right w:val="nil"/>
            </w:tcBorders>
            <w:shd w:val="clear" w:color="000000" w:fill="FFFFFF"/>
            <w:noWrap/>
            <w:hideMark/>
          </w:tcPr>
          <w:p w14:paraId="7926FBD0"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(3,135)</w:t>
            </w:r>
          </w:p>
        </w:tc>
        <w:tc>
          <w:tcPr>
            <w:tcW w:w="602" w:type="pct"/>
            <w:tcBorders>
              <w:top w:val="nil"/>
              <w:left w:val="nil"/>
              <w:bottom w:val="nil"/>
              <w:right w:val="nil"/>
            </w:tcBorders>
            <w:shd w:val="clear" w:color="000000" w:fill="FFFFFF"/>
            <w:noWrap/>
            <w:hideMark/>
          </w:tcPr>
          <w:p w14:paraId="6797652E"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(2,445)</w:t>
            </w:r>
          </w:p>
        </w:tc>
        <w:tc>
          <w:tcPr>
            <w:tcW w:w="2550" w:type="pct"/>
            <w:tcBorders>
              <w:top w:val="nil"/>
              <w:left w:val="nil"/>
              <w:bottom w:val="nil"/>
              <w:right w:val="nil"/>
            </w:tcBorders>
            <w:shd w:val="clear" w:color="000000" w:fill="FFFFFF"/>
            <w:hideMark/>
          </w:tcPr>
          <w:p w14:paraId="3611710D" w14:textId="77777777" w:rsidR="00875903" w:rsidRPr="00724EB5" w:rsidRDefault="00875903" w:rsidP="00875903">
            <w:pPr>
              <w:spacing w:line="240" w:lineRule="auto"/>
              <w:jc w:val="left"/>
              <w:rPr>
                <w:rFonts w:ascii="Calibri" w:eastAsia="Times New Roman" w:hAnsi="Calibri" w:cs="Calibri"/>
                <w:lang w:eastAsia="en-GB"/>
              </w:rPr>
            </w:pPr>
            <w:r w:rsidRPr="00724EB5">
              <w:rPr>
                <w:rFonts w:ascii="Calibri" w:eastAsia="Times New Roman" w:hAnsi="Calibri" w:cs="Calibri"/>
                <w:color w:val="231F20"/>
                <w:lang w:eastAsia="en-GB"/>
              </w:rPr>
              <w:t>Public Works Loan Board</w:t>
            </w:r>
            <w:r w:rsidRPr="00724EB5">
              <w:rPr>
                <w:rFonts w:ascii="Calibri" w:eastAsia="Times New Roman" w:hAnsi="Calibri" w:cs="Calibri"/>
                <w:lang w:eastAsia="en-GB"/>
              </w:rPr>
              <w:t xml:space="preserve"> Borrowing</w:t>
            </w:r>
          </w:p>
        </w:tc>
        <w:tc>
          <w:tcPr>
            <w:tcW w:w="623" w:type="pct"/>
            <w:tcBorders>
              <w:top w:val="nil"/>
              <w:left w:val="nil"/>
              <w:bottom w:val="nil"/>
              <w:right w:val="nil"/>
            </w:tcBorders>
            <w:shd w:val="clear" w:color="000000" w:fill="FFE1E1"/>
            <w:noWrap/>
            <w:hideMark/>
          </w:tcPr>
          <w:p w14:paraId="562AC34F"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(3,060)</w:t>
            </w:r>
          </w:p>
        </w:tc>
        <w:tc>
          <w:tcPr>
            <w:tcW w:w="602" w:type="pct"/>
            <w:tcBorders>
              <w:top w:val="nil"/>
              <w:left w:val="nil"/>
              <w:bottom w:val="nil"/>
              <w:right w:val="nil"/>
            </w:tcBorders>
            <w:shd w:val="clear" w:color="000000" w:fill="FFE1E1"/>
            <w:noWrap/>
            <w:hideMark/>
          </w:tcPr>
          <w:p w14:paraId="41938165"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(2,257)</w:t>
            </w:r>
          </w:p>
        </w:tc>
      </w:tr>
      <w:tr w:rsidR="00875903" w:rsidRPr="00724EB5" w14:paraId="18000931" w14:textId="77777777" w:rsidTr="00875903">
        <w:trPr>
          <w:trHeight w:val="290"/>
        </w:trPr>
        <w:tc>
          <w:tcPr>
            <w:tcW w:w="623" w:type="pct"/>
            <w:tcBorders>
              <w:top w:val="nil"/>
              <w:left w:val="nil"/>
              <w:bottom w:val="nil"/>
              <w:right w:val="nil"/>
            </w:tcBorders>
            <w:shd w:val="clear" w:color="000000" w:fill="FFFFFF"/>
            <w:noWrap/>
            <w:hideMark/>
          </w:tcPr>
          <w:p w14:paraId="3D22EF31"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(4,877)</w:t>
            </w:r>
          </w:p>
        </w:tc>
        <w:tc>
          <w:tcPr>
            <w:tcW w:w="602" w:type="pct"/>
            <w:tcBorders>
              <w:top w:val="nil"/>
              <w:left w:val="nil"/>
              <w:bottom w:val="nil"/>
              <w:right w:val="nil"/>
            </w:tcBorders>
            <w:shd w:val="clear" w:color="000000" w:fill="FFFFFF"/>
            <w:noWrap/>
            <w:hideMark/>
          </w:tcPr>
          <w:p w14:paraId="003F00AC"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(4,877)</w:t>
            </w:r>
          </w:p>
        </w:tc>
        <w:tc>
          <w:tcPr>
            <w:tcW w:w="2550" w:type="pct"/>
            <w:tcBorders>
              <w:top w:val="nil"/>
              <w:left w:val="nil"/>
              <w:bottom w:val="nil"/>
              <w:right w:val="nil"/>
            </w:tcBorders>
            <w:shd w:val="clear" w:color="000000" w:fill="FFFFFF"/>
            <w:hideMark/>
          </w:tcPr>
          <w:p w14:paraId="0C09801C" w14:textId="77777777" w:rsidR="00875903" w:rsidRPr="00724EB5" w:rsidRDefault="00875903" w:rsidP="00875903">
            <w:pPr>
              <w:spacing w:line="240" w:lineRule="auto"/>
              <w:jc w:val="left"/>
              <w:rPr>
                <w:rFonts w:ascii="Calibri" w:eastAsia="Times New Roman" w:hAnsi="Calibri" w:cs="Calibri"/>
                <w:lang w:eastAsia="en-GB"/>
              </w:rPr>
            </w:pPr>
            <w:r w:rsidRPr="00724EB5">
              <w:rPr>
                <w:rFonts w:ascii="Calibri" w:eastAsia="Times New Roman" w:hAnsi="Calibri" w:cs="Calibri"/>
                <w:color w:val="231F20"/>
                <w:lang w:eastAsia="en-GB"/>
              </w:rPr>
              <w:t>Creditors</w:t>
            </w:r>
          </w:p>
        </w:tc>
        <w:tc>
          <w:tcPr>
            <w:tcW w:w="623" w:type="pct"/>
            <w:tcBorders>
              <w:top w:val="nil"/>
              <w:left w:val="nil"/>
              <w:bottom w:val="nil"/>
              <w:right w:val="nil"/>
            </w:tcBorders>
            <w:shd w:val="clear" w:color="000000" w:fill="FFE1E1"/>
            <w:noWrap/>
            <w:hideMark/>
          </w:tcPr>
          <w:p w14:paraId="6384596F"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(6,225)</w:t>
            </w:r>
          </w:p>
        </w:tc>
        <w:tc>
          <w:tcPr>
            <w:tcW w:w="602" w:type="pct"/>
            <w:tcBorders>
              <w:top w:val="nil"/>
              <w:left w:val="nil"/>
              <w:bottom w:val="nil"/>
              <w:right w:val="nil"/>
            </w:tcBorders>
            <w:shd w:val="clear" w:color="000000" w:fill="FFE1E1"/>
            <w:noWrap/>
            <w:hideMark/>
          </w:tcPr>
          <w:p w14:paraId="6767E66E" w14:textId="77777777" w:rsidR="00875903" w:rsidRPr="00724EB5" w:rsidRDefault="00875903" w:rsidP="00875903">
            <w:pPr>
              <w:spacing w:line="240" w:lineRule="auto"/>
              <w:jc w:val="right"/>
              <w:rPr>
                <w:rFonts w:ascii="Calibri" w:eastAsia="Times New Roman" w:hAnsi="Calibri" w:cs="Calibri"/>
                <w:color w:val="231F20"/>
                <w:lang w:eastAsia="en-GB"/>
              </w:rPr>
            </w:pPr>
            <w:r w:rsidRPr="00724EB5">
              <w:rPr>
                <w:rFonts w:ascii="Calibri" w:eastAsia="Times New Roman" w:hAnsi="Calibri" w:cs="Calibri"/>
                <w:color w:val="231F20"/>
                <w:lang w:eastAsia="en-GB"/>
              </w:rPr>
              <w:t>(6,225)</w:t>
            </w:r>
          </w:p>
        </w:tc>
      </w:tr>
      <w:tr w:rsidR="00875903" w:rsidRPr="00724EB5" w14:paraId="0F4C80AA" w14:textId="77777777" w:rsidTr="00875903">
        <w:trPr>
          <w:trHeight w:val="290"/>
        </w:trPr>
        <w:tc>
          <w:tcPr>
            <w:tcW w:w="623" w:type="pct"/>
            <w:tcBorders>
              <w:top w:val="single" w:sz="4" w:space="0" w:color="auto"/>
              <w:left w:val="nil"/>
              <w:bottom w:val="single" w:sz="4" w:space="0" w:color="auto"/>
              <w:right w:val="nil"/>
            </w:tcBorders>
            <w:shd w:val="clear" w:color="000000" w:fill="FFFFFF"/>
            <w:noWrap/>
            <w:hideMark/>
          </w:tcPr>
          <w:p w14:paraId="546D609C"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(8,012)</w:t>
            </w:r>
          </w:p>
        </w:tc>
        <w:tc>
          <w:tcPr>
            <w:tcW w:w="602" w:type="pct"/>
            <w:tcBorders>
              <w:top w:val="single" w:sz="4" w:space="0" w:color="auto"/>
              <w:left w:val="nil"/>
              <w:bottom w:val="single" w:sz="4" w:space="0" w:color="auto"/>
              <w:right w:val="nil"/>
            </w:tcBorders>
            <w:shd w:val="clear" w:color="000000" w:fill="FFFFFF"/>
            <w:noWrap/>
            <w:hideMark/>
          </w:tcPr>
          <w:p w14:paraId="03202947"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(7,322)</w:t>
            </w:r>
          </w:p>
        </w:tc>
        <w:tc>
          <w:tcPr>
            <w:tcW w:w="2550" w:type="pct"/>
            <w:tcBorders>
              <w:top w:val="single" w:sz="4" w:space="0" w:color="auto"/>
              <w:left w:val="nil"/>
              <w:bottom w:val="single" w:sz="4" w:space="0" w:color="auto"/>
              <w:right w:val="nil"/>
            </w:tcBorders>
            <w:shd w:val="clear" w:color="000000" w:fill="FFFFFF"/>
            <w:hideMark/>
          </w:tcPr>
          <w:p w14:paraId="03DC2BCA" w14:textId="77777777" w:rsidR="00875903" w:rsidRPr="00724EB5" w:rsidRDefault="00875903" w:rsidP="00875903">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Total Financial Liabilities</w:t>
            </w:r>
          </w:p>
        </w:tc>
        <w:tc>
          <w:tcPr>
            <w:tcW w:w="623" w:type="pct"/>
            <w:tcBorders>
              <w:top w:val="single" w:sz="4" w:space="0" w:color="auto"/>
              <w:left w:val="nil"/>
              <w:bottom w:val="single" w:sz="4" w:space="0" w:color="auto"/>
              <w:right w:val="nil"/>
            </w:tcBorders>
            <w:shd w:val="clear" w:color="000000" w:fill="FFE1E1"/>
            <w:noWrap/>
            <w:hideMark/>
          </w:tcPr>
          <w:p w14:paraId="30889132"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(9,285)</w:t>
            </w:r>
          </w:p>
        </w:tc>
        <w:tc>
          <w:tcPr>
            <w:tcW w:w="602" w:type="pct"/>
            <w:tcBorders>
              <w:top w:val="single" w:sz="4" w:space="0" w:color="auto"/>
              <w:left w:val="nil"/>
              <w:bottom w:val="single" w:sz="4" w:space="0" w:color="auto"/>
              <w:right w:val="nil"/>
            </w:tcBorders>
            <w:shd w:val="clear" w:color="000000" w:fill="FFE1E1"/>
            <w:noWrap/>
            <w:hideMark/>
          </w:tcPr>
          <w:p w14:paraId="0236E71A" w14:textId="77777777" w:rsidR="00875903" w:rsidRPr="00724EB5" w:rsidRDefault="00875903" w:rsidP="00875903">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(8,482)</w:t>
            </w:r>
          </w:p>
        </w:tc>
      </w:tr>
    </w:tbl>
    <w:p w14:paraId="5D1E55BD" w14:textId="479D579C" w:rsidR="004809CA" w:rsidRDefault="004809CA" w:rsidP="00A6442F">
      <w:pPr>
        <w:rPr>
          <w:rFonts w:cs="Arial"/>
        </w:rPr>
      </w:pPr>
    </w:p>
    <w:p w14:paraId="6FC1FC9E" w14:textId="77777777" w:rsidR="00756AB0" w:rsidRPr="00996040" w:rsidRDefault="00756AB0" w:rsidP="00A6442F">
      <w:pPr>
        <w:rPr>
          <w:rFonts w:cs="Arial"/>
        </w:rPr>
      </w:pPr>
    </w:p>
    <w:p w14:paraId="0BC2526A" w14:textId="1360D045" w:rsidR="00756AB0" w:rsidRDefault="00996040" w:rsidP="00015630">
      <w:pPr>
        <w:rPr>
          <w:b/>
          <w:bCs/>
          <w:sz w:val="28"/>
          <w:szCs w:val="28"/>
        </w:rPr>
      </w:pPr>
      <w:r w:rsidRPr="007B749F">
        <w:t>The fair value of borrowing is less than the carrying value because this reflects the fact that the average rate of interest (1.98%) on the Fire Authorities’ borrowing is less than current rates (</w:t>
      </w:r>
      <w:r w:rsidR="007B749F" w:rsidRPr="007B749F">
        <w:t>4</w:t>
      </w:r>
      <w:r w:rsidRPr="007B749F">
        <w:t>.</w:t>
      </w:r>
      <w:r w:rsidR="007B749F" w:rsidRPr="007B749F">
        <w:t>23</w:t>
      </w:r>
      <w:r w:rsidRPr="007B749F">
        <w:t>%) for new borrowing.</w:t>
      </w:r>
      <w:r w:rsidRPr="00996040">
        <w:rPr>
          <w:b/>
          <w:bCs/>
          <w:sz w:val="28"/>
          <w:szCs w:val="28"/>
        </w:rPr>
        <w:tab/>
      </w:r>
      <w:r w:rsidRPr="00996040">
        <w:rPr>
          <w:b/>
          <w:bCs/>
          <w:sz w:val="28"/>
          <w:szCs w:val="28"/>
        </w:rPr>
        <w:tab/>
      </w:r>
    </w:p>
    <w:p w14:paraId="7631BDCE" w14:textId="77777777" w:rsidR="00756AB0" w:rsidRDefault="00756AB0" w:rsidP="00756AB0">
      <w:pPr>
        <w:pStyle w:val="VAHeadingLevel2"/>
      </w:pPr>
    </w:p>
    <w:p w14:paraId="490957A6" w14:textId="77777777" w:rsidR="00875903" w:rsidRDefault="00875903" w:rsidP="00875903">
      <w:r>
        <w:t>The changes between the values shown on note 27.1 and note 27.3 will reflect that not all assets of each category meet the criteria of financial instrument, the value of which is shown in Note 27.4 below</w:t>
      </w:r>
    </w:p>
    <w:p w14:paraId="554EBF2F" w14:textId="77777777" w:rsidR="00875903" w:rsidRDefault="00875903" w:rsidP="00756AB0">
      <w:pPr>
        <w:pStyle w:val="VAHeadingLevel2"/>
      </w:pPr>
    </w:p>
    <w:p w14:paraId="77EFCB9D" w14:textId="77777777" w:rsidR="00254C45" w:rsidRDefault="00254C45" w:rsidP="00756AB0">
      <w:pPr>
        <w:pStyle w:val="VAHeadingLevel2"/>
      </w:pPr>
      <w:r>
        <w:br w:type="page"/>
      </w:r>
    </w:p>
    <w:p w14:paraId="38E075DD" w14:textId="6A271223" w:rsidR="00756AB0" w:rsidRDefault="00756AB0" w:rsidP="00756AB0">
      <w:pPr>
        <w:pStyle w:val="VAHeadingLevel2"/>
      </w:pPr>
      <w:r w:rsidRPr="00996040">
        <w:lastRenderedPageBreak/>
        <w:t>Note 27</w:t>
      </w:r>
      <w:r>
        <w:t>.4.</w:t>
      </w:r>
      <w:r w:rsidRPr="00996040">
        <w:t xml:space="preserve"> </w:t>
      </w:r>
      <w:r>
        <w:t>Non Financial Instruments</w:t>
      </w:r>
    </w:p>
    <w:p w14:paraId="02352618" w14:textId="77777777" w:rsidR="00756AB0" w:rsidRDefault="00756AB0" w:rsidP="00756AB0">
      <w:pPr>
        <w:pStyle w:val="VAHeadingLevel2"/>
      </w:pPr>
    </w:p>
    <w:p w14:paraId="734DD4DF" w14:textId="77777777" w:rsidR="00756AB0" w:rsidRPr="00756AB0" w:rsidRDefault="00756AB0" w:rsidP="00756AB0">
      <w:pPr>
        <w:spacing w:line="240" w:lineRule="auto"/>
        <w:jc w:val="left"/>
      </w:pPr>
      <w:r w:rsidRPr="00756AB0">
        <w:t>The definition of a financial instrument is 'any contract that gives rise to a financial asset of one entity and a financial liability or equity instrument of another entity'.  Therefore the following items are the difference between Table 27.1 and Table 27.3 as they don't meet the definition of financial instruments.</w:t>
      </w:r>
    </w:p>
    <w:p w14:paraId="300AAB14" w14:textId="77777777" w:rsidR="00756AB0" w:rsidRPr="00996040" w:rsidRDefault="00756AB0" w:rsidP="00756AB0">
      <w:pPr>
        <w:pStyle w:val="VAHeadingLevel2"/>
      </w:pPr>
    </w:p>
    <w:tbl>
      <w:tblPr>
        <w:tblW w:w="5000" w:type="pct"/>
        <w:tblLook w:val="04A0" w:firstRow="1" w:lastRow="0" w:firstColumn="1" w:lastColumn="0" w:noHBand="0" w:noVBand="1"/>
      </w:tblPr>
      <w:tblGrid>
        <w:gridCol w:w="1258"/>
        <w:gridCol w:w="1258"/>
        <w:gridCol w:w="5349"/>
        <w:gridCol w:w="1257"/>
        <w:gridCol w:w="1253"/>
      </w:tblGrid>
      <w:tr w:rsidR="00724EB5" w:rsidRPr="00724EB5" w14:paraId="112CD611" w14:textId="77777777" w:rsidTr="00724EB5">
        <w:trPr>
          <w:trHeight w:val="290"/>
        </w:trPr>
        <w:tc>
          <w:tcPr>
            <w:tcW w:w="1211" w:type="pct"/>
            <w:gridSpan w:val="2"/>
            <w:tcBorders>
              <w:top w:val="nil"/>
              <w:left w:val="nil"/>
              <w:bottom w:val="nil"/>
              <w:right w:val="nil"/>
            </w:tcBorders>
            <w:shd w:val="clear" w:color="000000" w:fill="C00000"/>
            <w:noWrap/>
            <w:hideMark/>
          </w:tcPr>
          <w:p w14:paraId="4E8FA27C" w14:textId="77777777" w:rsidR="00724EB5" w:rsidRPr="00724EB5" w:rsidRDefault="00724EB5" w:rsidP="00724EB5">
            <w:pPr>
              <w:spacing w:line="240" w:lineRule="auto"/>
              <w:jc w:val="center"/>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31 March 2023</w:t>
            </w:r>
          </w:p>
        </w:tc>
        <w:tc>
          <w:tcPr>
            <w:tcW w:w="2578" w:type="pct"/>
            <w:vMerge w:val="restart"/>
            <w:tcBorders>
              <w:top w:val="nil"/>
              <w:left w:val="nil"/>
              <w:bottom w:val="nil"/>
              <w:right w:val="nil"/>
            </w:tcBorders>
            <w:shd w:val="clear" w:color="000000" w:fill="C00000"/>
            <w:vAlign w:val="center"/>
            <w:hideMark/>
          </w:tcPr>
          <w:p w14:paraId="77593F5E" w14:textId="77777777" w:rsidR="00724EB5" w:rsidRPr="00724EB5" w:rsidRDefault="00724EB5" w:rsidP="00724EB5">
            <w:pPr>
              <w:spacing w:line="240" w:lineRule="auto"/>
              <w:jc w:val="center"/>
              <w:rPr>
                <w:rFonts w:ascii="Calibri" w:eastAsia="Times New Roman" w:hAnsi="Calibri" w:cs="Calibri"/>
                <w:color w:val="FFFFFF"/>
                <w:lang w:eastAsia="en-GB"/>
              </w:rPr>
            </w:pPr>
            <w:r w:rsidRPr="00724EB5">
              <w:rPr>
                <w:rFonts w:ascii="Calibri" w:eastAsia="Times New Roman" w:hAnsi="Calibri" w:cs="Calibri"/>
                <w:color w:val="FFFFFF"/>
                <w:lang w:eastAsia="en-GB"/>
              </w:rPr>
              <w:t> </w:t>
            </w:r>
          </w:p>
        </w:tc>
        <w:tc>
          <w:tcPr>
            <w:tcW w:w="1211" w:type="pct"/>
            <w:gridSpan w:val="2"/>
            <w:tcBorders>
              <w:top w:val="nil"/>
              <w:left w:val="nil"/>
              <w:bottom w:val="nil"/>
              <w:right w:val="nil"/>
            </w:tcBorders>
            <w:shd w:val="clear" w:color="000000" w:fill="C00000"/>
            <w:noWrap/>
            <w:hideMark/>
          </w:tcPr>
          <w:p w14:paraId="35E0EE90" w14:textId="77777777" w:rsidR="00724EB5" w:rsidRPr="00724EB5" w:rsidRDefault="00724EB5" w:rsidP="00724EB5">
            <w:pPr>
              <w:spacing w:line="240" w:lineRule="auto"/>
              <w:jc w:val="center"/>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31 March 2024</w:t>
            </w:r>
          </w:p>
        </w:tc>
      </w:tr>
      <w:tr w:rsidR="00724EB5" w:rsidRPr="00724EB5" w14:paraId="406A4E06" w14:textId="77777777" w:rsidTr="00724EB5">
        <w:trPr>
          <w:trHeight w:val="290"/>
        </w:trPr>
        <w:tc>
          <w:tcPr>
            <w:tcW w:w="606" w:type="pct"/>
            <w:tcBorders>
              <w:top w:val="nil"/>
              <w:left w:val="nil"/>
              <w:bottom w:val="nil"/>
              <w:right w:val="nil"/>
            </w:tcBorders>
            <w:shd w:val="clear" w:color="000000" w:fill="C00000"/>
            <w:hideMark/>
          </w:tcPr>
          <w:p w14:paraId="001D1628"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Long term</w:t>
            </w:r>
          </w:p>
        </w:tc>
        <w:tc>
          <w:tcPr>
            <w:tcW w:w="606" w:type="pct"/>
            <w:tcBorders>
              <w:top w:val="nil"/>
              <w:left w:val="nil"/>
              <w:bottom w:val="nil"/>
              <w:right w:val="nil"/>
            </w:tcBorders>
            <w:shd w:val="clear" w:color="000000" w:fill="C00000"/>
            <w:hideMark/>
          </w:tcPr>
          <w:p w14:paraId="76E7B70C"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Short term</w:t>
            </w:r>
          </w:p>
        </w:tc>
        <w:tc>
          <w:tcPr>
            <w:tcW w:w="2578" w:type="pct"/>
            <w:vMerge/>
            <w:tcBorders>
              <w:top w:val="nil"/>
              <w:left w:val="nil"/>
              <w:bottom w:val="nil"/>
              <w:right w:val="nil"/>
            </w:tcBorders>
            <w:vAlign w:val="center"/>
            <w:hideMark/>
          </w:tcPr>
          <w:p w14:paraId="3266423F" w14:textId="77777777" w:rsidR="00724EB5" w:rsidRPr="00724EB5" w:rsidRDefault="00724EB5" w:rsidP="00724EB5">
            <w:pPr>
              <w:spacing w:line="240" w:lineRule="auto"/>
              <w:jc w:val="left"/>
              <w:rPr>
                <w:rFonts w:ascii="Calibri" w:eastAsia="Times New Roman" w:hAnsi="Calibri" w:cs="Calibri"/>
                <w:color w:val="FFFFFF"/>
                <w:lang w:eastAsia="en-GB"/>
              </w:rPr>
            </w:pPr>
          </w:p>
        </w:tc>
        <w:tc>
          <w:tcPr>
            <w:tcW w:w="606" w:type="pct"/>
            <w:tcBorders>
              <w:top w:val="nil"/>
              <w:left w:val="nil"/>
              <w:bottom w:val="nil"/>
              <w:right w:val="nil"/>
            </w:tcBorders>
            <w:shd w:val="clear" w:color="000000" w:fill="C00000"/>
            <w:hideMark/>
          </w:tcPr>
          <w:p w14:paraId="1808288E"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Long term</w:t>
            </w:r>
          </w:p>
        </w:tc>
        <w:tc>
          <w:tcPr>
            <w:tcW w:w="606" w:type="pct"/>
            <w:tcBorders>
              <w:top w:val="nil"/>
              <w:left w:val="nil"/>
              <w:bottom w:val="nil"/>
              <w:right w:val="nil"/>
            </w:tcBorders>
            <w:shd w:val="clear" w:color="000000" w:fill="C00000"/>
            <w:hideMark/>
          </w:tcPr>
          <w:p w14:paraId="0C0895DF"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Short term</w:t>
            </w:r>
          </w:p>
        </w:tc>
      </w:tr>
      <w:tr w:rsidR="00724EB5" w:rsidRPr="00724EB5" w14:paraId="2773696B" w14:textId="77777777" w:rsidTr="00724EB5">
        <w:trPr>
          <w:trHeight w:val="290"/>
        </w:trPr>
        <w:tc>
          <w:tcPr>
            <w:tcW w:w="606" w:type="pct"/>
            <w:tcBorders>
              <w:top w:val="nil"/>
              <w:left w:val="nil"/>
              <w:bottom w:val="nil"/>
              <w:right w:val="nil"/>
            </w:tcBorders>
            <w:shd w:val="clear" w:color="000000" w:fill="C00000"/>
            <w:hideMark/>
          </w:tcPr>
          <w:p w14:paraId="494016FE"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c>
          <w:tcPr>
            <w:tcW w:w="606" w:type="pct"/>
            <w:tcBorders>
              <w:top w:val="nil"/>
              <w:left w:val="nil"/>
              <w:bottom w:val="nil"/>
              <w:right w:val="nil"/>
            </w:tcBorders>
            <w:shd w:val="clear" w:color="000000" w:fill="C00000"/>
            <w:hideMark/>
          </w:tcPr>
          <w:p w14:paraId="3ABEEDCF"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c>
          <w:tcPr>
            <w:tcW w:w="2578" w:type="pct"/>
            <w:vMerge/>
            <w:tcBorders>
              <w:top w:val="nil"/>
              <w:left w:val="nil"/>
              <w:bottom w:val="nil"/>
              <w:right w:val="nil"/>
            </w:tcBorders>
            <w:vAlign w:val="center"/>
            <w:hideMark/>
          </w:tcPr>
          <w:p w14:paraId="49B5E861" w14:textId="77777777" w:rsidR="00724EB5" w:rsidRPr="00724EB5" w:rsidRDefault="00724EB5" w:rsidP="00724EB5">
            <w:pPr>
              <w:spacing w:line="240" w:lineRule="auto"/>
              <w:jc w:val="left"/>
              <w:rPr>
                <w:rFonts w:ascii="Calibri" w:eastAsia="Times New Roman" w:hAnsi="Calibri" w:cs="Calibri"/>
                <w:color w:val="FFFFFF"/>
                <w:lang w:eastAsia="en-GB"/>
              </w:rPr>
            </w:pPr>
          </w:p>
        </w:tc>
        <w:tc>
          <w:tcPr>
            <w:tcW w:w="606" w:type="pct"/>
            <w:tcBorders>
              <w:top w:val="nil"/>
              <w:left w:val="nil"/>
              <w:bottom w:val="nil"/>
              <w:right w:val="nil"/>
            </w:tcBorders>
            <w:shd w:val="clear" w:color="000000" w:fill="C00000"/>
            <w:hideMark/>
          </w:tcPr>
          <w:p w14:paraId="62A0A455"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c>
          <w:tcPr>
            <w:tcW w:w="606" w:type="pct"/>
            <w:tcBorders>
              <w:top w:val="nil"/>
              <w:left w:val="nil"/>
              <w:bottom w:val="nil"/>
              <w:right w:val="nil"/>
            </w:tcBorders>
            <w:shd w:val="clear" w:color="000000" w:fill="C00000"/>
            <w:hideMark/>
          </w:tcPr>
          <w:p w14:paraId="47CD3B94" w14:textId="77777777" w:rsidR="00724EB5" w:rsidRPr="00724EB5" w:rsidRDefault="00724EB5" w:rsidP="00724EB5">
            <w:pPr>
              <w:spacing w:line="240" w:lineRule="auto"/>
              <w:jc w:val="right"/>
              <w:rPr>
                <w:rFonts w:ascii="Calibri" w:eastAsia="Times New Roman" w:hAnsi="Calibri" w:cs="Calibri"/>
                <w:b/>
                <w:bCs/>
                <w:color w:val="FFFFFF"/>
                <w:lang w:eastAsia="en-GB"/>
              </w:rPr>
            </w:pPr>
            <w:r w:rsidRPr="00724EB5">
              <w:rPr>
                <w:rFonts w:ascii="Calibri" w:eastAsia="Times New Roman" w:hAnsi="Calibri" w:cs="Calibri"/>
                <w:b/>
                <w:bCs/>
                <w:color w:val="FFFFFF"/>
                <w:lang w:eastAsia="en-GB"/>
              </w:rPr>
              <w:t>£'000</w:t>
            </w:r>
          </w:p>
        </w:tc>
      </w:tr>
      <w:tr w:rsidR="00724EB5" w:rsidRPr="00724EB5" w14:paraId="5ABA7232" w14:textId="77777777" w:rsidTr="00724EB5">
        <w:trPr>
          <w:trHeight w:val="290"/>
        </w:trPr>
        <w:tc>
          <w:tcPr>
            <w:tcW w:w="606" w:type="pct"/>
            <w:tcBorders>
              <w:top w:val="nil"/>
              <w:left w:val="nil"/>
              <w:bottom w:val="nil"/>
              <w:right w:val="nil"/>
            </w:tcBorders>
            <w:shd w:val="clear" w:color="000000" w:fill="FFFFFF"/>
            <w:vAlign w:val="center"/>
            <w:hideMark/>
          </w:tcPr>
          <w:p w14:paraId="11A000BF"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c>
          <w:tcPr>
            <w:tcW w:w="606" w:type="pct"/>
            <w:tcBorders>
              <w:top w:val="nil"/>
              <w:left w:val="nil"/>
              <w:bottom w:val="nil"/>
              <w:right w:val="nil"/>
            </w:tcBorders>
            <w:shd w:val="clear" w:color="000000" w:fill="FFFFFF"/>
            <w:vAlign w:val="center"/>
            <w:hideMark/>
          </w:tcPr>
          <w:p w14:paraId="42494ED1"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c>
          <w:tcPr>
            <w:tcW w:w="2578" w:type="pct"/>
            <w:tcBorders>
              <w:top w:val="nil"/>
              <w:left w:val="nil"/>
              <w:bottom w:val="nil"/>
              <w:right w:val="nil"/>
            </w:tcBorders>
            <w:shd w:val="clear" w:color="000000" w:fill="FFFFFF"/>
            <w:hideMark/>
          </w:tcPr>
          <w:p w14:paraId="116180F2" w14:textId="77777777" w:rsidR="00724EB5" w:rsidRPr="00724EB5" w:rsidRDefault="00724EB5" w:rsidP="00724EB5">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Financial assets at amortised cost</w:t>
            </w:r>
          </w:p>
        </w:tc>
        <w:tc>
          <w:tcPr>
            <w:tcW w:w="606" w:type="pct"/>
            <w:tcBorders>
              <w:top w:val="nil"/>
              <w:left w:val="nil"/>
              <w:bottom w:val="nil"/>
              <w:right w:val="nil"/>
            </w:tcBorders>
            <w:shd w:val="clear" w:color="000000" w:fill="FFE1E1"/>
            <w:noWrap/>
            <w:vAlign w:val="center"/>
            <w:hideMark/>
          </w:tcPr>
          <w:p w14:paraId="649C6F4C"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c>
          <w:tcPr>
            <w:tcW w:w="606" w:type="pct"/>
            <w:tcBorders>
              <w:top w:val="nil"/>
              <w:left w:val="nil"/>
              <w:bottom w:val="nil"/>
              <w:right w:val="nil"/>
            </w:tcBorders>
            <w:shd w:val="clear" w:color="000000" w:fill="FFE1E1"/>
            <w:noWrap/>
            <w:vAlign w:val="center"/>
            <w:hideMark/>
          </w:tcPr>
          <w:p w14:paraId="606696F7"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r>
      <w:tr w:rsidR="00724EB5" w:rsidRPr="00724EB5" w14:paraId="0FC14827" w14:textId="77777777" w:rsidTr="00724EB5">
        <w:trPr>
          <w:trHeight w:val="290"/>
        </w:trPr>
        <w:tc>
          <w:tcPr>
            <w:tcW w:w="606" w:type="pct"/>
            <w:tcBorders>
              <w:top w:val="nil"/>
              <w:left w:val="nil"/>
              <w:bottom w:val="nil"/>
              <w:right w:val="nil"/>
            </w:tcBorders>
            <w:shd w:val="clear" w:color="000000" w:fill="FFFFFF"/>
            <w:noWrap/>
            <w:hideMark/>
          </w:tcPr>
          <w:p w14:paraId="3DBBDAA8"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FFFF"/>
            <w:noWrap/>
            <w:hideMark/>
          </w:tcPr>
          <w:p w14:paraId="6AC0277C"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2578" w:type="pct"/>
            <w:tcBorders>
              <w:top w:val="nil"/>
              <w:left w:val="nil"/>
              <w:bottom w:val="nil"/>
              <w:right w:val="nil"/>
            </w:tcBorders>
            <w:shd w:val="clear" w:color="000000" w:fill="FFFFFF"/>
            <w:hideMark/>
          </w:tcPr>
          <w:p w14:paraId="68B7B2AF" w14:textId="77777777" w:rsidR="00724EB5" w:rsidRPr="00724EB5" w:rsidRDefault="00724EB5" w:rsidP="00724EB5">
            <w:pPr>
              <w:spacing w:line="240" w:lineRule="auto"/>
              <w:jc w:val="left"/>
              <w:rPr>
                <w:rFonts w:ascii="Calibri" w:eastAsia="Times New Roman" w:hAnsi="Calibri" w:cs="Calibri"/>
                <w:lang w:eastAsia="en-GB"/>
              </w:rPr>
            </w:pPr>
            <w:r w:rsidRPr="00724EB5">
              <w:rPr>
                <w:rFonts w:ascii="Calibri" w:eastAsia="Times New Roman" w:hAnsi="Calibri" w:cs="Calibri"/>
                <w:lang w:eastAsia="en-GB"/>
              </w:rPr>
              <w:t>Cash</w:t>
            </w:r>
          </w:p>
        </w:tc>
        <w:tc>
          <w:tcPr>
            <w:tcW w:w="606" w:type="pct"/>
            <w:tcBorders>
              <w:top w:val="nil"/>
              <w:left w:val="nil"/>
              <w:bottom w:val="nil"/>
              <w:right w:val="nil"/>
            </w:tcBorders>
            <w:shd w:val="clear" w:color="000000" w:fill="FFE1E1"/>
            <w:noWrap/>
            <w:hideMark/>
          </w:tcPr>
          <w:p w14:paraId="6A4EE054"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E1E1"/>
            <w:noWrap/>
            <w:hideMark/>
          </w:tcPr>
          <w:p w14:paraId="6F00E0E9"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r>
      <w:tr w:rsidR="00724EB5" w:rsidRPr="00724EB5" w14:paraId="79052E9E" w14:textId="77777777" w:rsidTr="00724EB5">
        <w:trPr>
          <w:trHeight w:val="290"/>
        </w:trPr>
        <w:tc>
          <w:tcPr>
            <w:tcW w:w="606" w:type="pct"/>
            <w:tcBorders>
              <w:top w:val="nil"/>
              <w:left w:val="nil"/>
              <w:bottom w:val="single" w:sz="4" w:space="0" w:color="auto"/>
              <w:right w:val="nil"/>
            </w:tcBorders>
            <w:shd w:val="clear" w:color="000000" w:fill="FFFFFF"/>
            <w:noWrap/>
            <w:hideMark/>
          </w:tcPr>
          <w:p w14:paraId="04F9BD3D"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single" w:sz="4" w:space="0" w:color="auto"/>
              <w:right w:val="nil"/>
            </w:tcBorders>
            <w:shd w:val="clear" w:color="000000" w:fill="FFFFFF"/>
            <w:noWrap/>
            <w:hideMark/>
          </w:tcPr>
          <w:p w14:paraId="7BDD820E"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2578" w:type="pct"/>
            <w:tcBorders>
              <w:top w:val="nil"/>
              <w:left w:val="nil"/>
              <w:bottom w:val="nil"/>
              <w:right w:val="nil"/>
            </w:tcBorders>
            <w:shd w:val="clear" w:color="000000" w:fill="FFFFFF"/>
            <w:hideMark/>
          </w:tcPr>
          <w:p w14:paraId="7BD35C6D" w14:textId="77777777" w:rsidR="00724EB5" w:rsidRPr="00724EB5" w:rsidRDefault="00724EB5" w:rsidP="00724EB5">
            <w:pPr>
              <w:spacing w:line="240" w:lineRule="auto"/>
              <w:jc w:val="left"/>
              <w:rPr>
                <w:rFonts w:ascii="Calibri" w:eastAsia="Times New Roman" w:hAnsi="Calibri" w:cs="Calibri"/>
                <w:lang w:eastAsia="en-GB"/>
              </w:rPr>
            </w:pPr>
            <w:r w:rsidRPr="00724EB5">
              <w:rPr>
                <w:rFonts w:ascii="Calibri" w:eastAsia="Times New Roman" w:hAnsi="Calibri" w:cs="Calibri"/>
                <w:lang w:eastAsia="en-GB"/>
              </w:rPr>
              <w:t>Payments in Advance (Debtor)</w:t>
            </w:r>
          </w:p>
        </w:tc>
        <w:tc>
          <w:tcPr>
            <w:tcW w:w="606" w:type="pct"/>
            <w:tcBorders>
              <w:top w:val="nil"/>
              <w:left w:val="nil"/>
              <w:bottom w:val="single" w:sz="4" w:space="0" w:color="auto"/>
              <w:right w:val="nil"/>
            </w:tcBorders>
            <w:shd w:val="clear" w:color="000000" w:fill="FFE1E1"/>
            <w:noWrap/>
            <w:hideMark/>
          </w:tcPr>
          <w:p w14:paraId="768DBFD9"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E1E1"/>
            <w:noWrap/>
            <w:hideMark/>
          </w:tcPr>
          <w:p w14:paraId="3705EA95"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415</w:t>
            </w:r>
          </w:p>
        </w:tc>
      </w:tr>
      <w:tr w:rsidR="00724EB5" w:rsidRPr="00724EB5" w14:paraId="18B0B4B0" w14:textId="77777777" w:rsidTr="00724EB5">
        <w:trPr>
          <w:trHeight w:val="290"/>
        </w:trPr>
        <w:tc>
          <w:tcPr>
            <w:tcW w:w="606" w:type="pct"/>
            <w:tcBorders>
              <w:top w:val="nil"/>
              <w:left w:val="nil"/>
              <w:bottom w:val="single" w:sz="4" w:space="0" w:color="auto"/>
              <w:right w:val="nil"/>
            </w:tcBorders>
            <w:shd w:val="clear" w:color="000000" w:fill="FFFFFF"/>
            <w:noWrap/>
            <w:hideMark/>
          </w:tcPr>
          <w:p w14:paraId="56DA5118" w14:textId="77777777" w:rsidR="00724EB5" w:rsidRPr="00724EB5" w:rsidRDefault="00724EB5" w:rsidP="00724EB5">
            <w:pPr>
              <w:spacing w:line="240" w:lineRule="auto"/>
              <w:jc w:val="right"/>
              <w:rPr>
                <w:rFonts w:ascii="Calibri" w:eastAsia="Times New Roman" w:hAnsi="Calibri" w:cs="Calibri"/>
                <w:b/>
                <w:bCs/>
                <w:color w:val="000000"/>
                <w:lang w:eastAsia="en-GB"/>
              </w:rPr>
            </w:pPr>
            <w:r w:rsidRPr="00724EB5">
              <w:rPr>
                <w:rFonts w:ascii="Calibri" w:eastAsia="Times New Roman" w:hAnsi="Calibri" w:cs="Calibri"/>
                <w:b/>
                <w:bCs/>
                <w:color w:val="000000"/>
                <w:lang w:eastAsia="en-GB"/>
              </w:rPr>
              <w:t>-</w:t>
            </w:r>
          </w:p>
        </w:tc>
        <w:tc>
          <w:tcPr>
            <w:tcW w:w="606" w:type="pct"/>
            <w:tcBorders>
              <w:top w:val="nil"/>
              <w:left w:val="nil"/>
              <w:bottom w:val="single" w:sz="4" w:space="0" w:color="auto"/>
              <w:right w:val="nil"/>
            </w:tcBorders>
            <w:shd w:val="clear" w:color="000000" w:fill="FFFFFF"/>
            <w:noWrap/>
            <w:hideMark/>
          </w:tcPr>
          <w:p w14:paraId="1065DC90" w14:textId="77777777" w:rsidR="00724EB5" w:rsidRPr="00724EB5" w:rsidRDefault="00724EB5" w:rsidP="00724EB5">
            <w:pPr>
              <w:spacing w:line="240" w:lineRule="auto"/>
              <w:jc w:val="right"/>
              <w:rPr>
                <w:rFonts w:ascii="Calibri" w:eastAsia="Times New Roman" w:hAnsi="Calibri" w:cs="Calibri"/>
                <w:b/>
                <w:bCs/>
                <w:color w:val="000000"/>
                <w:lang w:eastAsia="en-GB"/>
              </w:rPr>
            </w:pPr>
            <w:r w:rsidRPr="00724EB5">
              <w:rPr>
                <w:rFonts w:ascii="Calibri" w:eastAsia="Times New Roman" w:hAnsi="Calibri" w:cs="Calibri"/>
                <w:b/>
                <w:bCs/>
                <w:color w:val="000000"/>
                <w:lang w:eastAsia="en-GB"/>
              </w:rPr>
              <w:t>-</w:t>
            </w:r>
          </w:p>
        </w:tc>
        <w:tc>
          <w:tcPr>
            <w:tcW w:w="2578" w:type="pct"/>
            <w:tcBorders>
              <w:top w:val="single" w:sz="4" w:space="0" w:color="auto"/>
              <w:left w:val="nil"/>
              <w:bottom w:val="single" w:sz="4" w:space="0" w:color="auto"/>
              <w:right w:val="nil"/>
            </w:tcBorders>
            <w:shd w:val="clear" w:color="000000" w:fill="FFFFFF"/>
            <w:hideMark/>
          </w:tcPr>
          <w:p w14:paraId="2ECB47CC" w14:textId="77777777" w:rsidR="00724EB5" w:rsidRPr="00724EB5" w:rsidRDefault="00724EB5" w:rsidP="00724EB5">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Total Financial Assets</w:t>
            </w:r>
          </w:p>
        </w:tc>
        <w:tc>
          <w:tcPr>
            <w:tcW w:w="606" w:type="pct"/>
            <w:tcBorders>
              <w:top w:val="nil"/>
              <w:left w:val="nil"/>
              <w:bottom w:val="single" w:sz="4" w:space="0" w:color="auto"/>
              <w:right w:val="nil"/>
            </w:tcBorders>
            <w:shd w:val="clear" w:color="000000" w:fill="FFE1E1"/>
            <w:noWrap/>
            <w:hideMark/>
          </w:tcPr>
          <w:p w14:paraId="478E1B86" w14:textId="77777777" w:rsidR="00724EB5" w:rsidRPr="00724EB5" w:rsidRDefault="00724EB5" w:rsidP="00724EB5">
            <w:pPr>
              <w:spacing w:line="240" w:lineRule="auto"/>
              <w:jc w:val="right"/>
              <w:rPr>
                <w:rFonts w:ascii="Calibri" w:eastAsia="Times New Roman" w:hAnsi="Calibri" w:cs="Calibri"/>
                <w:b/>
                <w:bCs/>
                <w:color w:val="000000"/>
                <w:lang w:eastAsia="en-GB"/>
              </w:rPr>
            </w:pPr>
            <w:r w:rsidRPr="00724EB5">
              <w:rPr>
                <w:rFonts w:ascii="Calibri" w:eastAsia="Times New Roman" w:hAnsi="Calibri" w:cs="Calibri"/>
                <w:b/>
                <w:bCs/>
                <w:color w:val="000000"/>
                <w:lang w:eastAsia="en-GB"/>
              </w:rPr>
              <w:t>-</w:t>
            </w:r>
          </w:p>
        </w:tc>
        <w:tc>
          <w:tcPr>
            <w:tcW w:w="606" w:type="pct"/>
            <w:tcBorders>
              <w:top w:val="single" w:sz="4" w:space="0" w:color="auto"/>
              <w:left w:val="nil"/>
              <w:bottom w:val="single" w:sz="4" w:space="0" w:color="auto"/>
              <w:right w:val="nil"/>
            </w:tcBorders>
            <w:shd w:val="clear" w:color="000000" w:fill="FFE1E1"/>
            <w:noWrap/>
            <w:hideMark/>
          </w:tcPr>
          <w:p w14:paraId="31C2C949" w14:textId="77777777" w:rsidR="00724EB5" w:rsidRPr="00724EB5" w:rsidRDefault="00724EB5" w:rsidP="00724EB5">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415</w:t>
            </w:r>
          </w:p>
        </w:tc>
      </w:tr>
      <w:tr w:rsidR="00724EB5" w:rsidRPr="00724EB5" w14:paraId="1F82D165" w14:textId="77777777" w:rsidTr="00724EB5">
        <w:trPr>
          <w:trHeight w:val="290"/>
        </w:trPr>
        <w:tc>
          <w:tcPr>
            <w:tcW w:w="606" w:type="pct"/>
            <w:tcBorders>
              <w:top w:val="nil"/>
              <w:left w:val="nil"/>
              <w:bottom w:val="nil"/>
              <w:right w:val="nil"/>
            </w:tcBorders>
            <w:shd w:val="clear" w:color="000000" w:fill="FFFFFF"/>
            <w:noWrap/>
            <w:hideMark/>
          </w:tcPr>
          <w:p w14:paraId="4E107C22"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c>
          <w:tcPr>
            <w:tcW w:w="606" w:type="pct"/>
            <w:tcBorders>
              <w:top w:val="nil"/>
              <w:left w:val="nil"/>
              <w:bottom w:val="nil"/>
              <w:right w:val="nil"/>
            </w:tcBorders>
            <w:shd w:val="clear" w:color="000000" w:fill="FFFFFF"/>
            <w:noWrap/>
            <w:hideMark/>
          </w:tcPr>
          <w:p w14:paraId="69770708"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c>
          <w:tcPr>
            <w:tcW w:w="2578" w:type="pct"/>
            <w:tcBorders>
              <w:top w:val="nil"/>
              <w:left w:val="nil"/>
              <w:bottom w:val="nil"/>
              <w:right w:val="nil"/>
            </w:tcBorders>
            <w:shd w:val="clear" w:color="000000" w:fill="FFFFFF"/>
            <w:hideMark/>
          </w:tcPr>
          <w:p w14:paraId="1655A037" w14:textId="77777777" w:rsidR="00724EB5" w:rsidRPr="00724EB5" w:rsidRDefault="00724EB5" w:rsidP="00724EB5">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Financial liabilities at amortised cost</w:t>
            </w:r>
          </w:p>
        </w:tc>
        <w:tc>
          <w:tcPr>
            <w:tcW w:w="606" w:type="pct"/>
            <w:tcBorders>
              <w:top w:val="nil"/>
              <w:left w:val="nil"/>
              <w:bottom w:val="nil"/>
              <w:right w:val="nil"/>
            </w:tcBorders>
            <w:shd w:val="clear" w:color="000000" w:fill="FFE1E1"/>
            <w:noWrap/>
            <w:hideMark/>
          </w:tcPr>
          <w:p w14:paraId="6DF01D71"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c>
          <w:tcPr>
            <w:tcW w:w="606" w:type="pct"/>
            <w:tcBorders>
              <w:top w:val="nil"/>
              <w:left w:val="nil"/>
              <w:bottom w:val="nil"/>
              <w:right w:val="nil"/>
            </w:tcBorders>
            <w:shd w:val="clear" w:color="000000" w:fill="FFE1E1"/>
            <w:noWrap/>
            <w:vAlign w:val="center"/>
            <w:hideMark/>
          </w:tcPr>
          <w:p w14:paraId="2FA6727C"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 </w:t>
            </w:r>
          </w:p>
        </w:tc>
      </w:tr>
      <w:tr w:rsidR="00724EB5" w:rsidRPr="00724EB5" w14:paraId="10F2E72C" w14:textId="77777777" w:rsidTr="00724EB5">
        <w:trPr>
          <w:trHeight w:val="290"/>
        </w:trPr>
        <w:tc>
          <w:tcPr>
            <w:tcW w:w="606" w:type="pct"/>
            <w:tcBorders>
              <w:top w:val="nil"/>
              <w:left w:val="nil"/>
              <w:bottom w:val="nil"/>
              <w:right w:val="nil"/>
            </w:tcBorders>
            <w:shd w:val="clear" w:color="000000" w:fill="FFFFFF"/>
            <w:noWrap/>
            <w:hideMark/>
          </w:tcPr>
          <w:p w14:paraId="78A7DB11"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FFFF"/>
            <w:noWrap/>
            <w:hideMark/>
          </w:tcPr>
          <w:p w14:paraId="5A8C1109"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2578" w:type="pct"/>
            <w:tcBorders>
              <w:top w:val="nil"/>
              <w:left w:val="nil"/>
              <w:bottom w:val="nil"/>
              <w:right w:val="nil"/>
            </w:tcBorders>
            <w:shd w:val="clear" w:color="000000" w:fill="FFFFFF"/>
            <w:hideMark/>
          </w:tcPr>
          <w:p w14:paraId="4A767BD5" w14:textId="77777777" w:rsidR="00724EB5" w:rsidRPr="00724EB5" w:rsidRDefault="00724EB5" w:rsidP="00724EB5">
            <w:pPr>
              <w:spacing w:line="240" w:lineRule="auto"/>
              <w:jc w:val="left"/>
              <w:rPr>
                <w:rFonts w:ascii="Calibri" w:eastAsia="Times New Roman" w:hAnsi="Calibri" w:cs="Calibri"/>
                <w:lang w:eastAsia="en-GB"/>
              </w:rPr>
            </w:pPr>
            <w:r w:rsidRPr="00724EB5">
              <w:rPr>
                <w:rFonts w:ascii="Calibri" w:eastAsia="Times New Roman" w:hAnsi="Calibri" w:cs="Calibri"/>
                <w:lang w:eastAsia="en-GB"/>
              </w:rPr>
              <w:t>Borrowing</w:t>
            </w:r>
          </w:p>
        </w:tc>
        <w:tc>
          <w:tcPr>
            <w:tcW w:w="606" w:type="pct"/>
            <w:tcBorders>
              <w:top w:val="nil"/>
              <w:left w:val="nil"/>
              <w:bottom w:val="nil"/>
              <w:right w:val="nil"/>
            </w:tcBorders>
            <w:shd w:val="clear" w:color="000000" w:fill="FFE1E1"/>
            <w:noWrap/>
            <w:hideMark/>
          </w:tcPr>
          <w:p w14:paraId="3E7973FE"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E1E1"/>
            <w:noWrap/>
            <w:hideMark/>
          </w:tcPr>
          <w:p w14:paraId="5463BA67"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r>
      <w:tr w:rsidR="00724EB5" w:rsidRPr="00724EB5" w14:paraId="18DD6A41" w14:textId="77777777" w:rsidTr="00724EB5">
        <w:trPr>
          <w:trHeight w:val="290"/>
        </w:trPr>
        <w:tc>
          <w:tcPr>
            <w:tcW w:w="606" w:type="pct"/>
            <w:tcBorders>
              <w:top w:val="nil"/>
              <w:left w:val="nil"/>
              <w:bottom w:val="single" w:sz="4" w:space="0" w:color="auto"/>
              <w:right w:val="nil"/>
            </w:tcBorders>
            <w:shd w:val="clear" w:color="000000" w:fill="FFFFFF"/>
            <w:noWrap/>
            <w:hideMark/>
          </w:tcPr>
          <w:p w14:paraId="519B5016"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single" w:sz="4" w:space="0" w:color="auto"/>
              <w:right w:val="nil"/>
            </w:tcBorders>
            <w:shd w:val="clear" w:color="000000" w:fill="FFFFFF"/>
            <w:noWrap/>
            <w:hideMark/>
          </w:tcPr>
          <w:p w14:paraId="4E5C324F"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2578" w:type="pct"/>
            <w:tcBorders>
              <w:top w:val="nil"/>
              <w:left w:val="nil"/>
              <w:bottom w:val="nil"/>
              <w:right w:val="nil"/>
            </w:tcBorders>
            <w:shd w:val="clear" w:color="000000" w:fill="FFFFFF"/>
            <w:hideMark/>
          </w:tcPr>
          <w:p w14:paraId="4202E421" w14:textId="77777777" w:rsidR="00724EB5" w:rsidRPr="00724EB5" w:rsidRDefault="00724EB5" w:rsidP="00724EB5">
            <w:pPr>
              <w:spacing w:line="240" w:lineRule="auto"/>
              <w:jc w:val="left"/>
              <w:rPr>
                <w:rFonts w:ascii="Calibri" w:eastAsia="Times New Roman" w:hAnsi="Calibri" w:cs="Calibri"/>
                <w:lang w:eastAsia="en-GB"/>
              </w:rPr>
            </w:pPr>
            <w:r w:rsidRPr="00724EB5">
              <w:rPr>
                <w:rFonts w:ascii="Calibri" w:eastAsia="Times New Roman" w:hAnsi="Calibri" w:cs="Calibri"/>
                <w:lang w:eastAsia="en-GB"/>
              </w:rPr>
              <w:t>Receipts in Advance (Creditor)</w:t>
            </w:r>
          </w:p>
        </w:tc>
        <w:tc>
          <w:tcPr>
            <w:tcW w:w="606" w:type="pct"/>
            <w:tcBorders>
              <w:top w:val="nil"/>
              <w:left w:val="nil"/>
              <w:bottom w:val="single" w:sz="4" w:space="0" w:color="auto"/>
              <w:right w:val="nil"/>
            </w:tcBorders>
            <w:shd w:val="clear" w:color="000000" w:fill="FFE1E1"/>
            <w:noWrap/>
            <w:hideMark/>
          </w:tcPr>
          <w:p w14:paraId="03F6A141"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E1E1"/>
            <w:noWrap/>
            <w:hideMark/>
          </w:tcPr>
          <w:p w14:paraId="2794F73B" w14:textId="77777777" w:rsidR="00724EB5" w:rsidRPr="00724EB5" w:rsidRDefault="00724EB5" w:rsidP="00724EB5">
            <w:pPr>
              <w:spacing w:line="240" w:lineRule="auto"/>
              <w:jc w:val="right"/>
              <w:rPr>
                <w:rFonts w:ascii="Calibri" w:eastAsia="Times New Roman" w:hAnsi="Calibri" w:cs="Calibri"/>
                <w:color w:val="000000"/>
                <w:lang w:eastAsia="en-GB"/>
              </w:rPr>
            </w:pPr>
            <w:r w:rsidRPr="00724EB5">
              <w:rPr>
                <w:rFonts w:ascii="Calibri" w:eastAsia="Times New Roman" w:hAnsi="Calibri" w:cs="Calibri"/>
                <w:color w:val="000000"/>
                <w:lang w:eastAsia="en-GB"/>
              </w:rPr>
              <w:t>(954)</w:t>
            </w:r>
          </w:p>
        </w:tc>
      </w:tr>
      <w:tr w:rsidR="00724EB5" w:rsidRPr="00724EB5" w14:paraId="76B1600D" w14:textId="77777777" w:rsidTr="00724EB5">
        <w:trPr>
          <w:trHeight w:val="290"/>
        </w:trPr>
        <w:tc>
          <w:tcPr>
            <w:tcW w:w="606" w:type="pct"/>
            <w:tcBorders>
              <w:top w:val="nil"/>
              <w:left w:val="nil"/>
              <w:bottom w:val="single" w:sz="4" w:space="0" w:color="auto"/>
              <w:right w:val="nil"/>
            </w:tcBorders>
            <w:shd w:val="clear" w:color="000000" w:fill="FFFFFF"/>
            <w:noWrap/>
            <w:hideMark/>
          </w:tcPr>
          <w:p w14:paraId="0141EE99" w14:textId="77777777" w:rsidR="00724EB5" w:rsidRPr="00724EB5" w:rsidRDefault="00724EB5" w:rsidP="00724EB5">
            <w:pPr>
              <w:spacing w:line="240" w:lineRule="auto"/>
              <w:jc w:val="right"/>
              <w:rPr>
                <w:rFonts w:ascii="Calibri" w:eastAsia="Times New Roman" w:hAnsi="Calibri" w:cs="Calibri"/>
                <w:b/>
                <w:bCs/>
                <w:color w:val="000000"/>
                <w:lang w:eastAsia="en-GB"/>
              </w:rPr>
            </w:pPr>
            <w:r w:rsidRPr="00724EB5">
              <w:rPr>
                <w:rFonts w:ascii="Calibri" w:eastAsia="Times New Roman" w:hAnsi="Calibri" w:cs="Calibri"/>
                <w:b/>
                <w:bCs/>
                <w:color w:val="000000"/>
                <w:lang w:eastAsia="en-GB"/>
              </w:rPr>
              <w:t>-</w:t>
            </w:r>
          </w:p>
        </w:tc>
        <w:tc>
          <w:tcPr>
            <w:tcW w:w="606" w:type="pct"/>
            <w:tcBorders>
              <w:top w:val="nil"/>
              <w:left w:val="nil"/>
              <w:bottom w:val="single" w:sz="4" w:space="0" w:color="auto"/>
              <w:right w:val="nil"/>
            </w:tcBorders>
            <w:shd w:val="clear" w:color="000000" w:fill="FFFFFF"/>
            <w:noWrap/>
            <w:hideMark/>
          </w:tcPr>
          <w:p w14:paraId="596B12C9" w14:textId="77777777" w:rsidR="00724EB5" w:rsidRPr="00724EB5" w:rsidRDefault="00724EB5" w:rsidP="00724EB5">
            <w:pPr>
              <w:spacing w:line="240" w:lineRule="auto"/>
              <w:jc w:val="right"/>
              <w:rPr>
                <w:rFonts w:ascii="Calibri" w:eastAsia="Times New Roman" w:hAnsi="Calibri" w:cs="Calibri"/>
                <w:b/>
                <w:bCs/>
                <w:color w:val="000000"/>
                <w:lang w:eastAsia="en-GB"/>
              </w:rPr>
            </w:pPr>
            <w:r w:rsidRPr="00724EB5">
              <w:rPr>
                <w:rFonts w:ascii="Calibri" w:eastAsia="Times New Roman" w:hAnsi="Calibri" w:cs="Calibri"/>
                <w:b/>
                <w:bCs/>
                <w:color w:val="000000"/>
                <w:lang w:eastAsia="en-GB"/>
              </w:rPr>
              <w:t>-</w:t>
            </w:r>
          </w:p>
        </w:tc>
        <w:tc>
          <w:tcPr>
            <w:tcW w:w="2578" w:type="pct"/>
            <w:tcBorders>
              <w:top w:val="single" w:sz="4" w:space="0" w:color="auto"/>
              <w:left w:val="nil"/>
              <w:bottom w:val="single" w:sz="4" w:space="0" w:color="auto"/>
              <w:right w:val="nil"/>
            </w:tcBorders>
            <w:shd w:val="clear" w:color="000000" w:fill="FFFFFF"/>
            <w:hideMark/>
          </w:tcPr>
          <w:p w14:paraId="7BBC937E" w14:textId="77777777" w:rsidR="00724EB5" w:rsidRPr="00724EB5" w:rsidRDefault="00724EB5" w:rsidP="00724EB5">
            <w:pPr>
              <w:spacing w:line="240" w:lineRule="auto"/>
              <w:jc w:val="left"/>
              <w:rPr>
                <w:rFonts w:ascii="Calibri" w:eastAsia="Times New Roman" w:hAnsi="Calibri" w:cs="Calibri"/>
                <w:b/>
                <w:bCs/>
                <w:lang w:eastAsia="en-GB"/>
              </w:rPr>
            </w:pPr>
            <w:r w:rsidRPr="00724EB5">
              <w:rPr>
                <w:rFonts w:ascii="Calibri" w:eastAsia="Times New Roman" w:hAnsi="Calibri" w:cs="Calibri"/>
                <w:b/>
                <w:bCs/>
                <w:lang w:eastAsia="en-GB"/>
              </w:rPr>
              <w:t>Total Financial Liabilities</w:t>
            </w:r>
          </w:p>
        </w:tc>
        <w:tc>
          <w:tcPr>
            <w:tcW w:w="606" w:type="pct"/>
            <w:tcBorders>
              <w:top w:val="nil"/>
              <w:left w:val="nil"/>
              <w:bottom w:val="single" w:sz="4" w:space="0" w:color="auto"/>
              <w:right w:val="nil"/>
            </w:tcBorders>
            <w:shd w:val="clear" w:color="000000" w:fill="FFE1E1"/>
            <w:noWrap/>
            <w:hideMark/>
          </w:tcPr>
          <w:p w14:paraId="0C73325A" w14:textId="77777777" w:rsidR="00724EB5" w:rsidRPr="00724EB5" w:rsidRDefault="00724EB5" w:rsidP="00724EB5">
            <w:pPr>
              <w:spacing w:line="240" w:lineRule="auto"/>
              <w:jc w:val="right"/>
              <w:rPr>
                <w:rFonts w:ascii="Calibri" w:eastAsia="Times New Roman" w:hAnsi="Calibri" w:cs="Calibri"/>
                <w:b/>
                <w:bCs/>
                <w:color w:val="000000"/>
                <w:lang w:eastAsia="en-GB"/>
              </w:rPr>
            </w:pPr>
            <w:r w:rsidRPr="00724EB5">
              <w:rPr>
                <w:rFonts w:ascii="Calibri" w:eastAsia="Times New Roman" w:hAnsi="Calibri" w:cs="Calibri"/>
                <w:b/>
                <w:bCs/>
                <w:color w:val="000000"/>
                <w:lang w:eastAsia="en-GB"/>
              </w:rPr>
              <w:t>-</w:t>
            </w:r>
          </w:p>
        </w:tc>
        <w:tc>
          <w:tcPr>
            <w:tcW w:w="606" w:type="pct"/>
            <w:tcBorders>
              <w:top w:val="single" w:sz="4" w:space="0" w:color="auto"/>
              <w:left w:val="nil"/>
              <w:bottom w:val="single" w:sz="4" w:space="0" w:color="auto"/>
              <w:right w:val="nil"/>
            </w:tcBorders>
            <w:shd w:val="clear" w:color="000000" w:fill="FFE1E1"/>
            <w:noWrap/>
            <w:hideMark/>
          </w:tcPr>
          <w:p w14:paraId="3A5F57A0" w14:textId="77777777" w:rsidR="00724EB5" w:rsidRPr="00724EB5" w:rsidRDefault="00724EB5" w:rsidP="00724EB5">
            <w:pPr>
              <w:spacing w:line="240" w:lineRule="auto"/>
              <w:jc w:val="right"/>
              <w:rPr>
                <w:rFonts w:ascii="Calibri" w:eastAsia="Times New Roman" w:hAnsi="Calibri" w:cs="Calibri"/>
                <w:b/>
                <w:bCs/>
                <w:lang w:eastAsia="en-GB"/>
              </w:rPr>
            </w:pPr>
            <w:r w:rsidRPr="00724EB5">
              <w:rPr>
                <w:rFonts w:ascii="Calibri" w:eastAsia="Times New Roman" w:hAnsi="Calibri" w:cs="Calibri"/>
                <w:b/>
                <w:bCs/>
                <w:lang w:eastAsia="en-GB"/>
              </w:rPr>
              <w:t>(954)</w:t>
            </w:r>
          </w:p>
        </w:tc>
      </w:tr>
    </w:tbl>
    <w:p w14:paraId="5DC53002" w14:textId="100D2C9E" w:rsidR="0018605B" w:rsidRPr="00015630" w:rsidRDefault="00996040" w:rsidP="00015630">
      <w:pPr>
        <w:rPr>
          <w:b/>
          <w:bCs/>
          <w:sz w:val="28"/>
          <w:szCs w:val="28"/>
        </w:rPr>
      </w:pPr>
      <w:r w:rsidRPr="00996040">
        <w:rPr>
          <w:b/>
          <w:bCs/>
          <w:sz w:val="28"/>
          <w:szCs w:val="28"/>
        </w:rPr>
        <w:tab/>
      </w:r>
    </w:p>
    <w:p w14:paraId="36AA0CED" w14:textId="3EEE8490" w:rsidR="00D12E87" w:rsidRDefault="00D12E87" w:rsidP="007B168B">
      <w:pPr>
        <w:pStyle w:val="VAHeadingLevel2"/>
      </w:pPr>
      <w:r w:rsidRPr="00996040">
        <w:t>Note 27</w:t>
      </w:r>
      <w:r>
        <w:t>.</w:t>
      </w:r>
      <w:r w:rsidR="00756AB0">
        <w:t>5</w:t>
      </w:r>
      <w:r w:rsidR="007B168B">
        <w:t>.</w:t>
      </w:r>
      <w:r w:rsidRPr="00996040">
        <w:t xml:space="preserve"> </w:t>
      </w:r>
      <w:r w:rsidR="002A278B" w:rsidRPr="002A278B">
        <w:t>Credit risk management practices</w:t>
      </w:r>
      <w:r w:rsidR="00996040" w:rsidRPr="00996040">
        <w:tab/>
      </w:r>
      <w:r w:rsidR="00996040" w:rsidRPr="00996040">
        <w:tab/>
      </w:r>
      <w:r w:rsidR="00996040" w:rsidRPr="00996040">
        <w:tab/>
      </w:r>
      <w:r w:rsidR="00996040" w:rsidRPr="00996040">
        <w:tab/>
      </w:r>
      <w:r w:rsidR="00996040" w:rsidRPr="00996040">
        <w:tab/>
      </w:r>
      <w:r w:rsidR="00996040" w:rsidRPr="00996040">
        <w:tab/>
      </w:r>
      <w:r w:rsidR="00996040" w:rsidRPr="00996040">
        <w:tab/>
      </w:r>
    </w:p>
    <w:p w14:paraId="5C65F624" w14:textId="31EEC8E7" w:rsidR="00A65DE7" w:rsidRDefault="00D12E87" w:rsidP="00A6442F">
      <w:r>
        <w:t xml:space="preserve">The </w:t>
      </w:r>
      <w:r w:rsidRPr="00D12E87">
        <w:t xml:space="preserve">authority’s credit risk management practices are set out </w:t>
      </w:r>
      <w:r>
        <w:t>in</w:t>
      </w:r>
      <w:r w:rsidRPr="00D12E87">
        <w:t xml:space="preserve"> the annual </w:t>
      </w:r>
      <w:r w:rsidR="007B168B">
        <w:t>T</w:t>
      </w:r>
      <w:r w:rsidRPr="00D12E87">
        <w:t xml:space="preserve">reasury </w:t>
      </w:r>
      <w:r w:rsidR="007B168B">
        <w:t>M</w:t>
      </w:r>
      <w:r w:rsidRPr="00D12E87">
        <w:t xml:space="preserve">anagement </w:t>
      </w:r>
      <w:r w:rsidR="007B168B">
        <w:t>S</w:t>
      </w:r>
      <w:r w:rsidRPr="00D12E87">
        <w:t>trateg</w:t>
      </w:r>
      <w:r>
        <w:t>y document</w:t>
      </w:r>
      <w:r w:rsidR="00A65DE7">
        <w:t>.</w:t>
      </w:r>
    </w:p>
    <w:p w14:paraId="28C1D67C" w14:textId="756AF706" w:rsidR="00A313DB" w:rsidRDefault="00A313DB" w:rsidP="00A6442F"/>
    <w:p w14:paraId="39318A44" w14:textId="77777777" w:rsidR="009A2A8F" w:rsidRDefault="009A2A8F">
      <w:pPr>
        <w:spacing w:after="160"/>
        <w:jc w:val="left"/>
        <w:rPr>
          <w:rFonts w:eastAsia="Calibri"/>
          <w:bCs/>
          <w:smallCaps/>
          <w:color w:val="CC0000"/>
          <w:sz w:val="32"/>
          <w:szCs w:val="24"/>
        </w:rPr>
      </w:pPr>
      <w:r>
        <w:br w:type="page"/>
      </w:r>
    </w:p>
    <w:p w14:paraId="05CFAB8C" w14:textId="708F014B" w:rsidR="0079406E" w:rsidRPr="001E28F2" w:rsidRDefault="00F2288A" w:rsidP="00F2288A">
      <w:pPr>
        <w:pStyle w:val="VAHeading"/>
      </w:pPr>
      <w:r w:rsidRPr="007F07C2">
        <w:lastRenderedPageBreak/>
        <w:t xml:space="preserve">Firefighters’ Pension Fund Account </w:t>
      </w:r>
    </w:p>
    <w:p w14:paraId="1D60128C" w14:textId="67960364" w:rsidR="00690669" w:rsidRDefault="00F2288A" w:rsidP="00F2288A">
      <w:pPr>
        <w:pStyle w:val="VAHeadingLevel2"/>
      </w:pPr>
      <w:r w:rsidRPr="007F07C2">
        <w:t>For The Year Ended 31 March 202</w:t>
      </w:r>
      <w:r>
        <w:t>4</w:t>
      </w:r>
    </w:p>
    <w:p w14:paraId="5F34D7BB" w14:textId="77777777" w:rsidR="00A602D5" w:rsidRDefault="00A602D5" w:rsidP="00A6442F"/>
    <w:tbl>
      <w:tblPr>
        <w:tblW w:w="4992" w:type="pct"/>
        <w:tblLook w:val="04A0" w:firstRow="1" w:lastRow="0" w:firstColumn="1" w:lastColumn="0" w:noHBand="0" w:noVBand="1"/>
      </w:tblPr>
      <w:tblGrid>
        <w:gridCol w:w="1727"/>
        <w:gridCol w:w="488"/>
        <w:gridCol w:w="5185"/>
        <w:gridCol w:w="1384"/>
        <w:gridCol w:w="1574"/>
      </w:tblGrid>
      <w:tr w:rsidR="00883586" w:rsidRPr="00883586" w14:paraId="7E21F82E" w14:textId="77777777" w:rsidTr="00883586">
        <w:trPr>
          <w:trHeight w:val="238"/>
        </w:trPr>
        <w:tc>
          <w:tcPr>
            <w:tcW w:w="839" w:type="pct"/>
            <w:tcBorders>
              <w:top w:val="nil"/>
              <w:left w:val="nil"/>
              <w:bottom w:val="nil"/>
              <w:right w:val="nil"/>
            </w:tcBorders>
            <w:shd w:val="clear" w:color="000000" w:fill="C00000"/>
            <w:noWrap/>
            <w:vAlign w:val="bottom"/>
            <w:hideMark/>
          </w:tcPr>
          <w:p w14:paraId="2659735C"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41" w:type="pct"/>
            <w:tcBorders>
              <w:top w:val="nil"/>
              <w:left w:val="nil"/>
              <w:bottom w:val="nil"/>
              <w:right w:val="nil"/>
            </w:tcBorders>
            <w:shd w:val="clear" w:color="000000" w:fill="C00000"/>
            <w:noWrap/>
            <w:vAlign w:val="bottom"/>
            <w:hideMark/>
          </w:tcPr>
          <w:p w14:paraId="50AB69D0"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508" w:type="pct"/>
            <w:tcBorders>
              <w:top w:val="nil"/>
              <w:left w:val="nil"/>
              <w:bottom w:val="nil"/>
              <w:right w:val="nil"/>
            </w:tcBorders>
            <w:shd w:val="clear" w:color="000000" w:fill="C00000"/>
            <w:noWrap/>
            <w:vAlign w:val="bottom"/>
            <w:hideMark/>
          </w:tcPr>
          <w:p w14:paraId="5B071EC9"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666" w:type="pct"/>
            <w:tcBorders>
              <w:top w:val="nil"/>
              <w:left w:val="nil"/>
              <w:bottom w:val="nil"/>
              <w:right w:val="nil"/>
            </w:tcBorders>
            <w:shd w:val="clear" w:color="000000" w:fill="C00000"/>
            <w:noWrap/>
            <w:vAlign w:val="bottom"/>
            <w:hideMark/>
          </w:tcPr>
          <w:p w14:paraId="3B34F723"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746" w:type="pct"/>
            <w:tcBorders>
              <w:top w:val="nil"/>
              <w:left w:val="nil"/>
              <w:bottom w:val="nil"/>
              <w:right w:val="nil"/>
            </w:tcBorders>
            <w:shd w:val="clear" w:color="000000" w:fill="C00000"/>
            <w:noWrap/>
            <w:vAlign w:val="bottom"/>
            <w:hideMark/>
          </w:tcPr>
          <w:p w14:paraId="79F9C5B0"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r>
      <w:tr w:rsidR="00883586" w:rsidRPr="00883586" w14:paraId="0CB6CDC3" w14:textId="77777777" w:rsidTr="00883586">
        <w:trPr>
          <w:trHeight w:val="238"/>
        </w:trPr>
        <w:tc>
          <w:tcPr>
            <w:tcW w:w="839" w:type="pct"/>
            <w:tcBorders>
              <w:top w:val="nil"/>
              <w:left w:val="nil"/>
              <w:bottom w:val="nil"/>
              <w:right w:val="nil"/>
            </w:tcBorders>
            <w:shd w:val="clear" w:color="000000" w:fill="C00000"/>
            <w:noWrap/>
            <w:vAlign w:val="bottom"/>
            <w:hideMark/>
          </w:tcPr>
          <w:p w14:paraId="783AF7AA"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2022/23</w:t>
            </w:r>
          </w:p>
        </w:tc>
        <w:tc>
          <w:tcPr>
            <w:tcW w:w="241" w:type="pct"/>
            <w:tcBorders>
              <w:top w:val="nil"/>
              <w:left w:val="nil"/>
              <w:bottom w:val="nil"/>
              <w:right w:val="nil"/>
            </w:tcBorders>
            <w:shd w:val="clear" w:color="000000" w:fill="C00000"/>
            <w:noWrap/>
            <w:vAlign w:val="bottom"/>
            <w:hideMark/>
          </w:tcPr>
          <w:p w14:paraId="093C37D0"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508" w:type="pct"/>
            <w:tcBorders>
              <w:top w:val="nil"/>
              <w:left w:val="nil"/>
              <w:bottom w:val="nil"/>
              <w:right w:val="nil"/>
            </w:tcBorders>
            <w:shd w:val="clear" w:color="000000" w:fill="C00000"/>
            <w:noWrap/>
            <w:vAlign w:val="bottom"/>
            <w:hideMark/>
          </w:tcPr>
          <w:p w14:paraId="6635CE33"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666" w:type="pct"/>
            <w:tcBorders>
              <w:top w:val="nil"/>
              <w:left w:val="nil"/>
              <w:bottom w:val="nil"/>
              <w:right w:val="nil"/>
            </w:tcBorders>
            <w:shd w:val="clear" w:color="000000" w:fill="C00000"/>
            <w:noWrap/>
            <w:vAlign w:val="bottom"/>
            <w:hideMark/>
          </w:tcPr>
          <w:p w14:paraId="393457BD"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746" w:type="pct"/>
            <w:tcBorders>
              <w:top w:val="nil"/>
              <w:left w:val="nil"/>
              <w:bottom w:val="nil"/>
              <w:right w:val="nil"/>
            </w:tcBorders>
            <w:shd w:val="clear" w:color="000000" w:fill="C00000"/>
            <w:noWrap/>
            <w:vAlign w:val="bottom"/>
            <w:hideMark/>
          </w:tcPr>
          <w:p w14:paraId="2816C601"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2023/24</w:t>
            </w:r>
          </w:p>
        </w:tc>
      </w:tr>
      <w:tr w:rsidR="00883586" w:rsidRPr="00883586" w14:paraId="0E258872" w14:textId="77777777" w:rsidTr="00883586">
        <w:trPr>
          <w:trHeight w:val="238"/>
        </w:trPr>
        <w:tc>
          <w:tcPr>
            <w:tcW w:w="839" w:type="pct"/>
            <w:tcBorders>
              <w:top w:val="nil"/>
              <w:left w:val="nil"/>
              <w:bottom w:val="nil"/>
              <w:right w:val="nil"/>
            </w:tcBorders>
            <w:shd w:val="clear" w:color="000000" w:fill="C00000"/>
            <w:noWrap/>
            <w:vAlign w:val="bottom"/>
            <w:hideMark/>
          </w:tcPr>
          <w:p w14:paraId="5C006A8F"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£000</w:t>
            </w:r>
          </w:p>
        </w:tc>
        <w:tc>
          <w:tcPr>
            <w:tcW w:w="241" w:type="pct"/>
            <w:tcBorders>
              <w:top w:val="nil"/>
              <w:left w:val="nil"/>
              <w:bottom w:val="nil"/>
              <w:right w:val="nil"/>
            </w:tcBorders>
            <w:shd w:val="clear" w:color="000000" w:fill="C00000"/>
            <w:noWrap/>
            <w:vAlign w:val="bottom"/>
            <w:hideMark/>
          </w:tcPr>
          <w:p w14:paraId="1704DD0C"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508" w:type="pct"/>
            <w:tcBorders>
              <w:top w:val="nil"/>
              <w:left w:val="nil"/>
              <w:bottom w:val="nil"/>
              <w:right w:val="nil"/>
            </w:tcBorders>
            <w:shd w:val="clear" w:color="000000" w:fill="C00000"/>
            <w:noWrap/>
            <w:vAlign w:val="bottom"/>
            <w:hideMark/>
          </w:tcPr>
          <w:p w14:paraId="30A0DAD2"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666" w:type="pct"/>
            <w:tcBorders>
              <w:top w:val="nil"/>
              <w:left w:val="nil"/>
              <w:bottom w:val="nil"/>
              <w:right w:val="nil"/>
            </w:tcBorders>
            <w:shd w:val="clear" w:color="000000" w:fill="C00000"/>
            <w:noWrap/>
            <w:vAlign w:val="bottom"/>
            <w:hideMark/>
          </w:tcPr>
          <w:p w14:paraId="25F76C61"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Note</w:t>
            </w:r>
          </w:p>
        </w:tc>
        <w:tc>
          <w:tcPr>
            <w:tcW w:w="746" w:type="pct"/>
            <w:tcBorders>
              <w:top w:val="nil"/>
              <w:left w:val="nil"/>
              <w:bottom w:val="nil"/>
              <w:right w:val="nil"/>
            </w:tcBorders>
            <w:shd w:val="clear" w:color="000000" w:fill="C00000"/>
            <w:noWrap/>
            <w:vAlign w:val="bottom"/>
            <w:hideMark/>
          </w:tcPr>
          <w:p w14:paraId="200580A9"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£000</w:t>
            </w:r>
          </w:p>
        </w:tc>
      </w:tr>
      <w:tr w:rsidR="00883586" w:rsidRPr="00883586" w14:paraId="401B127D" w14:textId="77777777" w:rsidTr="00883586">
        <w:trPr>
          <w:trHeight w:val="238"/>
        </w:trPr>
        <w:tc>
          <w:tcPr>
            <w:tcW w:w="839" w:type="pct"/>
            <w:tcBorders>
              <w:top w:val="nil"/>
              <w:left w:val="nil"/>
              <w:bottom w:val="nil"/>
              <w:right w:val="nil"/>
            </w:tcBorders>
            <w:shd w:val="clear" w:color="000000" w:fill="FFFFFF"/>
            <w:noWrap/>
            <w:vAlign w:val="bottom"/>
            <w:hideMark/>
          </w:tcPr>
          <w:p w14:paraId="50F047F8"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749" w:type="pct"/>
            <w:gridSpan w:val="2"/>
            <w:tcBorders>
              <w:top w:val="nil"/>
              <w:left w:val="nil"/>
              <w:bottom w:val="nil"/>
              <w:right w:val="nil"/>
            </w:tcBorders>
            <w:shd w:val="clear" w:color="000000" w:fill="FFFFFF"/>
            <w:noWrap/>
            <w:vAlign w:val="bottom"/>
            <w:hideMark/>
          </w:tcPr>
          <w:p w14:paraId="2D05C4AB" w14:textId="70E802C4" w:rsidR="00883586" w:rsidRPr="00883586" w:rsidRDefault="00883586" w:rsidP="00883586">
            <w:pPr>
              <w:keepNext/>
              <w:keepLines/>
              <w:spacing w:line="240" w:lineRule="auto"/>
              <w:jc w:val="left"/>
              <w:rPr>
                <w:rFonts w:ascii="Calibri" w:eastAsia="Times New Roman" w:hAnsi="Calibri" w:cs="Calibri"/>
                <w:color w:val="000000"/>
                <w:lang w:eastAsia="en-GB"/>
              </w:rPr>
            </w:pPr>
          </w:p>
        </w:tc>
        <w:tc>
          <w:tcPr>
            <w:tcW w:w="666" w:type="pct"/>
            <w:tcBorders>
              <w:top w:val="nil"/>
              <w:left w:val="nil"/>
              <w:bottom w:val="nil"/>
              <w:right w:val="nil"/>
            </w:tcBorders>
            <w:shd w:val="clear" w:color="000000" w:fill="FFFFFF"/>
            <w:noWrap/>
            <w:vAlign w:val="bottom"/>
            <w:hideMark/>
          </w:tcPr>
          <w:p w14:paraId="5156AA37"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04CCCE82"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3AB6DA3F" w14:textId="77777777" w:rsidTr="00883586">
        <w:trPr>
          <w:trHeight w:val="238"/>
        </w:trPr>
        <w:tc>
          <w:tcPr>
            <w:tcW w:w="839" w:type="pct"/>
            <w:tcBorders>
              <w:top w:val="nil"/>
              <w:left w:val="nil"/>
              <w:bottom w:val="nil"/>
              <w:right w:val="nil"/>
            </w:tcBorders>
            <w:shd w:val="clear" w:color="000000" w:fill="FFFFFF"/>
            <w:noWrap/>
            <w:vAlign w:val="bottom"/>
            <w:hideMark/>
          </w:tcPr>
          <w:p w14:paraId="69A12744"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666C3E15"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6196986C" w14:textId="77777777" w:rsidR="00883586" w:rsidRPr="00883586" w:rsidRDefault="00883586" w:rsidP="00883586">
            <w:pPr>
              <w:keepNext/>
              <w:keepLines/>
              <w:spacing w:line="240" w:lineRule="auto"/>
              <w:jc w:val="left"/>
              <w:rPr>
                <w:rFonts w:ascii="Calibri" w:eastAsia="Times New Roman" w:hAnsi="Calibri" w:cs="Calibri"/>
                <w:b/>
                <w:bCs/>
                <w:color w:val="000000"/>
                <w:u w:val="single"/>
                <w:lang w:eastAsia="en-GB"/>
              </w:rPr>
            </w:pPr>
            <w:r w:rsidRPr="00883586">
              <w:rPr>
                <w:rFonts w:ascii="Calibri" w:eastAsia="Times New Roman" w:hAnsi="Calibri" w:cs="Calibri"/>
                <w:b/>
                <w:bCs/>
                <w:color w:val="000000"/>
                <w:u w:val="single"/>
                <w:lang w:eastAsia="en-GB"/>
              </w:rPr>
              <w:t>Income to the Fund</w:t>
            </w:r>
          </w:p>
        </w:tc>
        <w:tc>
          <w:tcPr>
            <w:tcW w:w="666" w:type="pct"/>
            <w:tcBorders>
              <w:top w:val="nil"/>
              <w:left w:val="nil"/>
              <w:bottom w:val="nil"/>
              <w:right w:val="nil"/>
            </w:tcBorders>
            <w:shd w:val="clear" w:color="000000" w:fill="FFFFFF"/>
            <w:noWrap/>
            <w:vAlign w:val="bottom"/>
            <w:hideMark/>
          </w:tcPr>
          <w:p w14:paraId="69625D8B"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7DAB966D"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68EA817E" w14:textId="77777777" w:rsidTr="00883586">
        <w:trPr>
          <w:trHeight w:val="238"/>
        </w:trPr>
        <w:tc>
          <w:tcPr>
            <w:tcW w:w="839" w:type="pct"/>
            <w:tcBorders>
              <w:top w:val="nil"/>
              <w:left w:val="nil"/>
              <w:bottom w:val="nil"/>
              <w:right w:val="nil"/>
            </w:tcBorders>
            <w:shd w:val="clear" w:color="000000" w:fill="FFFFFF"/>
            <w:noWrap/>
            <w:vAlign w:val="bottom"/>
            <w:hideMark/>
          </w:tcPr>
          <w:p w14:paraId="13DF661A"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7C5CA44C"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 </w:t>
            </w:r>
          </w:p>
        </w:tc>
        <w:tc>
          <w:tcPr>
            <w:tcW w:w="2508" w:type="pct"/>
            <w:tcBorders>
              <w:top w:val="nil"/>
              <w:left w:val="nil"/>
              <w:bottom w:val="nil"/>
              <w:right w:val="nil"/>
            </w:tcBorders>
            <w:shd w:val="clear" w:color="000000" w:fill="FFFFFF"/>
            <w:noWrap/>
            <w:vAlign w:val="bottom"/>
            <w:hideMark/>
          </w:tcPr>
          <w:p w14:paraId="0917E1F0"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Contributions Receivable</w:t>
            </w:r>
          </w:p>
        </w:tc>
        <w:tc>
          <w:tcPr>
            <w:tcW w:w="666" w:type="pct"/>
            <w:tcBorders>
              <w:top w:val="nil"/>
              <w:left w:val="nil"/>
              <w:bottom w:val="nil"/>
              <w:right w:val="nil"/>
            </w:tcBorders>
            <w:shd w:val="clear" w:color="000000" w:fill="FFFFFF"/>
            <w:noWrap/>
            <w:vAlign w:val="bottom"/>
            <w:hideMark/>
          </w:tcPr>
          <w:p w14:paraId="74435E12"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577CC6FB"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53B9E065" w14:textId="77777777" w:rsidTr="00883586">
        <w:trPr>
          <w:trHeight w:val="238"/>
        </w:trPr>
        <w:tc>
          <w:tcPr>
            <w:tcW w:w="839" w:type="pct"/>
            <w:tcBorders>
              <w:top w:val="nil"/>
              <w:left w:val="nil"/>
              <w:bottom w:val="nil"/>
              <w:right w:val="nil"/>
            </w:tcBorders>
            <w:shd w:val="clear" w:color="000000" w:fill="FFFFFF"/>
            <w:noWrap/>
            <w:vAlign w:val="bottom"/>
            <w:hideMark/>
          </w:tcPr>
          <w:p w14:paraId="0776B7B6"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70727B09"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72E6F1C4"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From Employer</w:t>
            </w:r>
          </w:p>
        </w:tc>
        <w:tc>
          <w:tcPr>
            <w:tcW w:w="666" w:type="pct"/>
            <w:tcBorders>
              <w:top w:val="nil"/>
              <w:left w:val="nil"/>
              <w:bottom w:val="nil"/>
              <w:right w:val="nil"/>
            </w:tcBorders>
            <w:shd w:val="clear" w:color="000000" w:fill="FFFFFF"/>
            <w:noWrap/>
            <w:vAlign w:val="bottom"/>
            <w:hideMark/>
          </w:tcPr>
          <w:p w14:paraId="20D5E2D1"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486B3415"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78D0F8A1" w14:textId="77777777" w:rsidTr="00883586">
        <w:trPr>
          <w:trHeight w:val="238"/>
        </w:trPr>
        <w:tc>
          <w:tcPr>
            <w:tcW w:w="839" w:type="pct"/>
            <w:tcBorders>
              <w:top w:val="nil"/>
              <w:left w:val="nil"/>
              <w:bottom w:val="nil"/>
              <w:right w:val="nil"/>
            </w:tcBorders>
            <w:shd w:val="clear" w:color="000000" w:fill="FFFFFF"/>
            <w:noWrap/>
            <w:vAlign w:val="bottom"/>
            <w:hideMark/>
          </w:tcPr>
          <w:p w14:paraId="1CE26992"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(3,163)</w:t>
            </w:r>
          </w:p>
        </w:tc>
        <w:tc>
          <w:tcPr>
            <w:tcW w:w="241" w:type="pct"/>
            <w:tcBorders>
              <w:top w:val="nil"/>
              <w:left w:val="nil"/>
              <w:bottom w:val="nil"/>
              <w:right w:val="nil"/>
            </w:tcBorders>
            <w:shd w:val="clear" w:color="000000" w:fill="FFFFFF"/>
            <w:noWrap/>
            <w:vAlign w:val="bottom"/>
            <w:hideMark/>
          </w:tcPr>
          <w:p w14:paraId="34F8C894"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473394A1" w14:textId="77777777" w:rsidR="00883586" w:rsidRPr="00883586" w:rsidRDefault="00883586" w:rsidP="00883586">
            <w:pPr>
              <w:keepNext/>
              <w:keepLines/>
              <w:spacing w:line="240" w:lineRule="auto"/>
              <w:ind w:firstLineChars="300" w:firstLine="660"/>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Normal Contributions</w:t>
            </w:r>
          </w:p>
        </w:tc>
        <w:tc>
          <w:tcPr>
            <w:tcW w:w="666" w:type="pct"/>
            <w:tcBorders>
              <w:top w:val="nil"/>
              <w:left w:val="nil"/>
              <w:bottom w:val="nil"/>
              <w:right w:val="nil"/>
            </w:tcBorders>
            <w:shd w:val="clear" w:color="000000" w:fill="FFFFFF"/>
            <w:noWrap/>
            <w:vAlign w:val="bottom"/>
            <w:hideMark/>
          </w:tcPr>
          <w:p w14:paraId="20D9CD8A"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xml:space="preserve">                     7 </w:t>
            </w:r>
          </w:p>
        </w:tc>
        <w:tc>
          <w:tcPr>
            <w:tcW w:w="746" w:type="pct"/>
            <w:tcBorders>
              <w:top w:val="nil"/>
              <w:left w:val="nil"/>
              <w:bottom w:val="nil"/>
              <w:right w:val="nil"/>
            </w:tcBorders>
            <w:shd w:val="clear" w:color="000000" w:fill="FFE1E1"/>
            <w:noWrap/>
            <w:vAlign w:val="bottom"/>
            <w:hideMark/>
          </w:tcPr>
          <w:p w14:paraId="5EAEF3EF"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(3,253)</w:t>
            </w:r>
          </w:p>
        </w:tc>
      </w:tr>
      <w:tr w:rsidR="00883586" w:rsidRPr="00883586" w14:paraId="7F116794" w14:textId="77777777" w:rsidTr="00883586">
        <w:trPr>
          <w:trHeight w:val="238"/>
        </w:trPr>
        <w:tc>
          <w:tcPr>
            <w:tcW w:w="839" w:type="pct"/>
            <w:tcBorders>
              <w:top w:val="nil"/>
              <w:left w:val="nil"/>
              <w:bottom w:val="nil"/>
              <w:right w:val="nil"/>
            </w:tcBorders>
            <w:shd w:val="clear" w:color="000000" w:fill="FFFFFF"/>
            <w:noWrap/>
            <w:vAlign w:val="bottom"/>
            <w:hideMark/>
          </w:tcPr>
          <w:p w14:paraId="03DF2C68"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(1,456)</w:t>
            </w:r>
          </w:p>
        </w:tc>
        <w:tc>
          <w:tcPr>
            <w:tcW w:w="241" w:type="pct"/>
            <w:tcBorders>
              <w:top w:val="nil"/>
              <w:left w:val="nil"/>
              <w:bottom w:val="nil"/>
              <w:right w:val="nil"/>
            </w:tcBorders>
            <w:shd w:val="clear" w:color="000000" w:fill="FFFFFF"/>
            <w:noWrap/>
            <w:vAlign w:val="bottom"/>
            <w:hideMark/>
          </w:tcPr>
          <w:p w14:paraId="23B74542"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48E8C6A6"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From Members</w:t>
            </w:r>
          </w:p>
        </w:tc>
        <w:tc>
          <w:tcPr>
            <w:tcW w:w="666" w:type="pct"/>
            <w:tcBorders>
              <w:top w:val="nil"/>
              <w:left w:val="nil"/>
              <w:bottom w:val="nil"/>
              <w:right w:val="nil"/>
            </w:tcBorders>
            <w:shd w:val="clear" w:color="000000" w:fill="FFFFFF"/>
            <w:noWrap/>
            <w:vAlign w:val="bottom"/>
            <w:hideMark/>
          </w:tcPr>
          <w:p w14:paraId="2519A7B2"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xml:space="preserve">                     9 </w:t>
            </w:r>
          </w:p>
        </w:tc>
        <w:tc>
          <w:tcPr>
            <w:tcW w:w="746" w:type="pct"/>
            <w:tcBorders>
              <w:top w:val="nil"/>
              <w:left w:val="nil"/>
              <w:bottom w:val="nil"/>
              <w:right w:val="nil"/>
            </w:tcBorders>
            <w:shd w:val="clear" w:color="000000" w:fill="FFE1E1"/>
            <w:noWrap/>
            <w:vAlign w:val="bottom"/>
            <w:hideMark/>
          </w:tcPr>
          <w:p w14:paraId="644325E3"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(1,457)</w:t>
            </w:r>
          </w:p>
        </w:tc>
      </w:tr>
      <w:tr w:rsidR="00883586" w:rsidRPr="00883586" w14:paraId="53FE07A5" w14:textId="77777777" w:rsidTr="00883586">
        <w:trPr>
          <w:trHeight w:val="238"/>
        </w:trPr>
        <w:tc>
          <w:tcPr>
            <w:tcW w:w="839" w:type="pct"/>
            <w:tcBorders>
              <w:top w:val="nil"/>
              <w:left w:val="nil"/>
              <w:bottom w:val="nil"/>
              <w:right w:val="nil"/>
            </w:tcBorders>
            <w:shd w:val="clear" w:color="000000" w:fill="FFFFFF"/>
            <w:noWrap/>
            <w:vAlign w:val="bottom"/>
            <w:hideMark/>
          </w:tcPr>
          <w:p w14:paraId="59BF8B1B"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24486BD8"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095DF991"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666" w:type="pct"/>
            <w:tcBorders>
              <w:top w:val="nil"/>
              <w:left w:val="nil"/>
              <w:bottom w:val="nil"/>
              <w:right w:val="nil"/>
            </w:tcBorders>
            <w:shd w:val="clear" w:color="000000" w:fill="FFFFFF"/>
            <w:noWrap/>
            <w:vAlign w:val="bottom"/>
            <w:hideMark/>
          </w:tcPr>
          <w:p w14:paraId="753BD6B6"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13A8F650"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15AF8584" w14:textId="77777777" w:rsidTr="00883586">
        <w:trPr>
          <w:trHeight w:val="238"/>
        </w:trPr>
        <w:tc>
          <w:tcPr>
            <w:tcW w:w="839" w:type="pct"/>
            <w:tcBorders>
              <w:top w:val="nil"/>
              <w:left w:val="nil"/>
              <w:bottom w:val="nil"/>
              <w:right w:val="nil"/>
            </w:tcBorders>
            <w:shd w:val="clear" w:color="000000" w:fill="FFFFFF"/>
            <w:noWrap/>
            <w:vAlign w:val="bottom"/>
            <w:hideMark/>
          </w:tcPr>
          <w:p w14:paraId="537821B4"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42B1CB49" w14:textId="78FE0FE6" w:rsidR="00883586" w:rsidRPr="00883586" w:rsidRDefault="00883586" w:rsidP="00883586">
            <w:pPr>
              <w:keepNext/>
              <w:keepLines/>
              <w:spacing w:line="240" w:lineRule="auto"/>
              <w:jc w:val="left"/>
              <w:rPr>
                <w:rFonts w:ascii="Calibri" w:eastAsia="Times New Roman" w:hAnsi="Calibri" w:cs="Calibri"/>
                <w:b/>
                <w:bCs/>
                <w:color w:val="000000"/>
                <w:u w:val="single"/>
                <w:lang w:eastAsia="en-GB"/>
              </w:rPr>
            </w:pPr>
          </w:p>
        </w:tc>
        <w:tc>
          <w:tcPr>
            <w:tcW w:w="2508" w:type="pct"/>
            <w:tcBorders>
              <w:top w:val="nil"/>
              <w:left w:val="nil"/>
              <w:bottom w:val="nil"/>
              <w:right w:val="nil"/>
            </w:tcBorders>
            <w:shd w:val="clear" w:color="000000" w:fill="FFFFFF"/>
            <w:noWrap/>
            <w:vAlign w:val="bottom"/>
            <w:hideMark/>
          </w:tcPr>
          <w:p w14:paraId="39D081A4"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Transfers in</w:t>
            </w:r>
          </w:p>
        </w:tc>
        <w:tc>
          <w:tcPr>
            <w:tcW w:w="666" w:type="pct"/>
            <w:tcBorders>
              <w:top w:val="nil"/>
              <w:left w:val="nil"/>
              <w:bottom w:val="nil"/>
              <w:right w:val="nil"/>
            </w:tcBorders>
            <w:shd w:val="clear" w:color="000000" w:fill="FFFFFF"/>
            <w:noWrap/>
            <w:vAlign w:val="bottom"/>
            <w:hideMark/>
          </w:tcPr>
          <w:p w14:paraId="0F0A4D6B"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1948B75F"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3504C1A2" w14:textId="77777777" w:rsidTr="00883586">
        <w:trPr>
          <w:trHeight w:val="238"/>
        </w:trPr>
        <w:tc>
          <w:tcPr>
            <w:tcW w:w="839" w:type="pct"/>
            <w:tcBorders>
              <w:top w:val="nil"/>
              <w:left w:val="nil"/>
              <w:bottom w:val="nil"/>
              <w:right w:val="nil"/>
            </w:tcBorders>
            <w:shd w:val="clear" w:color="000000" w:fill="FFFFFF"/>
            <w:noWrap/>
            <w:vAlign w:val="bottom"/>
            <w:hideMark/>
          </w:tcPr>
          <w:p w14:paraId="09A1CFCE"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(65)</w:t>
            </w:r>
          </w:p>
        </w:tc>
        <w:tc>
          <w:tcPr>
            <w:tcW w:w="241" w:type="pct"/>
            <w:tcBorders>
              <w:top w:val="nil"/>
              <w:left w:val="nil"/>
              <w:bottom w:val="nil"/>
              <w:right w:val="nil"/>
            </w:tcBorders>
            <w:shd w:val="clear" w:color="000000" w:fill="FFFFFF"/>
            <w:noWrap/>
            <w:vAlign w:val="bottom"/>
            <w:hideMark/>
          </w:tcPr>
          <w:p w14:paraId="1FADC3D1"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683DE252"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Individual transfers in from other schemes</w:t>
            </w:r>
          </w:p>
        </w:tc>
        <w:tc>
          <w:tcPr>
            <w:tcW w:w="666" w:type="pct"/>
            <w:tcBorders>
              <w:top w:val="nil"/>
              <w:left w:val="nil"/>
              <w:bottom w:val="nil"/>
              <w:right w:val="nil"/>
            </w:tcBorders>
            <w:shd w:val="clear" w:color="000000" w:fill="FFFFFF"/>
            <w:noWrap/>
            <w:vAlign w:val="bottom"/>
            <w:hideMark/>
          </w:tcPr>
          <w:p w14:paraId="292042E0"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55B2521B"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(10)</w:t>
            </w:r>
          </w:p>
        </w:tc>
      </w:tr>
      <w:tr w:rsidR="00883586" w:rsidRPr="00883586" w14:paraId="14B13487" w14:textId="77777777" w:rsidTr="00883586">
        <w:trPr>
          <w:trHeight w:val="238"/>
        </w:trPr>
        <w:tc>
          <w:tcPr>
            <w:tcW w:w="839" w:type="pct"/>
            <w:tcBorders>
              <w:top w:val="nil"/>
              <w:left w:val="nil"/>
              <w:bottom w:val="nil"/>
              <w:right w:val="nil"/>
            </w:tcBorders>
            <w:shd w:val="clear" w:color="000000" w:fill="FFFFFF"/>
            <w:noWrap/>
            <w:vAlign w:val="bottom"/>
            <w:hideMark/>
          </w:tcPr>
          <w:p w14:paraId="128525F1"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190D49F9"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2DDB8A82"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Other income</w:t>
            </w:r>
          </w:p>
        </w:tc>
        <w:tc>
          <w:tcPr>
            <w:tcW w:w="666" w:type="pct"/>
            <w:tcBorders>
              <w:top w:val="nil"/>
              <w:left w:val="nil"/>
              <w:bottom w:val="nil"/>
              <w:right w:val="nil"/>
            </w:tcBorders>
            <w:shd w:val="clear" w:color="000000" w:fill="FFFFFF"/>
            <w:noWrap/>
            <w:vAlign w:val="bottom"/>
            <w:hideMark/>
          </w:tcPr>
          <w:p w14:paraId="5A5D67C7"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4C63333B"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(5)</w:t>
            </w:r>
          </w:p>
        </w:tc>
      </w:tr>
      <w:tr w:rsidR="00883586" w:rsidRPr="00883586" w14:paraId="2C772F90" w14:textId="77777777" w:rsidTr="00883586">
        <w:trPr>
          <w:trHeight w:val="238"/>
        </w:trPr>
        <w:tc>
          <w:tcPr>
            <w:tcW w:w="839" w:type="pct"/>
            <w:tcBorders>
              <w:top w:val="nil"/>
              <w:left w:val="nil"/>
              <w:bottom w:val="nil"/>
              <w:right w:val="nil"/>
            </w:tcBorders>
            <w:shd w:val="clear" w:color="000000" w:fill="FFFFFF"/>
            <w:noWrap/>
            <w:vAlign w:val="bottom"/>
            <w:hideMark/>
          </w:tcPr>
          <w:p w14:paraId="6D38ED91"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3BFEBB4D"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36645AE8"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666" w:type="pct"/>
            <w:tcBorders>
              <w:top w:val="nil"/>
              <w:left w:val="nil"/>
              <w:bottom w:val="nil"/>
              <w:right w:val="nil"/>
            </w:tcBorders>
            <w:shd w:val="clear" w:color="000000" w:fill="FFFFFF"/>
            <w:noWrap/>
            <w:vAlign w:val="bottom"/>
            <w:hideMark/>
          </w:tcPr>
          <w:p w14:paraId="43003944"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7AA1CE60"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708927FC" w14:textId="77777777" w:rsidTr="00883586">
        <w:trPr>
          <w:trHeight w:val="238"/>
        </w:trPr>
        <w:tc>
          <w:tcPr>
            <w:tcW w:w="839" w:type="pct"/>
            <w:tcBorders>
              <w:top w:val="nil"/>
              <w:left w:val="nil"/>
              <w:bottom w:val="nil"/>
              <w:right w:val="nil"/>
            </w:tcBorders>
            <w:shd w:val="clear" w:color="000000" w:fill="FFFFFF"/>
            <w:noWrap/>
            <w:vAlign w:val="bottom"/>
            <w:hideMark/>
          </w:tcPr>
          <w:p w14:paraId="7368765C"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09919977"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31B92F64" w14:textId="77777777" w:rsidR="00883586" w:rsidRPr="00883586" w:rsidRDefault="00883586" w:rsidP="00883586">
            <w:pPr>
              <w:keepNext/>
              <w:keepLines/>
              <w:spacing w:line="240" w:lineRule="auto"/>
              <w:jc w:val="left"/>
              <w:rPr>
                <w:rFonts w:ascii="Calibri" w:eastAsia="Times New Roman" w:hAnsi="Calibri" w:cs="Calibri"/>
                <w:b/>
                <w:bCs/>
                <w:color w:val="000000"/>
                <w:u w:val="single"/>
                <w:lang w:eastAsia="en-GB"/>
              </w:rPr>
            </w:pPr>
            <w:r w:rsidRPr="00883586">
              <w:rPr>
                <w:rFonts w:ascii="Calibri" w:eastAsia="Times New Roman" w:hAnsi="Calibri" w:cs="Calibri"/>
                <w:b/>
                <w:bCs/>
                <w:color w:val="000000"/>
                <w:u w:val="single"/>
                <w:lang w:eastAsia="en-GB"/>
              </w:rPr>
              <w:t>Expenditure by the Fund</w:t>
            </w:r>
          </w:p>
        </w:tc>
        <w:tc>
          <w:tcPr>
            <w:tcW w:w="666" w:type="pct"/>
            <w:tcBorders>
              <w:top w:val="nil"/>
              <w:left w:val="nil"/>
              <w:bottom w:val="nil"/>
              <w:right w:val="nil"/>
            </w:tcBorders>
            <w:shd w:val="clear" w:color="000000" w:fill="FFFFFF"/>
            <w:noWrap/>
            <w:vAlign w:val="bottom"/>
            <w:hideMark/>
          </w:tcPr>
          <w:p w14:paraId="285BDBE8"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67101F2E"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4FEDA59F" w14:textId="77777777" w:rsidTr="00883586">
        <w:trPr>
          <w:trHeight w:val="238"/>
        </w:trPr>
        <w:tc>
          <w:tcPr>
            <w:tcW w:w="839" w:type="pct"/>
            <w:tcBorders>
              <w:top w:val="nil"/>
              <w:left w:val="nil"/>
              <w:bottom w:val="nil"/>
              <w:right w:val="nil"/>
            </w:tcBorders>
            <w:shd w:val="clear" w:color="000000" w:fill="FFFFFF"/>
            <w:noWrap/>
            <w:vAlign w:val="bottom"/>
            <w:hideMark/>
          </w:tcPr>
          <w:p w14:paraId="58CFED8D"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3BD90F91"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1137033F"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Benefits Payable</w:t>
            </w:r>
          </w:p>
        </w:tc>
        <w:tc>
          <w:tcPr>
            <w:tcW w:w="666" w:type="pct"/>
            <w:tcBorders>
              <w:top w:val="nil"/>
              <w:left w:val="nil"/>
              <w:bottom w:val="nil"/>
              <w:right w:val="nil"/>
            </w:tcBorders>
            <w:shd w:val="clear" w:color="000000" w:fill="FFFFFF"/>
            <w:noWrap/>
            <w:vAlign w:val="bottom"/>
            <w:hideMark/>
          </w:tcPr>
          <w:p w14:paraId="06844C00"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1C6453C0"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237B294F" w14:textId="77777777" w:rsidTr="00883586">
        <w:trPr>
          <w:trHeight w:val="238"/>
        </w:trPr>
        <w:tc>
          <w:tcPr>
            <w:tcW w:w="839" w:type="pct"/>
            <w:tcBorders>
              <w:top w:val="nil"/>
              <w:left w:val="nil"/>
              <w:bottom w:val="nil"/>
              <w:right w:val="nil"/>
            </w:tcBorders>
            <w:shd w:val="clear" w:color="000000" w:fill="FFFFFF"/>
            <w:noWrap/>
            <w:vAlign w:val="bottom"/>
            <w:hideMark/>
          </w:tcPr>
          <w:p w14:paraId="6AF7996E"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7,844</w:t>
            </w:r>
          </w:p>
        </w:tc>
        <w:tc>
          <w:tcPr>
            <w:tcW w:w="241" w:type="pct"/>
            <w:tcBorders>
              <w:top w:val="nil"/>
              <w:left w:val="nil"/>
              <w:bottom w:val="nil"/>
              <w:right w:val="nil"/>
            </w:tcBorders>
            <w:shd w:val="clear" w:color="000000" w:fill="FFFFFF"/>
            <w:noWrap/>
            <w:vAlign w:val="bottom"/>
            <w:hideMark/>
          </w:tcPr>
          <w:p w14:paraId="37C5F48B"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40433B68"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Pensions including ill health</w:t>
            </w:r>
          </w:p>
        </w:tc>
        <w:tc>
          <w:tcPr>
            <w:tcW w:w="666" w:type="pct"/>
            <w:tcBorders>
              <w:top w:val="nil"/>
              <w:left w:val="nil"/>
              <w:bottom w:val="nil"/>
              <w:right w:val="nil"/>
            </w:tcBorders>
            <w:shd w:val="clear" w:color="000000" w:fill="FFFFFF"/>
            <w:noWrap/>
            <w:vAlign w:val="bottom"/>
            <w:hideMark/>
          </w:tcPr>
          <w:p w14:paraId="6E4AE67C"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4A791DDB"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8,833</w:t>
            </w:r>
          </w:p>
        </w:tc>
      </w:tr>
      <w:tr w:rsidR="00883586" w:rsidRPr="00883586" w14:paraId="166CEF5A" w14:textId="77777777" w:rsidTr="00883586">
        <w:trPr>
          <w:trHeight w:val="238"/>
        </w:trPr>
        <w:tc>
          <w:tcPr>
            <w:tcW w:w="839" w:type="pct"/>
            <w:tcBorders>
              <w:top w:val="nil"/>
              <w:left w:val="nil"/>
              <w:bottom w:val="nil"/>
              <w:right w:val="nil"/>
            </w:tcBorders>
            <w:shd w:val="clear" w:color="000000" w:fill="FFFFFF"/>
            <w:noWrap/>
            <w:vAlign w:val="bottom"/>
            <w:hideMark/>
          </w:tcPr>
          <w:p w14:paraId="46EC91DE"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534</w:t>
            </w:r>
          </w:p>
        </w:tc>
        <w:tc>
          <w:tcPr>
            <w:tcW w:w="241" w:type="pct"/>
            <w:tcBorders>
              <w:top w:val="nil"/>
              <w:left w:val="nil"/>
              <w:bottom w:val="nil"/>
              <w:right w:val="nil"/>
            </w:tcBorders>
            <w:shd w:val="clear" w:color="000000" w:fill="FFFFFF"/>
            <w:noWrap/>
            <w:vAlign w:val="bottom"/>
            <w:hideMark/>
          </w:tcPr>
          <w:p w14:paraId="7CA4C723"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58789395"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Commutations and lump sum retirement benefits</w:t>
            </w:r>
          </w:p>
        </w:tc>
        <w:tc>
          <w:tcPr>
            <w:tcW w:w="666" w:type="pct"/>
            <w:tcBorders>
              <w:top w:val="nil"/>
              <w:left w:val="nil"/>
              <w:bottom w:val="nil"/>
              <w:right w:val="nil"/>
            </w:tcBorders>
            <w:shd w:val="clear" w:color="000000" w:fill="FFFFFF"/>
            <w:noWrap/>
            <w:vAlign w:val="bottom"/>
            <w:hideMark/>
          </w:tcPr>
          <w:p w14:paraId="24C29D5D"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591BB148"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1,623</w:t>
            </w:r>
          </w:p>
        </w:tc>
      </w:tr>
      <w:tr w:rsidR="00883586" w:rsidRPr="00883586" w14:paraId="38448DF4" w14:textId="77777777" w:rsidTr="00883586">
        <w:trPr>
          <w:trHeight w:val="238"/>
        </w:trPr>
        <w:tc>
          <w:tcPr>
            <w:tcW w:w="839" w:type="pct"/>
            <w:tcBorders>
              <w:top w:val="nil"/>
              <w:left w:val="nil"/>
              <w:bottom w:val="nil"/>
              <w:right w:val="nil"/>
            </w:tcBorders>
            <w:shd w:val="clear" w:color="000000" w:fill="FFFFFF"/>
            <w:noWrap/>
            <w:vAlign w:val="bottom"/>
            <w:hideMark/>
          </w:tcPr>
          <w:p w14:paraId="6C26FB27"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2E7DEE7F"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30334432"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Less Injury</w:t>
            </w:r>
          </w:p>
        </w:tc>
        <w:tc>
          <w:tcPr>
            <w:tcW w:w="666" w:type="pct"/>
            <w:tcBorders>
              <w:top w:val="nil"/>
              <w:left w:val="nil"/>
              <w:bottom w:val="nil"/>
              <w:right w:val="nil"/>
            </w:tcBorders>
            <w:shd w:val="clear" w:color="000000" w:fill="FFFFFF"/>
            <w:noWrap/>
            <w:vAlign w:val="bottom"/>
            <w:hideMark/>
          </w:tcPr>
          <w:p w14:paraId="39CC05A3"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6300FF07"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(426)</w:t>
            </w:r>
          </w:p>
        </w:tc>
      </w:tr>
      <w:tr w:rsidR="00883586" w:rsidRPr="00883586" w14:paraId="25FFDC3D" w14:textId="77777777" w:rsidTr="00883586">
        <w:trPr>
          <w:trHeight w:val="238"/>
        </w:trPr>
        <w:tc>
          <w:tcPr>
            <w:tcW w:w="839" w:type="pct"/>
            <w:tcBorders>
              <w:top w:val="nil"/>
              <w:left w:val="nil"/>
              <w:bottom w:val="nil"/>
              <w:right w:val="nil"/>
            </w:tcBorders>
            <w:shd w:val="clear" w:color="000000" w:fill="FFFFFF"/>
            <w:noWrap/>
            <w:vAlign w:val="bottom"/>
            <w:hideMark/>
          </w:tcPr>
          <w:p w14:paraId="39069E63"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4DF70026" w14:textId="45B4D3D4" w:rsidR="00883586" w:rsidRPr="00883586" w:rsidRDefault="00883586" w:rsidP="00883586">
            <w:pPr>
              <w:keepNext/>
              <w:keepLines/>
              <w:spacing w:line="240" w:lineRule="auto"/>
              <w:jc w:val="left"/>
              <w:rPr>
                <w:rFonts w:ascii="Calibri" w:eastAsia="Times New Roman" w:hAnsi="Calibri" w:cs="Calibri"/>
                <w:b/>
                <w:bCs/>
                <w:color w:val="000000"/>
                <w:u w:val="single"/>
                <w:lang w:eastAsia="en-GB"/>
              </w:rPr>
            </w:pPr>
          </w:p>
        </w:tc>
        <w:tc>
          <w:tcPr>
            <w:tcW w:w="2508" w:type="pct"/>
            <w:tcBorders>
              <w:top w:val="nil"/>
              <w:left w:val="nil"/>
              <w:bottom w:val="nil"/>
              <w:right w:val="nil"/>
            </w:tcBorders>
            <w:shd w:val="clear" w:color="000000" w:fill="FFFFFF"/>
            <w:noWrap/>
            <w:vAlign w:val="bottom"/>
            <w:hideMark/>
          </w:tcPr>
          <w:p w14:paraId="17CD96E3"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Payments to and on account of leavers</w:t>
            </w:r>
          </w:p>
        </w:tc>
        <w:tc>
          <w:tcPr>
            <w:tcW w:w="666" w:type="pct"/>
            <w:tcBorders>
              <w:top w:val="nil"/>
              <w:left w:val="nil"/>
              <w:bottom w:val="nil"/>
              <w:right w:val="nil"/>
            </w:tcBorders>
            <w:shd w:val="clear" w:color="000000" w:fill="FFFFFF"/>
            <w:noWrap/>
            <w:vAlign w:val="bottom"/>
            <w:hideMark/>
          </w:tcPr>
          <w:p w14:paraId="45223737"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4CAD0E06"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54064BA1" w14:textId="77777777" w:rsidTr="00883586">
        <w:trPr>
          <w:trHeight w:val="238"/>
        </w:trPr>
        <w:tc>
          <w:tcPr>
            <w:tcW w:w="839" w:type="pct"/>
            <w:tcBorders>
              <w:top w:val="nil"/>
              <w:left w:val="nil"/>
              <w:bottom w:val="nil"/>
              <w:right w:val="nil"/>
            </w:tcBorders>
            <w:shd w:val="clear" w:color="000000" w:fill="FFFFFF"/>
            <w:noWrap/>
            <w:vAlign w:val="bottom"/>
            <w:hideMark/>
          </w:tcPr>
          <w:p w14:paraId="63B0E4C1"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170</w:t>
            </w:r>
          </w:p>
        </w:tc>
        <w:tc>
          <w:tcPr>
            <w:tcW w:w="241" w:type="pct"/>
            <w:tcBorders>
              <w:top w:val="nil"/>
              <w:left w:val="nil"/>
              <w:bottom w:val="nil"/>
              <w:right w:val="nil"/>
            </w:tcBorders>
            <w:shd w:val="clear" w:color="000000" w:fill="FFFFFF"/>
            <w:noWrap/>
            <w:vAlign w:val="bottom"/>
            <w:hideMark/>
          </w:tcPr>
          <w:p w14:paraId="14449CBA"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273D5287"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Individual transfers out to other schemes</w:t>
            </w:r>
          </w:p>
        </w:tc>
        <w:tc>
          <w:tcPr>
            <w:tcW w:w="666" w:type="pct"/>
            <w:tcBorders>
              <w:top w:val="nil"/>
              <w:left w:val="nil"/>
              <w:bottom w:val="nil"/>
              <w:right w:val="nil"/>
            </w:tcBorders>
            <w:shd w:val="clear" w:color="000000" w:fill="FFFFFF"/>
            <w:noWrap/>
            <w:vAlign w:val="bottom"/>
            <w:hideMark/>
          </w:tcPr>
          <w:p w14:paraId="7693DF67"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bottom"/>
            <w:hideMark/>
          </w:tcPr>
          <w:p w14:paraId="21EE74DF"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w:t>
            </w:r>
          </w:p>
        </w:tc>
      </w:tr>
      <w:tr w:rsidR="00883586" w:rsidRPr="00883586" w14:paraId="4549A94C" w14:textId="77777777" w:rsidTr="00883586">
        <w:trPr>
          <w:trHeight w:val="238"/>
        </w:trPr>
        <w:tc>
          <w:tcPr>
            <w:tcW w:w="839" w:type="pct"/>
            <w:tcBorders>
              <w:top w:val="single" w:sz="4" w:space="0" w:color="auto"/>
              <w:left w:val="nil"/>
              <w:bottom w:val="single" w:sz="4" w:space="0" w:color="auto"/>
              <w:right w:val="nil"/>
            </w:tcBorders>
            <w:shd w:val="clear" w:color="000000" w:fill="FFFFFF"/>
            <w:noWrap/>
            <w:vAlign w:val="bottom"/>
            <w:hideMark/>
          </w:tcPr>
          <w:p w14:paraId="1090374F" w14:textId="77777777" w:rsidR="00883586" w:rsidRPr="00883586" w:rsidRDefault="00883586" w:rsidP="00883586">
            <w:pPr>
              <w:keepNext/>
              <w:keepLines/>
              <w:spacing w:line="240" w:lineRule="auto"/>
              <w:jc w:val="righ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3,864</w:t>
            </w:r>
          </w:p>
        </w:tc>
        <w:tc>
          <w:tcPr>
            <w:tcW w:w="241" w:type="pct"/>
            <w:tcBorders>
              <w:top w:val="single" w:sz="4" w:space="0" w:color="auto"/>
              <w:left w:val="nil"/>
              <w:bottom w:val="single" w:sz="4" w:space="0" w:color="auto"/>
              <w:right w:val="nil"/>
            </w:tcBorders>
            <w:shd w:val="clear" w:color="000000" w:fill="FFFFFF"/>
            <w:noWrap/>
            <w:vAlign w:val="bottom"/>
            <w:hideMark/>
          </w:tcPr>
          <w:p w14:paraId="07A680AF"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 </w:t>
            </w:r>
          </w:p>
        </w:tc>
        <w:tc>
          <w:tcPr>
            <w:tcW w:w="2508" w:type="pct"/>
            <w:tcBorders>
              <w:top w:val="single" w:sz="4" w:space="0" w:color="auto"/>
              <w:left w:val="nil"/>
              <w:bottom w:val="single" w:sz="4" w:space="0" w:color="auto"/>
              <w:right w:val="nil"/>
            </w:tcBorders>
            <w:shd w:val="clear" w:color="000000" w:fill="FFFFFF"/>
            <w:noWrap/>
            <w:vAlign w:val="bottom"/>
            <w:hideMark/>
          </w:tcPr>
          <w:p w14:paraId="19A368C8"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Net amount payable for the year</w:t>
            </w:r>
          </w:p>
        </w:tc>
        <w:tc>
          <w:tcPr>
            <w:tcW w:w="666" w:type="pct"/>
            <w:tcBorders>
              <w:top w:val="single" w:sz="4" w:space="0" w:color="auto"/>
              <w:left w:val="nil"/>
              <w:bottom w:val="single" w:sz="4" w:space="0" w:color="auto"/>
              <w:right w:val="nil"/>
            </w:tcBorders>
            <w:shd w:val="clear" w:color="000000" w:fill="FFFFFF"/>
            <w:noWrap/>
            <w:vAlign w:val="bottom"/>
            <w:hideMark/>
          </w:tcPr>
          <w:p w14:paraId="2CF784C4" w14:textId="77777777" w:rsidR="00883586" w:rsidRPr="00883586" w:rsidRDefault="00883586" w:rsidP="00883586">
            <w:pPr>
              <w:keepNext/>
              <w:keepLines/>
              <w:spacing w:line="240" w:lineRule="auto"/>
              <w:jc w:val="righ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 </w:t>
            </w:r>
          </w:p>
        </w:tc>
        <w:tc>
          <w:tcPr>
            <w:tcW w:w="746" w:type="pct"/>
            <w:tcBorders>
              <w:top w:val="single" w:sz="4" w:space="0" w:color="auto"/>
              <w:left w:val="nil"/>
              <w:bottom w:val="single" w:sz="4" w:space="0" w:color="auto"/>
              <w:right w:val="nil"/>
            </w:tcBorders>
            <w:shd w:val="clear" w:color="000000" w:fill="FFE1E1"/>
            <w:noWrap/>
            <w:vAlign w:val="bottom"/>
            <w:hideMark/>
          </w:tcPr>
          <w:p w14:paraId="2EAD3150" w14:textId="77777777" w:rsidR="00883586" w:rsidRPr="00883586" w:rsidRDefault="00883586" w:rsidP="00883586">
            <w:pPr>
              <w:keepNext/>
              <w:keepLines/>
              <w:spacing w:line="240" w:lineRule="auto"/>
              <w:jc w:val="righ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5,305</w:t>
            </w:r>
          </w:p>
        </w:tc>
      </w:tr>
      <w:tr w:rsidR="00883586" w:rsidRPr="00883586" w14:paraId="1E08C4ED" w14:textId="77777777" w:rsidTr="00883586">
        <w:trPr>
          <w:trHeight w:val="238"/>
        </w:trPr>
        <w:tc>
          <w:tcPr>
            <w:tcW w:w="839" w:type="pct"/>
            <w:tcBorders>
              <w:top w:val="nil"/>
              <w:left w:val="nil"/>
              <w:bottom w:val="nil"/>
              <w:right w:val="nil"/>
            </w:tcBorders>
            <w:shd w:val="clear" w:color="000000" w:fill="FFFFFF"/>
            <w:noWrap/>
            <w:vAlign w:val="bottom"/>
            <w:hideMark/>
          </w:tcPr>
          <w:p w14:paraId="35F09D47" w14:textId="77777777" w:rsidR="00883586" w:rsidRPr="00883586" w:rsidRDefault="00883586" w:rsidP="00883586">
            <w:pPr>
              <w:keepNext/>
              <w:keepLines/>
              <w:spacing w:line="240" w:lineRule="auto"/>
              <w:jc w:val="righ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w:t>
            </w:r>
          </w:p>
        </w:tc>
        <w:tc>
          <w:tcPr>
            <w:tcW w:w="241" w:type="pct"/>
            <w:tcBorders>
              <w:top w:val="nil"/>
              <w:left w:val="nil"/>
              <w:bottom w:val="nil"/>
              <w:right w:val="nil"/>
            </w:tcBorders>
            <w:shd w:val="clear" w:color="000000" w:fill="FFFFFF"/>
            <w:noWrap/>
            <w:vAlign w:val="bottom"/>
            <w:hideMark/>
          </w:tcPr>
          <w:p w14:paraId="6ACE905F"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 </w:t>
            </w:r>
          </w:p>
        </w:tc>
        <w:tc>
          <w:tcPr>
            <w:tcW w:w="2508" w:type="pct"/>
            <w:tcBorders>
              <w:top w:val="nil"/>
              <w:left w:val="nil"/>
              <w:bottom w:val="nil"/>
              <w:right w:val="nil"/>
            </w:tcBorders>
            <w:shd w:val="clear" w:color="000000" w:fill="FFFFFF"/>
            <w:noWrap/>
            <w:vAlign w:val="bottom"/>
            <w:hideMark/>
          </w:tcPr>
          <w:p w14:paraId="118575B7"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Refund to be received from HMRC</w:t>
            </w:r>
          </w:p>
        </w:tc>
        <w:tc>
          <w:tcPr>
            <w:tcW w:w="666" w:type="pct"/>
            <w:tcBorders>
              <w:top w:val="nil"/>
              <w:left w:val="nil"/>
              <w:bottom w:val="nil"/>
              <w:right w:val="nil"/>
            </w:tcBorders>
            <w:shd w:val="clear" w:color="000000" w:fill="FFFFFF"/>
            <w:noWrap/>
            <w:vAlign w:val="bottom"/>
            <w:hideMark/>
          </w:tcPr>
          <w:p w14:paraId="4801A1DB" w14:textId="77777777" w:rsidR="00883586" w:rsidRPr="00883586" w:rsidRDefault="00883586" w:rsidP="00883586">
            <w:pPr>
              <w:keepNext/>
              <w:keepLines/>
              <w:spacing w:line="240" w:lineRule="auto"/>
              <w:jc w:val="righ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 </w:t>
            </w:r>
          </w:p>
        </w:tc>
        <w:tc>
          <w:tcPr>
            <w:tcW w:w="746" w:type="pct"/>
            <w:tcBorders>
              <w:top w:val="nil"/>
              <w:left w:val="nil"/>
              <w:bottom w:val="nil"/>
              <w:right w:val="nil"/>
            </w:tcBorders>
            <w:shd w:val="clear" w:color="000000" w:fill="FFE1E1"/>
            <w:noWrap/>
            <w:vAlign w:val="bottom"/>
            <w:hideMark/>
          </w:tcPr>
          <w:p w14:paraId="01AB2721" w14:textId="77777777" w:rsidR="00883586" w:rsidRPr="00883586" w:rsidRDefault="00883586" w:rsidP="00883586">
            <w:pPr>
              <w:keepNext/>
              <w:keepLines/>
              <w:spacing w:line="240" w:lineRule="auto"/>
              <w:jc w:val="righ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w:t>
            </w:r>
          </w:p>
        </w:tc>
      </w:tr>
      <w:tr w:rsidR="00883586" w:rsidRPr="00883586" w14:paraId="3C902C41" w14:textId="77777777" w:rsidTr="00883586">
        <w:trPr>
          <w:trHeight w:val="238"/>
        </w:trPr>
        <w:tc>
          <w:tcPr>
            <w:tcW w:w="839" w:type="pct"/>
            <w:tcBorders>
              <w:top w:val="nil"/>
              <w:left w:val="nil"/>
              <w:bottom w:val="nil"/>
              <w:right w:val="nil"/>
            </w:tcBorders>
            <w:shd w:val="clear" w:color="000000" w:fill="FFFFFF"/>
            <w:noWrap/>
            <w:vAlign w:val="bottom"/>
            <w:hideMark/>
          </w:tcPr>
          <w:p w14:paraId="51778AD2"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(3,864)</w:t>
            </w:r>
          </w:p>
        </w:tc>
        <w:tc>
          <w:tcPr>
            <w:tcW w:w="241" w:type="pct"/>
            <w:tcBorders>
              <w:top w:val="nil"/>
              <w:left w:val="nil"/>
              <w:bottom w:val="nil"/>
              <w:right w:val="nil"/>
            </w:tcBorders>
            <w:shd w:val="clear" w:color="000000" w:fill="FFFFFF"/>
            <w:noWrap/>
            <w:vAlign w:val="bottom"/>
            <w:hideMark/>
          </w:tcPr>
          <w:p w14:paraId="72157925"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3CD57EFF" w14:textId="77777777" w:rsidR="00883586" w:rsidRPr="00883586" w:rsidRDefault="00883586" w:rsidP="00883586">
            <w:pPr>
              <w:keepNext/>
              <w:keepLines/>
              <w:spacing w:line="240" w:lineRule="auto"/>
              <w:jc w:val="left"/>
              <w:rPr>
                <w:rFonts w:ascii="Calibri" w:eastAsia="Times New Roman" w:hAnsi="Calibri" w:cs="Calibri"/>
                <w:b/>
                <w:bCs/>
                <w:color w:val="000000"/>
                <w:lang w:eastAsia="en-GB"/>
              </w:rPr>
            </w:pPr>
            <w:r w:rsidRPr="00883586">
              <w:rPr>
                <w:rFonts w:ascii="Calibri" w:eastAsia="Times New Roman" w:hAnsi="Calibri" w:cs="Calibri"/>
                <w:b/>
                <w:bCs/>
                <w:color w:val="000000"/>
                <w:lang w:eastAsia="en-GB"/>
              </w:rPr>
              <w:t>Top up grant receivable from Central Government</w:t>
            </w:r>
          </w:p>
        </w:tc>
        <w:tc>
          <w:tcPr>
            <w:tcW w:w="666" w:type="pct"/>
            <w:tcBorders>
              <w:top w:val="nil"/>
              <w:left w:val="nil"/>
              <w:bottom w:val="nil"/>
              <w:right w:val="nil"/>
            </w:tcBorders>
            <w:shd w:val="clear" w:color="000000" w:fill="FFFFFF"/>
            <w:noWrap/>
            <w:vAlign w:val="bottom"/>
            <w:hideMark/>
          </w:tcPr>
          <w:p w14:paraId="6575CE88"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xml:space="preserve">                   10 </w:t>
            </w:r>
          </w:p>
        </w:tc>
        <w:tc>
          <w:tcPr>
            <w:tcW w:w="746" w:type="pct"/>
            <w:tcBorders>
              <w:top w:val="nil"/>
              <w:left w:val="nil"/>
              <w:bottom w:val="nil"/>
              <w:right w:val="nil"/>
            </w:tcBorders>
            <w:shd w:val="clear" w:color="000000" w:fill="FFE1E1"/>
            <w:noWrap/>
            <w:vAlign w:val="bottom"/>
            <w:hideMark/>
          </w:tcPr>
          <w:p w14:paraId="738125B3" w14:textId="77777777" w:rsidR="00883586" w:rsidRPr="00883586" w:rsidRDefault="00883586" w:rsidP="00883586">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(5,305)</w:t>
            </w:r>
          </w:p>
        </w:tc>
      </w:tr>
      <w:tr w:rsidR="00883586" w:rsidRPr="00883586" w14:paraId="70E7AFEB" w14:textId="77777777" w:rsidTr="00883586">
        <w:trPr>
          <w:trHeight w:val="238"/>
        </w:trPr>
        <w:tc>
          <w:tcPr>
            <w:tcW w:w="839" w:type="pct"/>
            <w:tcBorders>
              <w:top w:val="single" w:sz="4" w:space="0" w:color="auto"/>
              <w:left w:val="nil"/>
              <w:bottom w:val="single" w:sz="4" w:space="0" w:color="auto"/>
              <w:right w:val="nil"/>
            </w:tcBorders>
            <w:shd w:val="clear" w:color="000000" w:fill="FFFFFF"/>
            <w:noWrap/>
            <w:vAlign w:val="bottom"/>
            <w:hideMark/>
          </w:tcPr>
          <w:p w14:paraId="01FE8692" w14:textId="77777777" w:rsidR="00883586" w:rsidRPr="00883586" w:rsidRDefault="00883586" w:rsidP="00883586">
            <w:pPr>
              <w:keepNext/>
              <w:keepLines/>
              <w:spacing w:line="240" w:lineRule="auto"/>
              <w:jc w:val="right"/>
              <w:rPr>
                <w:rFonts w:ascii="Calibri" w:eastAsia="Times New Roman" w:hAnsi="Calibri" w:cs="Calibri"/>
                <w:b/>
                <w:bCs/>
                <w:lang w:eastAsia="en-GB"/>
              </w:rPr>
            </w:pPr>
            <w:r w:rsidRPr="00883586">
              <w:rPr>
                <w:rFonts w:ascii="Calibri" w:eastAsia="Times New Roman" w:hAnsi="Calibri" w:cs="Calibri"/>
                <w:b/>
                <w:bCs/>
                <w:lang w:eastAsia="en-GB"/>
              </w:rPr>
              <w:t>-</w:t>
            </w:r>
          </w:p>
        </w:tc>
        <w:tc>
          <w:tcPr>
            <w:tcW w:w="241" w:type="pct"/>
            <w:tcBorders>
              <w:top w:val="single" w:sz="4" w:space="0" w:color="auto"/>
              <w:left w:val="nil"/>
              <w:bottom w:val="single" w:sz="4" w:space="0" w:color="auto"/>
              <w:right w:val="nil"/>
            </w:tcBorders>
            <w:shd w:val="clear" w:color="000000" w:fill="FFFFFF"/>
            <w:noWrap/>
            <w:vAlign w:val="bottom"/>
            <w:hideMark/>
          </w:tcPr>
          <w:p w14:paraId="1C7D310F" w14:textId="77777777" w:rsidR="00883586" w:rsidRPr="00883586" w:rsidRDefault="00883586" w:rsidP="00883586">
            <w:pPr>
              <w:keepNext/>
              <w:keepLines/>
              <w:spacing w:line="240" w:lineRule="auto"/>
              <w:jc w:val="left"/>
              <w:rPr>
                <w:rFonts w:ascii="Calibri" w:eastAsia="Times New Roman" w:hAnsi="Calibri" w:cs="Calibri"/>
                <w:b/>
                <w:bCs/>
                <w:lang w:eastAsia="en-GB"/>
              </w:rPr>
            </w:pPr>
            <w:r w:rsidRPr="00883586">
              <w:rPr>
                <w:rFonts w:ascii="Calibri" w:eastAsia="Times New Roman" w:hAnsi="Calibri" w:cs="Calibri"/>
                <w:b/>
                <w:bCs/>
                <w:lang w:eastAsia="en-GB"/>
              </w:rPr>
              <w:t> </w:t>
            </w:r>
          </w:p>
        </w:tc>
        <w:tc>
          <w:tcPr>
            <w:tcW w:w="2508" w:type="pct"/>
            <w:tcBorders>
              <w:top w:val="single" w:sz="4" w:space="0" w:color="auto"/>
              <w:left w:val="nil"/>
              <w:bottom w:val="single" w:sz="4" w:space="0" w:color="auto"/>
              <w:right w:val="nil"/>
            </w:tcBorders>
            <w:shd w:val="clear" w:color="000000" w:fill="FFFFFF"/>
            <w:noWrap/>
            <w:vAlign w:val="bottom"/>
            <w:hideMark/>
          </w:tcPr>
          <w:p w14:paraId="09CFD1C4" w14:textId="77777777" w:rsidR="00883586" w:rsidRPr="00883586" w:rsidRDefault="00883586" w:rsidP="00883586">
            <w:pPr>
              <w:keepNext/>
              <w:keepLines/>
              <w:spacing w:line="240" w:lineRule="auto"/>
              <w:jc w:val="left"/>
              <w:rPr>
                <w:rFonts w:ascii="Calibri" w:eastAsia="Times New Roman" w:hAnsi="Calibri" w:cs="Calibri"/>
                <w:b/>
                <w:bCs/>
                <w:lang w:eastAsia="en-GB"/>
              </w:rPr>
            </w:pPr>
            <w:r w:rsidRPr="00883586">
              <w:rPr>
                <w:rFonts w:ascii="Calibri" w:eastAsia="Times New Roman" w:hAnsi="Calibri" w:cs="Calibri"/>
                <w:b/>
                <w:bCs/>
                <w:lang w:eastAsia="en-GB"/>
              </w:rPr>
              <w:t>Net Fund position for year</w:t>
            </w:r>
          </w:p>
        </w:tc>
        <w:tc>
          <w:tcPr>
            <w:tcW w:w="666" w:type="pct"/>
            <w:tcBorders>
              <w:top w:val="single" w:sz="4" w:space="0" w:color="auto"/>
              <w:left w:val="nil"/>
              <w:bottom w:val="single" w:sz="4" w:space="0" w:color="auto"/>
              <w:right w:val="nil"/>
            </w:tcBorders>
            <w:shd w:val="clear" w:color="000000" w:fill="FFFFFF"/>
            <w:noWrap/>
            <w:vAlign w:val="bottom"/>
            <w:hideMark/>
          </w:tcPr>
          <w:p w14:paraId="04AEF0FF" w14:textId="77777777" w:rsidR="00883586" w:rsidRPr="00883586" w:rsidRDefault="00883586" w:rsidP="00883586">
            <w:pPr>
              <w:keepNext/>
              <w:keepLines/>
              <w:spacing w:line="240" w:lineRule="auto"/>
              <w:jc w:val="left"/>
              <w:rPr>
                <w:rFonts w:ascii="Calibri" w:eastAsia="Times New Roman" w:hAnsi="Calibri" w:cs="Calibri"/>
                <w:b/>
                <w:bCs/>
                <w:lang w:eastAsia="en-GB"/>
              </w:rPr>
            </w:pPr>
            <w:r w:rsidRPr="00883586">
              <w:rPr>
                <w:rFonts w:ascii="Calibri" w:eastAsia="Times New Roman" w:hAnsi="Calibri" w:cs="Calibri"/>
                <w:b/>
                <w:bCs/>
                <w:lang w:eastAsia="en-GB"/>
              </w:rPr>
              <w:t> </w:t>
            </w:r>
          </w:p>
        </w:tc>
        <w:tc>
          <w:tcPr>
            <w:tcW w:w="746" w:type="pct"/>
            <w:tcBorders>
              <w:top w:val="single" w:sz="4" w:space="0" w:color="auto"/>
              <w:left w:val="nil"/>
              <w:bottom w:val="single" w:sz="4" w:space="0" w:color="auto"/>
              <w:right w:val="nil"/>
            </w:tcBorders>
            <w:shd w:val="clear" w:color="000000" w:fill="FFE1E1"/>
            <w:noWrap/>
            <w:vAlign w:val="bottom"/>
            <w:hideMark/>
          </w:tcPr>
          <w:p w14:paraId="4660213B" w14:textId="77777777" w:rsidR="00883586" w:rsidRPr="00883586" w:rsidRDefault="00883586" w:rsidP="00883586">
            <w:pPr>
              <w:keepNext/>
              <w:keepLines/>
              <w:spacing w:line="240" w:lineRule="auto"/>
              <w:jc w:val="right"/>
              <w:rPr>
                <w:rFonts w:ascii="Calibri" w:eastAsia="Times New Roman" w:hAnsi="Calibri" w:cs="Calibri"/>
                <w:b/>
                <w:bCs/>
                <w:lang w:eastAsia="en-GB"/>
              </w:rPr>
            </w:pPr>
            <w:r w:rsidRPr="00883586">
              <w:rPr>
                <w:rFonts w:ascii="Calibri" w:eastAsia="Times New Roman" w:hAnsi="Calibri" w:cs="Calibri"/>
                <w:b/>
                <w:bCs/>
                <w:lang w:eastAsia="en-GB"/>
              </w:rPr>
              <w:t>-</w:t>
            </w:r>
          </w:p>
        </w:tc>
      </w:tr>
      <w:tr w:rsidR="00883586" w:rsidRPr="00883586" w14:paraId="14A36CEB" w14:textId="77777777" w:rsidTr="00883586">
        <w:trPr>
          <w:trHeight w:val="238"/>
        </w:trPr>
        <w:tc>
          <w:tcPr>
            <w:tcW w:w="839" w:type="pct"/>
            <w:tcBorders>
              <w:top w:val="nil"/>
              <w:left w:val="nil"/>
              <w:bottom w:val="nil"/>
              <w:right w:val="nil"/>
            </w:tcBorders>
            <w:shd w:val="clear" w:color="000000" w:fill="FFFFFF"/>
            <w:noWrap/>
            <w:vAlign w:val="bottom"/>
            <w:hideMark/>
          </w:tcPr>
          <w:p w14:paraId="0354C243"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41" w:type="pct"/>
            <w:tcBorders>
              <w:top w:val="nil"/>
              <w:left w:val="nil"/>
              <w:bottom w:val="nil"/>
              <w:right w:val="nil"/>
            </w:tcBorders>
            <w:shd w:val="clear" w:color="000000" w:fill="FFFFFF"/>
            <w:noWrap/>
            <w:vAlign w:val="bottom"/>
            <w:hideMark/>
          </w:tcPr>
          <w:p w14:paraId="65AD296D"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noWrap/>
            <w:vAlign w:val="bottom"/>
            <w:hideMark/>
          </w:tcPr>
          <w:p w14:paraId="3F1B376E"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666" w:type="pct"/>
            <w:tcBorders>
              <w:top w:val="nil"/>
              <w:left w:val="nil"/>
              <w:bottom w:val="nil"/>
              <w:right w:val="nil"/>
            </w:tcBorders>
            <w:shd w:val="clear" w:color="000000" w:fill="FFFFFF"/>
            <w:noWrap/>
            <w:vAlign w:val="bottom"/>
            <w:hideMark/>
          </w:tcPr>
          <w:p w14:paraId="122A58F8"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FFFF"/>
            <w:noWrap/>
            <w:vAlign w:val="bottom"/>
            <w:hideMark/>
          </w:tcPr>
          <w:p w14:paraId="7DA3EC0B"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6973EB20" w14:textId="77777777" w:rsidTr="00883586">
        <w:trPr>
          <w:trHeight w:val="238"/>
        </w:trPr>
        <w:tc>
          <w:tcPr>
            <w:tcW w:w="839" w:type="pct"/>
            <w:tcBorders>
              <w:top w:val="nil"/>
              <w:left w:val="nil"/>
              <w:bottom w:val="nil"/>
              <w:right w:val="nil"/>
            </w:tcBorders>
            <w:shd w:val="clear" w:color="000000" w:fill="C00000"/>
            <w:noWrap/>
            <w:vAlign w:val="bottom"/>
            <w:hideMark/>
          </w:tcPr>
          <w:p w14:paraId="5C961DDB"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31 March 2023</w:t>
            </w:r>
          </w:p>
        </w:tc>
        <w:tc>
          <w:tcPr>
            <w:tcW w:w="241" w:type="pct"/>
            <w:tcBorders>
              <w:top w:val="nil"/>
              <w:left w:val="nil"/>
              <w:bottom w:val="nil"/>
              <w:right w:val="nil"/>
            </w:tcBorders>
            <w:shd w:val="clear" w:color="000000" w:fill="C00000"/>
            <w:noWrap/>
            <w:vAlign w:val="bottom"/>
            <w:hideMark/>
          </w:tcPr>
          <w:p w14:paraId="06043407"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508" w:type="pct"/>
            <w:tcBorders>
              <w:top w:val="nil"/>
              <w:left w:val="nil"/>
              <w:bottom w:val="nil"/>
              <w:right w:val="nil"/>
            </w:tcBorders>
            <w:shd w:val="clear" w:color="000000" w:fill="C00000"/>
            <w:noWrap/>
            <w:vAlign w:val="bottom"/>
            <w:hideMark/>
          </w:tcPr>
          <w:p w14:paraId="6A4C9F5F"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666" w:type="pct"/>
            <w:tcBorders>
              <w:top w:val="nil"/>
              <w:left w:val="nil"/>
              <w:bottom w:val="nil"/>
              <w:right w:val="nil"/>
            </w:tcBorders>
            <w:shd w:val="clear" w:color="000000" w:fill="C00000"/>
            <w:noWrap/>
            <w:vAlign w:val="bottom"/>
            <w:hideMark/>
          </w:tcPr>
          <w:p w14:paraId="188AED82"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746" w:type="pct"/>
            <w:tcBorders>
              <w:top w:val="nil"/>
              <w:left w:val="nil"/>
              <w:bottom w:val="nil"/>
              <w:right w:val="nil"/>
            </w:tcBorders>
            <w:shd w:val="clear" w:color="000000" w:fill="C00000"/>
            <w:noWrap/>
            <w:vAlign w:val="bottom"/>
            <w:hideMark/>
          </w:tcPr>
          <w:p w14:paraId="24C66095"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31 March 2024</w:t>
            </w:r>
          </w:p>
        </w:tc>
      </w:tr>
      <w:tr w:rsidR="00883586" w:rsidRPr="00883586" w14:paraId="14A8DDA5" w14:textId="77777777" w:rsidTr="00883586">
        <w:trPr>
          <w:trHeight w:val="238"/>
        </w:trPr>
        <w:tc>
          <w:tcPr>
            <w:tcW w:w="839" w:type="pct"/>
            <w:tcBorders>
              <w:top w:val="nil"/>
              <w:left w:val="nil"/>
              <w:bottom w:val="nil"/>
              <w:right w:val="nil"/>
            </w:tcBorders>
            <w:shd w:val="clear" w:color="000000" w:fill="C00000"/>
            <w:noWrap/>
            <w:vAlign w:val="bottom"/>
            <w:hideMark/>
          </w:tcPr>
          <w:p w14:paraId="1F1010E8"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£000</w:t>
            </w:r>
          </w:p>
        </w:tc>
        <w:tc>
          <w:tcPr>
            <w:tcW w:w="241" w:type="pct"/>
            <w:tcBorders>
              <w:top w:val="nil"/>
              <w:left w:val="nil"/>
              <w:bottom w:val="nil"/>
              <w:right w:val="nil"/>
            </w:tcBorders>
            <w:shd w:val="clear" w:color="000000" w:fill="C00000"/>
            <w:noWrap/>
            <w:vAlign w:val="bottom"/>
            <w:hideMark/>
          </w:tcPr>
          <w:p w14:paraId="4665456F"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508" w:type="pct"/>
            <w:tcBorders>
              <w:top w:val="nil"/>
              <w:left w:val="nil"/>
              <w:bottom w:val="nil"/>
              <w:right w:val="nil"/>
            </w:tcBorders>
            <w:shd w:val="clear" w:color="000000" w:fill="C00000"/>
            <w:noWrap/>
            <w:vAlign w:val="bottom"/>
            <w:hideMark/>
          </w:tcPr>
          <w:p w14:paraId="36259329"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Net Current Assets and Liabilities</w:t>
            </w:r>
          </w:p>
        </w:tc>
        <w:tc>
          <w:tcPr>
            <w:tcW w:w="666" w:type="pct"/>
            <w:tcBorders>
              <w:top w:val="nil"/>
              <w:left w:val="nil"/>
              <w:bottom w:val="nil"/>
              <w:right w:val="nil"/>
            </w:tcBorders>
            <w:shd w:val="clear" w:color="000000" w:fill="C00000"/>
            <w:noWrap/>
            <w:vAlign w:val="bottom"/>
            <w:hideMark/>
          </w:tcPr>
          <w:p w14:paraId="5A8B4B95"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Note</w:t>
            </w:r>
          </w:p>
        </w:tc>
        <w:tc>
          <w:tcPr>
            <w:tcW w:w="746" w:type="pct"/>
            <w:tcBorders>
              <w:top w:val="nil"/>
              <w:left w:val="nil"/>
              <w:bottom w:val="nil"/>
              <w:right w:val="nil"/>
            </w:tcBorders>
            <w:shd w:val="clear" w:color="000000" w:fill="C00000"/>
            <w:noWrap/>
            <w:vAlign w:val="bottom"/>
            <w:hideMark/>
          </w:tcPr>
          <w:p w14:paraId="2CDF7C1B"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£000</w:t>
            </w:r>
          </w:p>
        </w:tc>
      </w:tr>
      <w:tr w:rsidR="00883586" w:rsidRPr="00883586" w14:paraId="69431837" w14:textId="77777777" w:rsidTr="00883586">
        <w:trPr>
          <w:trHeight w:val="238"/>
        </w:trPr>
        <w:tc>
          <w:tcPr>
            <w:tcW w:w="839" w:type="pct"/>
            <w:tcBorders>
              <w:top w:val="nil"/>
              <w:left w:val="nil"/>
              <w:bottom w:val="nil"/>
              <w:right w:val="nil"/>
            </w:tcBorders>
            <w:shd w:val="clear" w:color="000000" w:fill="FFFFFF"/>
            <w:noWrap/>
            <w:vAlign w:val="center"/>
            <w:hideMark/>
          </w:tcPr>
          <w:p w14:paraId="2D4BC182"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41" w:type="pct"/>
            <w:tcBorders>
              <w:top w:val="nil"/>
              <w:left w:val="nil"/>
              <w:bottom w:val="nil"/>
              <w:right w:val="nil"/>
            </w:tcBorders>
            <w:shd w:val="clear" w:color="000000" w:fill="FFFFFF"/>
            <w:noWrap/>
            <w:vAlign w:val="center"/>
            <w:hideMark/>
          </w:tcPr>
          <w:p w14:paraId="4E4B6567"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508" w:type="pct"/>
            <w:tcBorders>
              <w:top w:val="nil"/>
              <w:left w:val="nil"/>
              <w:bottom w:val="nil"/>
              <w:right w:val="nil"/>
            </w:tcBorders>
            <w:shd w:val="clear" w:color="000000" w:fill="FFFFFF"/>
            <w:noWrap/>
            <w:vAlign w:val="center"/>
            <w:hideMark/>
          </w:tcPr>
          <w:p w14:paraId="3D7DFDB4" w14:textId="77777777" w:rsidR="00883586" w:rsidRPr="00883586" w:rsidRDefault="00883586" w:rsidP="00883586">
            <w:pPr>
              <w:keepNext/>
              <w:keepLines/>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Net Current Assets and Liabilities</w:t>
            </w:r>
          </w:p>
        </w:tc>
        <w:tc>
          <w:tcPr>
            <w:tcW w:w="666" w:type="pct"/>
            <w:tcBorders>
              <w:top w:val="nil"/>
              <w:left w:val="nil"/>
              <w:bottom w:val="nil"/>
              <w:right w:val="nil"/>
            </w:tcBorders>
            <w:shd w:val="clear" w:color="000000" w:fill="FFFFFF"/>
            <w:noWrap/>
            <w:vAlign w:val="center"/>
            <w:hideMark/>
          </w:tcPr>
          <w:p w14:paraId="257AC1B4" w14:textId="77777777" w:rsidR="00883586" w:rsidRPr="00883586" w:rsidRDefault="00883586" w:rsidP="00883586">
            <w:pPr>
              <w:keepNext/>
              <w:keepLines/>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746" w:type="pct"/>
            <w:tcBorders>
              <w:top w:val="nil"/>
              <w:left w:val="nil"/>
              <w:bottom w:val="nil"/>
              <w:right w:val="nil"/>
            </w:tcBorders>
            <w:shd w:val="clear" w:color="000000" w:fill="FFE1E1"/>
            <w:noWrap/>
            <w:vAlign w:val="center"/>
            <w:hideMark/>
          </w:tcPr>
          <w:p w14:paraId="7165CBA9" w14:textId="77777777" w:rsidR="00883586" w:rsidRPr="00883586" w:rsidRDefault="00883586" w:rsidP="00883586">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r>
      <w:tr w:rsidR="00883586" w:rsidRPr="00883586" w14:paraId="27D9FAA9" w14:textId="77777777" w:rsidTr="0066484D">
        <w:trPr>
          <w:trHeight w:val="476"/>
        </w:trPr>
        <w:tc>
          <w:tcPr>
            <w:tcW w:w="839" w:type="pct"/>
            <w:tcBorders>
              <w:top w:val="nil"/>
              <w:left w:val="nil"/>
              <w:bottom w:val="nil"/>
              <w:right w:val="nil"/>
            </w:tcBorders>
            <w:shd w:val="clear" w:color="000000" w:fill="FFFFFF"/>
            <w:noWrap/>
            <w:vAlign w:val="center"/>
            <w:hideMark/>
          </w:tcPr>
          <w:p w14:paraId="4E04DFB4"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(952)</w:t>
            </w:r>
          </w:p>
        </w:tc>
        <w:tc>
          <w:tcPr>
            <w:tcW w:w="241" w:type="pct"/>
            <w:tcBorders>
              <w:top w:val="nil"/>
              <w:left w:val="nil"/>
              <w:bottom w:val="nil"/>
              <w:right w:val="nil"/>
            </w:tcBorders>
            <w:shd w:val="clear" w:color="000000" w:fill="FFFFFF"/>
            <w:noWrap/>
            <w:vAlign w:val="center"/>
            <w:hideMark/>
          </w:tcPr>
          <w:p w14:paraId="2C06E18C"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vAlign w:val="center"/>
            <w:hideMark/>
          </w:tcPr>
          <w:p w14:paraId="1F077394" w14:textId="77777777" w:rsidR="00883586" w:rsidRPr="00883586" w:rsidRDefault="00883586" w:rsidP="0066484D">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Top Up grant receivable/(received) from Central Government</w:t>
            </w:r>
          </w:p>
        </w:tc>
        <w:tc>
          <w:tcPr>
            <w:tcW w:w="666" w:type="pct"/>
            <w:tcBorders>
              <w:top w:val="nil"/>
              <w:left w:val="nil"/>
              <w:bottom w:val="nil"/>
              <w:right w:val="nil"/>
            </w:tcBorders>
            <w:shd w:val="clear" w:color="000000" w:fill="FFFFFF"/>
            <w:noWrap/>
            <w:vAlign w:val="center"/>
            <w:hideMark/>
          </w:tcPr>
          <w:p w14:paraId="7BE9C5AF"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10</w:t>
            </w:r>
          </w:p>
        </w:tc>
        <w:tc>
          <w:tcPr>
            <w:tcW w:w="746" w:type="pct"/>
            <w:tcBorders>
              <w:top w:val="nil"/>
              <w:left w:val="nil"/>
              <w:bottom w:val="nil"/>
              <w:right w:val="nil"/>
            </w:tcBorders>
            <w:shd w:val="clear" w:color="000000" w:fill="FFE1E1"/>
            <w:noWrap/>
            <w:vAlign w:val="center"/>
            <w:hideMark/>
          </w:tcPr>
          <w:p w14:paraId="5251D15F"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(1,490)</w:t>
            </w:r>
          </w:p>
        </w:tc>
      </w:tr>
      <w:tr w:rsidR="00883586" w:rsidRPr="00883586" w14:paraId="667DBA51" w14:textId="77777777" w:rsidTr="0066484D">
        <w:trPr>
          <w:trHeight w:val="476"/>
        </w:trPr>
        <w:tc>
          <w:tcPr>
            <w:tcW w:w="839" w:type="pct"/>
            <w:tcBorders>
              <w:top w:val="nil"/>
              <w:left w:val="nil"/>
              <w:bottom w:val="nil"/>
              <w:right w:val="nil"/>
            </w:tcBorders>
            <w:shd w:val="clear" w:color="000000" w:fill="FFFFFF"/>
            <w:noWrap/>
            <w:vAlign w:val="center"/>
            <w:hideMark/>
          </w:tcPr>
          <w:p w14:paraId="7071F45E"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952</w:t>
            </w:r>
          </w:p>
        </w:tc>
        <w:tc>
          <w:tcPr>
            <w:tcW w:w="241" w:type="pct"/>
            <w:tcBorders>
              <w:top w:val="nil"/>
              <w:left w:val="nil"/>
              <w:bottom w:val="nil"/>
              <w:right w:val="nil"/>
            </w:tcBorders>
            <w:shd w:val="clear" w:color="000000" w:fill="FFFFFF"/>
            <w:noWrap/>
            <w:vAlign w:val="center"/>
            <w:hideMark/>
          </w:tcPr>
          <w:p w14:paraId="5EB8A538"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508" w:type="pct"/>
            <w:tcBorders>
              <w:top w:val="nil"/>
              <w:left w:val="nil"/>
              <w:bottom w:val="nil"/>
              <w:right w:val="nil"/>
            </w:tcBorders>
            <w:shd w:val="clear" w:color="000000" w:fill="FFFFFF"/>
            <w:vAlign w:val="center"/>
            <w:hideMark/>
          </w:tcPr>
          <w:p w14:paraId="6CA744E9" w14:textId="77777777" w:rsidR="00883586" w:rsidRPr="00883586" w:rsidRDefault="00883586" w:rsidP="0066484D">
            <w:pPr>
              <w:keepNext/>
              <w:keepLines/>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Amount Owing to/(owed by) Northamptonshire Fire &amp; Rescue</w:t>
            </w:r>
          </w:p>
        </w:tc>
        <w:tc>
          <w:tcPr>
            <w:tcW w:w="666" w:type="pct"/>
            <w:tcBorders>
              <w:top w:val="nil"/>
              <w:left w:val="nil"/>
              <w:bottom w:val="nil"/>
              <w:right w:val="nil"/>
            </w:tcBorders>
            <w:shd w:val="clear" w:color="000000" w:fill="FFFFFF"/>
            <w:noWrap/>
            <w:vAlign w:val="center"/>
            <w:hideMark/>
          </w:tcPr>
          <w:p w14:paraId="680B8A3D"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746" w:type="pct"/>
            <w:tcBorders>
              <w:top w:val="nil"/>
              <w:left w:val="nil"/>
              <w:bottom w:val="nil"/>
              <w:right w:val="nil"/>
            </w:tcBorders>
            <w:shd w:val="clear" w:color="000000" w:fill="FFE1E1"/>
            <w:noWrap/>
            <w:vAlign w:val="center"/>
            <w:hideMark/>
          </w:tcPr>
          <w:p w14:paraId="1DC34012" w14:textId="77777777" w:rsidR="00883586" w:rsidRPr="00883586" w:rsidRDefault="00883586" w:rsidP="0066484D">
            <w:pPr>
              <w:keepNext/>
              <w:keepLines/>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1,490</w:t>
            </w:r>
          </w:p>
        </w:tc>
      </w:tr>
      <w:tr w:rsidR="00883586" w:rsidRPr="00883586" w14:paraId="34D65381" w14:textId="77777777" w:rsidTr="00883586">
        <w:trPr>
          <w:trHeight w:val="238"/>
        </w:trPr>
        <w:tc>
          <w:tcPr>
            <w:tcW w:w="839" w:type="pct"/>
            <w:tcBorders>
              <w:top w:val="single" w:sz="4" w:space="0" w:color="auto"/>
              <w:left w:val="nil"/>
              <w:bottom w:val="single" w:sz="4" w:space="0" w:color="auto"/>
              <w:right w:val="nil"/>
            </w:tcBorders>
            <w:shd w:val="clear" w:color="000000" w:fill="FFFFFF"/>
            <w:noWrap/>
            <w:vAlign w:val="bottom"/>
            <w:hideMark/>
          </w:tcPr>
          <w:p w14:paraId="0061B615" w14:textId="77777777" w:rsidR="00883586" w:rsidRPr="00883586" w:rsidRDefault="00883586" w:rsidP="00883586">
            <w:pPr>
              <w:keepNext/>
              <w:keepLines/>
              <w:spacing w:line="240" w:lineRule="auto"/>
              <w:jc w:val="right"/>
              <w:rPr>
                <w:rFonts w:ascii="Calibri" w:eastAsia="Times New Roman" w:hAnsi="Calibri" w:cs="Calibri"/>
                <w:b/>
                <w:bCs/>
                <w:lang w:eastAsia="en-GB"/>
              </w:rPr>
            </w:pPr>
            <w:r w:rsidRPr="00883586">
              <w:rPr>
                <w:rFonts w:ascii="Calibri" w:eastAsia="Times New Roman" w:hAnsi="Calibri" w:cs="Calibri"/>
                <w:b/>
                <w:bCs/>
                <w:lang w:eastAsia="en-GB"/>
              </w:rPr>
              <w:t>-</w:t>
            </w:r>
          </w:p>
        </w:tc>
        <w:tc>
          <w:tcPr>
            <w:tcW w:w="241" w:type="pct"/>
            <w:tcBorders>
              <w:top w:val="single" w:sz="4" w:space="0" w:color="auto"/>
              <w:left w:val="nil"/>
              <w:bottom w:val="single" w:sz="4" w:space="0" w:color="auto"/>
              <w:right w:val="nil"/>
            </w:tcBorders>
            <w:shd w:val="clear" w:color="000000" w:fill="FFFFFF"/>
            <w:noWrap/>
            <w:vAlign w:val="bottom"/>
            <w:hideMark/>
          </w:tcPr>
          <w:p w14:paraId="3F92F262" w14:textId="77777777" w:rsidR="00883586" w:rsidRPr="00883586" w:rsidRDefault="00883586" w:rsidP="00883586">
            <w:pPr>
              <w:keepNext/>
              <w:keepLines/>
              <w:spacing w:line="240" w:lineRule="auto"/>
              <w:jc w:val="left"/>
              <w:rPr>
                <w:rFonts w:ascii="Calibri" w:eastAsia="Times New Roman" w:hAnsi="Calibri" w:cs="Calibri"/>
                <w:b/>
                <w:bCs/>
                <w:lang w:eastAsia="en-GB"/>
              </w:rPr>
            </w:pPr>
            <w:r w:rsidRPr="00883586">
              <w:rPr>
                <w:rFonts w:ascii="Calibri" w:eastAsia="Times New Roman" w:hAnsi="Calibri" w:cs="Calibri"/>
                <w:b/>
                <w:bCs/>
                <w:lang w:eastAsia="en-GB"/>
              </w:rPr>
              <w:t> </w:t>
            </w:r>
          </w:p>
        </w:tc>
        <w:tc>
          <w:tcPr>
            <w:tcW w:w="2508" w:type="pct"/>
            <w:tcBorders>
              <w:top w:val="single" w:sz="4" w:space="0" w:color="auto"/>
              <w:left w:val="nil"/>
              <w:bottom w:val="single" w:sz="4" w:space="0" w:color="auto"/>
              <w:right w:val="nil"/>
            </w:tcBorders>
            <w:shd w:val="clear" w:color="000000" w:fill="FFFFFF"/>
            <w:noWrap/>
            <w:vAlign w:val="bottom"/>
            <w:hideMark/>
          </w:tcPr>
          <w:p w14:paraId="036980A2" w14:textId="77777777" w:rsidR="00883586" w:rsidRPr="00883586" w:rsidRDefault="00883586" w:rsidP="00883586">
            <w:pPr>
              <w:keepNext/>
              <w:keepLines/>
              <w:spacing w:line="240" w:lineRule="auto"/>
              <w:jc w:val="left"/>
              <w:rPr>
                <w:rFonts w:ascii="Calibri" w:eastAsia="Times New Roman" w:hAnsi="Calibri" w:cs="Calibri"/>
                <w:b/>
                <w:bCs/>
                <w:lang w:eastAsia="en-GB"/>
              </w:rPr>
            </w:pPr>
            <w:r w:rsidRPr="00883586">
              <w:rPr>
                <w:rFonts w:ascii="Calibri" w:eastAsia="Times New Roman" w:hAnsi="Calibri" w:cs="Calibri"/>
                <w:b/>
                <w:bCs/>
                <w:lang w:eastAsia="en-GB"/>
              </w:rPr>
              <w:t>Total</w:t>
            </w:r>
          </w:p>
        </w:tc>
        <w:tc>
          <w:tcPr>
            <w:tcW w:w="666" w:type="pct"/>
            <w:tcBorders>
              <w:top w:val="single" w:sz="4" w:space="0" w:color="auto"/>
              <w:left w:val="nil"/>
              <w:bottom w:val="single" w:sz="4" w:space="0" w:color="auto"/>
              <w:right w:val="nil"/>
            </w:tcBorders>
            <w:shd w:val="clear" w:color="000000" w:fill="FFFFFF"/>
            <w:noWrap/>
            <w:vAlign w:val="bottom"/>
            <w:hideMark/>
          </w:tcPr>
          <w:p w14:paraId="01787F5A" w14:textId="77777777" w:rsidR="00883586" w:rsidRPr="00883586" w:rsidRDefault="00883586" w:rsidP="00883586">
            <w:pPr>
              <w:keepNext/>
              <w:keepLines/>
              <w:spacing w:line="240" w:lineRule="auto"/>
              <w:jc w:val="left"/>
              <w:rPr>
                <w:rFonts w:ascii="Calibri" w:eastAsia="Times New Roman" w:hAnsi="Calibri" w:cs="Calibri"/>
                <w:b/>
                <w:bCs/>
                <w:lang w:eastAsia="en-GB"/>
              </w:rPr>
            </w:pPr>
            <w:r w:rsidRPr="00883586">
              <w:rPr>
                <w:rFonts w:ascii="Calibri" w:eastAsia="Times New Roman" w:hAnsi="Calibri" w:cs="Calibri"/>
                <w:b/>
                <w:bCs/>
                <w:lang w:eastAsia="en-GB"/>
              </w:rPr>
              <w:t> </w:t>
            </w:r>
          </w:p>
        </w:tc>
        <w:tc>
          <w:tcPr>
            <w:tcW w:w="746" w:type="pct"/>
            <w:tcBorders>
              <w:top w:val="single" w:sz="4" w:space="0" w:color="auto"/>
              <w:left w:val="nil"/>
              <w:bottom w:val="single" w:sz="4" w:space="0" w:color="auto"/>
              <w:right w:val="nil"/>
            </w:tcBorders>
            <w:shd w:val="clear" w:color="000000" w:fill="FFE1E1"/>
            <w:noWrap/>
            <w:vAlign w:val="bottom"/>
            <w:hideMark/>
          </w:tcPr>
          <w:p w14:paraId="06BA5187" w14:textId="77777777" w:rsidR="00883586" w:rsidRPr="00883586" w:rsidRDefault="00883586" w:rsidP="00883586">
            <w:pPr>
              <w:keepNext/>
              <w:keepLines/>
              <w:spacing w:line="240" w:lineRule="auto"/>
              <w:jc w:val="right"/>
              <w:rPr>
                <w:rFonts w:ascii="Calibri" w:eastAsia="Times New Roman" w:hAnsi="Calibri" w:cs="Calibri"/>
                <w:b/>
                <w:bCs/>
                <w:lang w:eastAsia="en-GB"/>
              </w:rPr>
            </w:pPr>
            <w:r w:rsidRPr="00883586">
              <w:rPr>
                <w:rFonts w:ascii="Calibri" w:eastAsia="Times New Roman" w:hAnsi="Calibri" w:cs="Calibri"/>
                <w:b/>
                <w:bCs/>
                <w:lang w:eastAsia="en-GB"/>
              </w:rPr>
              <w:t>-</w:t>
            </w:r>
          </w:p>
        </w:tc>
      </w:tr>
    </w:tbl>
    <w:p w14:paraId="6F9A840F" w14:textId="7FA65515" w:rsidR="001E28F2" w:rsidRPr="007F07C2" w:rsidRDefault="001E28F2" w:rsidP="00A6442F">
      <w:pPr>
        <w:rPr>
          <w:rFonts w:cs="Arial"/>
        </w:rPr>
      </w:pPr>
    </w:p>
    <w:p w14:paraId="19D0ADE8" w14:textId="75AC5A45" w:rsidR="00A602D5" w:rsidRDefault="00A602D5" w:rsidP="00A6442F"/>
    <w:p w14:paraId="59B86A22" w14:textId="27118292" w:rsidR="0079406E" w:rsidRPr="0041448C" w:rsidRDefault="00EC3836" w:rsidP="00F2288A">
      <w:pPr>
        <w:pStyle w:val="VAHeadingLevel3"/>
      </w:pPr>
      <w:r>
        <w:t>N</w:t>
      </w:r>
      <w:r w:rsidR="0079406E" w:rsidRPr="007F07C2">
        <w:t xml:space="preserve">OTES TO FIREFIGHTERS’ PENSION FUND ACCOUNT </w:t>
      </w:r>
    </w:p>
    <w:p w14:paraId="12CC8EB8" w14:textId="649A1978" w:rsidR="00292E31" w:rsidRPr="00ED2A06" w:rsidRDefault="00292E31" w:rsidP="00F2288A">
      <w:pPr>
        <w:pStyle w:val="VAHeadingLevel3"/>
      </w:pPr>
      <w:r w:rsidRPr="00ED2A06">
        <w:t>Notes to the Firefighters Pension Fund Statement</w:t>
      </w:r>
      <w:r w:rsidRPr="00ED2A06">
        <w:tab/>
      </w:r>
      <w:r w:rsidRPr="00ED2A06">
        <w:tab/>
      </w:r>
      <w:r w:rsidRPr="00ED2A06">
        <w:tab/>
      </w:r>
      <w:r w:rsidRPr="00ED2A06">
        <w:tab/>
      </w:r>
      <w:r w:rsidRPr="00ED2A06">
        <w:tab/>
      </w:r>
      <w:r w:rsidRPr="00ED2A06">
        <w:tab/>
      </w:r>
      <w:r w:rsidRPr="00ED2A06">
        <w:tab/>
      </w:r>
    </w:p>
    <w:p w14:paraId="4C8BDFB1" w14:textId="77777777" w:rsidR="00292E31" w:rsidRPr="00ED2A06" w:rsidRDefault="00292E31" w:rsidP="00A6442F">
      <w:r w:rsidRPr="00ED2A06">
        <w:rPr>
          <w:b/>
        </w:rPr>
        <w:t>1.   </w:t>
      </w:r>
      <w:r w:rsidRPr="00ED2A06">
        <w:t>This statement has been prepared in accordance with the Code of Practice on Local Authority Accounting in Great Britain.</w:t>
      </w:r>
      <w:r w:rsidRPr="00ED2A06">
        <w:tab/>
      </w:r>
      <w:r w:rsidRPr="00ED2A06">
        <w:tab/>
      </w:r>
      <w:r w:rsidRPr="00ED2A06">
        <w:tab/>
      </w:r>
      <w:r w:rsidRPr="00ED2A06">
        <w:tab/>
      </w:r>
      <w:r w:rsidRPr="00ED2A06">
        <w:tab/>
      </w:r>
      <w:r w:rsidRPr="00ED2A06">
        <w:tab/>
      </w:r>
      <w:r w:rsidRPr="00ED2A06">
        <w:tab/>
      </w:r>
      <w:r w:rsidRPr="00ED2A06">
        <w:tab/>
      </w:r>
      <w:r w:rsidRPr="00ED2A06">
        <w:tab/>
      </w:r>
    </w:p>
    <w:p w14:paraId="2D1161A5" w14:textId="73860F34" w:rsidR="00292E31" w:rsidRPr="00630B95" w:rsidRDefault="00292E31" w:rsidP="00A6442F">
      <w:r w:rsidRPr="00ED2A06">
        <w:rPr>
          <w:b/>
        </w:rPr>
        <w:t>2</w:t>
      </w:r>
      <w:r w:rsidRPr="00630B95">
        <w:t>.  </w:t>
      </w:r>
      <w:r w:rsidR="00EC3836" w:rsidRPr="00630B95">
        <w:t>Three pension schemes operate within the Fund, the 1992 scheme, the 2006 scheme, and the 2015 scheme. However, the 1992 scheme and the 2006 scheme closed to future accrual on 31 March 2022.</w:t>
      </w:r>
      <w:r w:rsidRPr="00630B95">
        <w:tab/>
      </w:r>
    </w:p>
    <w:p w14:paraId="0EDBB057" w14:textId="77777777" w:rsidR="00292E31" w:rsidRPr="00630B95" w:rsidRDefault="00292E31" w:rsidP="00A6442F">
      <w:r w:rsidRPr="00630B95">
        <w:rPr>
          <w:b/>
        </w:rPr>
        <w:t>3.   </w:t>
      </w:r>
      <w:r w:rsidRPr="00630B95">
        <w:t>The Fund is administered and managed according to the statutory requirements set out in the 1992, 2006, and 2015 scheme legislation.</w:t>
      </w:r>
      <w:r w:rsidRPr="00630B95">
        <w:tab/>
      </w:r>
      <w:r w:rsidRPr="00630B95">
        <w:tab/>
      </w:r>
      <w:r w:rsidRPr="00630B95">
        <w:tab/>
      </w:r>
      <w:r w:rsidRPr="00630B95">
        <w:tab/>
      </w:r>
      <w:r w:rsidRPr="00630B95">
        <w:tab/>
      </w:r>
    </w:p>
    <w:p w14:paraId="1D08B254" w14:textId="77777777" w:rsidR="00292E31" w:rsidRPr="00630B95" w:rsidRDefault="00292E31" w:rsidP="00A6442F">
      <w:r w:rsidRPr="00630B95">
        <w:rPr>
          <w:b/>
        </w:rPr>
        <w:t>4.   </w:t>
      </w:r>
      <w:r w:rsidRPr="00630B95">
        <w:t>The Firefighters Pension Schemes are unfunded and as such have no investment assets. They are funded through employee and employer contributions and Government grant.</w:t>
      </w:r>
      <w:r w:rsidRPr="00630B95">
        <w:tab/>
      </w:r>
      <w:r w:rsidRPr="00630B95">
        <w:tab/>
      </w:r>
    </w:p>
    <w:p w14:paraId="71AE073F" w14:textId="77777777" w:rsidR="00292E31" w:rsidRPr="00630B95" w:rsidRDefault="00292E31" w:rsidP="00A6442F">
      <w:r w:rsidRPr="00630B95">
        <w:rPr>
          <w:b/>
        </w:rPr>
        <w:t>5.   </w:t>
      </w:r>
      <w:r w:rsidRPr="00630B95">
        <w:t xml:space="preserve">All firefighter pension related benefits are charged to the Firefighters Pension Fund Account with the exception of costs relating to non-member retirement on ill health grounds and all costs relating to injury pensions, which are charged to the Fire Service Operating Account (revenue). </w:t>
      </w:r>
    </w:p>
    <w:p w14:paraId="3C58E7B6" w14:textId="77777777" w:rsidR="00292E31" w:rsidRPr="00630B95" w:rsidRDefault="00292E31" w:rsidP="00A6442F">
      <w:r w:rsidRPr="00630B95">
        <w:rPr>
          <w:b/>
        </w:rPr>
        <w:lastRenderedPageBreak/>
        <w:t>6. </w:t>
      </w:r>
      <w:r w:rsidRPr="00630B95">
        <w:t> The Fund Account captures income and liabilities relevant to the period shown and therefore does not take account of liabilities to pay pensions and other benefits after the period end.</w:t>
      </w:r>
      <w:r w:rsidRPr="00630B95">
        <w:tab/>
      </w:r>
    </w:p>
    <w:p w14:paraId="612EDA4F" w14:textId="271DF873" w:rsidR="00292E31" w:rsidRPr="00630B95" w:rsidRDefault="00292E31" w:rsidP="00A6442F">
      <w:r w:rsidRPr="00630B95">
        <w:rPr>
          <w:b/>
        </w:rPr>
        <w:t>7.</w:t>
      </w:r>
      <w:r w:rsidRPr="00630B95">
        <w:t>   </w:t>
      </w:r>
      <w:r w:rsidR="00EC3836" w:rsidRPr="00630B95">
        <w:t>Normal Employer contributions for 2015 scheme are 28.8% of pensionable pay.</w:t>
      </w:r>
      <w:r w:rsidRPr="00630B95">
        <w:tab/>
      </w:r>
      <w:r w:rsidRPr="00630B95">
        <w:tab/>
      </w:r>
      <w:r w:rsidRPr="00630B95">
        <w:tab/>
      </w:r>
      <w:r w:rsidRPr="00630B95">
        <w:tab/>
      </w:r>
    </w:p>
    <w:p w14:paraId="5D79FB1D" w14:textId="43D10ADA" w:rsidR="00292E31" w:rsidRPr="00630B95" w:rsidRDefault="00292E31" w:rsidP="00A6442F">
      <w:r w:rsidRPr="00630B95">
        <w:rPr>
          <w:b/>
        </w:rPr>
        <w:t>8.</w:t>
      </w:r>
      <w:r w:rsidRPr="00630B95">
        <w:t>   For any retirement on ill health grounds the Fire Service is required to make a payment to the Pension Fund from its revenue account. This is payable over 3 years. There were 0 retirements of scheme members on ill health grounds</w:t>
      </w:r>
      <w:r w:rsidR="00EC3836" w:rsidRPr="00630B95">
        <w:t>.</w:t>
      </w:r>
    </w:p>
    <w:p w14:paraId="4C0F3ACD" w14:textId="2D395961" w:rsidR="00E86912" w:rsidRDefault="00292E31" w:rsidP="00A6442F">
      <w:r w:rsidRPr="00630B95">
        <w:rPr>
          <w:b/>
        </w:rPr>
        <w:t>9.</w:t>
      </w:r>
      <w:r w:rsidRPr="00630B95">
        <w:t>   </w:t>
      </w:r>
      <w:r w:rsidR="00A65DE7" w:rsidRPr="00A65DE7">
        <w:t>Members contributions for the 2015 scheme, changed to having banded contributions, as set out below:</w:t>
      </w:r>
    </w:p>
    <w:p w14:paraId="251376EE" w14:textId="77777777" w:rsidR="00015630" w:rsidRDefault="00015630" w:rsidP="00A6442F">
      <w:pPr>
        <w:rPr>
          <w:b/>
          <w:bCs/>
        </w:rPr>
      </w:pPr>
    </w:p>
    <w:tbl>
      <w:tblPr>
        <w:tblW w:w="4533" w:type="dxa"/>
        <w:tblInd w:w="113" w:type="dxa"/>
        <w:tblLook w:val="04A0" w:firstRow="1" w:lastRow="0" w:firstColumn="1" w:lastColumn="0" w:noHBand="0" w:noVBand="1"/>
      </w:tblPr>
      <w:tblGrid>
        <w:gridCol w:w="2862"/>
        <w:gridCol w:w="476"/>
        <w:gridCol w:w="266"/>
        <w:gridCol w:w="266"/>
        <w:gridCol w:w="663"/>
      </w:tblGrid>
      <w:tr w:rsidR="00883586" w:rsidRPr="00883586" w14:paraId="114AFB26" w14:textId="77777777" w:rsidTr="0007048D">
        <w:trPr>
          <w:trHeight w:val="290"/>
        </w:trPr>
        <w:tc>
          <w:tcPr>
            <w:tcW w:w="2862" w:type="dxa"/>
            <w:shd w:val="clear" w:color="000000" w:fill="C00000"/>
            <w:noWrap/>
            <w:hideMark/>
          </w:tcPr>
          <w:p w14:paraId="5219FABD" w14:textId="59C1C5AE" w:rsidR="00015630" w:rsidRPr="00883586" w:rsidRDefault="00883586" w:rsidP="0007048D">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2015 scheme members</w:t>
            </w:r>
          </w:p>
        </w:tc>
        <w:tc>
          <w:tcPr>
            <w:tcW w:w="476" w:type="dxa"/>
            <w:shd w:val="clear" w:color="000000" w:fill="C00000"/>
            <w:noWrap/>
            <w:vAlign w:val="bottom"/>
            <w:hideMark/>
          </w:tcPr>
          <w:p w14:paraId="49B50564" w14:textId="77777777" w:rsidR="00883586" w:rsidRPr="00883586" w:rsidRDefault="00883586" w:rsidP="00883586">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66" w:type="dxa"/>
            <w:shd w:val="clear" w:color="000000" w:fill="C00000"/>
            <w:noWrap/>
            <w:vAlign w:val="bottom"/>
            <w:hideMark/>
          </w:tcPr>
          <w:p w14:paraId="409CBA46" w14:textId="77777777" w:rsidR="00883586" w:rsidRPr="00883586" w:rsidRDefault="00883586" w:rsidP="00883586">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66" w:type="dxa"/>
            <w:shd w:val="clear" w:color="000000" w:fill="C00000"/>
            <w:noWrap/>
            <w:vAlign w:val="bottom"/>
            <w:hideMark/>
          </w:tcPr>
          <w:p w14:paraId="57A2ED50" w14:textId="77777777" w:rsidR="00883586" w:rsidRPr="00883586" w:rsidRDefault="00883586" w:rsidP="00883586">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663" w:type="dxa"/>
            <w:shd w:val="clear" w:color="000000" w:fill="C00000"/>
            <w:noWrap/>
            <w:hideMark/>
          </w:tcPr>
          <w:p w14:paraId="207706C2" w14:textId="77777777" w:rsidR="00883586" w:rsidRPr="00883586" w:rsidRDefault="00883586" w:rsidP="0007048D">
            <w:pPr>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FPS 2015</w:t>
            </w:r>
          </w:p>
        </w:tc>
      </w:tr>
      <w:tr w:rsidR="00883586" w:rsidRPr="00883586" w14:paraId="17EA09C6" w14:textId="77777777" w:rsidTr="0007048D">
        <w:trPr>
          <w:trHeight w:val="290"/>
        </w:trPr>
        <w:tc>
          <w:tcPr>
            <w:tcW w:w="2862" w:type="dxa"/>
            <w:shd w:val="clear" w:color="000000" w:fill="C00000"/>
            <w:noWrap/>
            <w:hideMark/>
          </w:tcPr>
          <w:p w14:paraId="04919CE7" w14:textId="77777777" w:rsidR="00883586" w:rsidRPr="00883586" w:rsidRDefault="00883586" w:rsidP="0007048D">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Pensionable Pay</w:t>
            </w:r>
          </w:p>
        </w:tc>
        <w:tc>
          <w:tcPr>
            <w:tcW w:w="476" w:type="dxa"/>
            <w:shd w:val="clear" w:color="000000" w:fill="C00000"/>
            <w:noWrap/>
            <w:vAlign w:val="bottom"/>
            <w:hideMark/>
          </w:tcPr>
          <w:p w14:paraId="613CF0F4" w14:textId="77777777" w:rsidR="00883586" w:rsidRPr="00883586" w:rsidRDefault="00883586" w:rsidP="00883586">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66" w:type="dxa"/>
            <w:shd w:val="clear" w:color="000000" w:fill="C00000"/>
            <w:noWrap/>
            <w:vAlign w:val="bottom"/>
            <w:hideMark/>
          </w:tcPr>
          <w:p w14:paraId="79F4B2D4" w14:textId="77777777" w:rsidR="00883586" w:rsidRPr="00883586" w:rsidRDefault="00883586" w:rsidP="00883586">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266" w:type="dxa"/>
            <w:shd w:val="clear" w:color="000000" w:fill="C00000"/>
            <w:noWrap/>
            <w:vAlign w:val="bottom"/>
            <w:hideMark/>
          </w:tcPr>
          <w:p w14:paraId="3B7D6853" w14:textId="77777777" w:rsidR="00883586" w:rsidRPr="00883586" w:rsidRDefault="00883586" w:rsidP="00883586">
            <w:pPr>
              <w:spacing w:line="240" w:lineRule="auto"/>
              <w:jc w:val="lef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 </w:t>
            </w:r>
          </w:p>
        </w:tc>
        <w:tc>
          <w:tcPr>
            <w:tcW w:w="663" w:type="dxa"/>
            <w:shd w:val="clear" w:color="000000" w:fill="C00000"/>
            <w:noWrap/>
            <w:hideMark/>
          </w:tcPr>
          <w:p w14:paraId="551814FD" w14:textId="77777777" w:rsidR="00883586" w:rsidRPr="00883586" w:rsidRDefault="00883586" w:rsidP="0007048D">
            <w:pPr>
              <w:spacing w:line="240" w:lineRule="auto"/>
              <w:jc w:val="right"/>
              <w:rPr>
                <w:rFonts w:ascii="Calibri" w:eastAsia="Times New Roman" w:hAnsi="Calibri" w:cs="Calibri"/>
                <w:b/>
                <w:bCs/>
                <w:color w:val="FFFFFF"/>
                <w:lang w:eastAsia="en-GB"/>
              </w:rPr>
            </w:pPr>
            <w:r w:rsidRPr="00883586">
              <w:rPr>
                <w:rFonts w:ascii="Calibri" w:eastAsia="Times New Roman" w:hAnsi="Calibri" w:cs="Calibri"/>
                <w:b/>
                <w:bCs/>
                <w:color w:val="FFFFFF"/>
                <w:lang w:eastAsia="en-GB"/>
              </w:rPr>
              <w:t>%</w:t>
            </w:r>
          </w:p>
        </w:tc>
      </w:tr>
      <w:tr w:rsidR="00883586" w:rsidRPr="00883586" w14:paraId="29EA0E2B" w14:textId="77777777" w:rsidTr="00015630">
        <w:trPr>
          <w:trHeight w:val="290"/>
        </w:trPr>
        <w:tc>
          <w:tcPr>
            <w:tcW w:w="2862" w:type="dxa"/>
            <w:shd w:val="clear" w:color="000000" w:fill="FFFFFF"/>
            <w:noWrap/>
            <w:vAlign w:val="bottom"/>
            <w:hideMark/>
          </w:tcPr>
          <w:p w14:paraId="0885BEEF"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Up to £27,818</w:t>
            </w:r>
          </w:p>
        </w:tc>
        <w:tc>
          <w:tcPr>
            <w:tcW w:w="476" w:type="dxa"/>
            <w:shd w:val="clear" w:color="000000" w:fill="FFFFFF"/>
            <w:noWrap/>
            <w:vAlign w:val="bottom"/>
            <w:hideMark/>
          </w:tcPr>
          <w:p w14:paraId="0DFA8DAD"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6019D7D3"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5A799969"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663" w:type="dxa"/>
            <w:shd w:val="clear" w:color="000000" w:fill="FFFFFF"/>
            <w:noWrap/>
            <w:vAlign w:val="bottom"/>
            <w:hideMark/>
          </w:tcPr>
          <w:p w14:paraId="05FF303B" w14:textId="77777777" w:rsidR="00883586" w:rsidRPr="00883586" w:rsidRDefault="00883586" w:rsidP="00883586">
            <w:pPr>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11.0</w:t>
            </w:r>
          </w:p>
        </w:tc>
      </w:tr>
      <w:tr w:rsidR="00883586" w:rsidRPr="00883586" w14:paraId="64B50A74" w14:textId="77777777" w:rsidTr="00015630">
        <w:trPr>
          <w:trHeight w:val="290"/>
        </w:trPr>
        <w:tc>
          <w:tcPr>
            <w:tcW w:w="2862" w:type="dxa"/>
            <w:shd w:val="clear" w:color="000000" w:fill="FFFFFF"/>
            <w:noWrap/>
            <w:vAlign w:val="bottom"/>
            <w:hideMark/>
          </w:tcPr>
          <w:p w14:paraId="132E4D15"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£27,819 to £51,515</w:t>
            </w:r>
          </w:p>
        </w:tc>
        <w:tc>
          <w:tcPr>
            <w:tcW w:w="476" w:type="dxa"/>
            <w:shd w:val="clear" w:color="000000" w:fill="FFFFFF"/>
            <w:noWrap/>
            <w:vAlign w:val="bottom"/>
            <w:hideMark/>
          </w:tcPr>
          <w:p w14:paraId="724FE0B7"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7D6CAE42"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4D661BD4"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663" w:type="dxa"/>
            <w:shd w:val="clear" w:color="000000" w:fill="FFFFFF"/>
            <w:noWrap/>
            <w:vAlign w:val="bottom"/>
            <w:hideMark/>
          </w:tcPr>
          <w:p w14:paraId="6146659C" w14:textId="77777777" w:rsidR="00883586" w:rsidRPr="00883586" w:rsidRDefault="00883586" w:rsidP="00883586">
            <w:pPr>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12.9</w:t>
            </w:r>
          </w:p>
        </w:tc>
      </w:tr>
      <w:tr w:rsidR="00883586" w:rsidRPr="00883586" w14:paraId="506177D4" w14:textId="77777777" w:rsidTr="00015630">
        <w:trPr>
          <w:trHeight w:val="290"/>
        </w:trPr>
        <w:tc>
          <w:tcPr>
            <w:tcW w:w="2862" w:type="dxa"/>
            <w:shd w:val="clear" w:color="000000" w:fill="FFFFFF"/>
            <w:noWrap/>
            <w:vAlign w:val="bottom"/>
            <w:hideMark/>
          </w:tcPr>
          <w:p w14:paraId="105EFCDA"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£51,516 to £142,500</w:t>
            </w:r>
          </w:p>
        </w:tc>
        <w:tc>
          <w:tcPr>
            <w:tcW w:w="476" w:type="dxa"/>
            <w:shd w:val="clear" w:color="000000" w:fill="FFFFFF"/>
            <w:noWrap/>
            <w:vAlign w:val="bottom"/>
            <w:hideMark/>
          </w:tcPr>
          <w:p w14:paraId="27170293"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38CA90E7"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4E25BD0B"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663" w:type="dxa"/>
            <w:shd w:val="clear" w:color="000000" w:fill="FFFFFF"/>
            <w:noWrap/>
            <w:vAlign w:val="bottom"/>
            <w:hideMark/>
          </w:tcPr>
          <w:p w14:paraId="18D221A5" w14:textId="77777777" w:rsidR="00883586" w:rsidRPr="00883586" w:rsidRDefault="00883586" w:rsidP="00883586">
            <w:pPr>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13.5</w:t>
            </w:r>
          </w:p>
        </w:tc>
      </w:tr>
      <w:tr w:rsidR="00883586" w:rsidRPr="00883586" w14:paraId="372D223C" w14:textId="77777777" w:rsidTr="00015630">
        <w:trPr>
          <w:trHeight w:val="290"/>
        </w:trPr>
        <w:tc>
          <w:tcPr>
            <w:tcW w:w="2862" w:type="dxa"/>
            <w:shd w:val="clear" w:color="000000" w:fill="FFFFFF"/>
            <w:noWrap/>
            <w:vAlign w:val="bottom"/>
            <w:hideMark/>
          </w:tcPr>
          <w:p w14:paraId="463EE565"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£142,501 or more</w:t>
            </w:r>
          </w:p>
        </w:tc>
        <w:tc>
          <w:tcPr>
            <w:tcW w:w="476" w:type="dxa"/>
            <w:shd w:val="clear" w:color="000000" w:fill="FFFFFF"/>
            <w:noWrap/>
            <w:vAlign w:val="bottom"/>
            <w:hideMark/>
          </w:tcPr>
          <w:p w14:paraId="75F32450"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0BC4FBFD"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266" w:type="dxa"/>
            <w:shd w:val="clear" w:color="000000" w:fill="FFFFFF"/>
            <w:noWrap/>
            <w:vAlign w:val="bottom"/>
            <w:hideMark/>
          </w:tcPr>
          <w:p w14:paraId="1F03D42E" w14:textId="77777777" w:rsidR="00883586" w:rsidRPr="00883586" w:rsidRDefault="00883586" w:rsidP="00883586">
            <w:pPr>
              <w:spacing w:line="240" w:lineRule="auto"/>
              <w:jc w:val="left"/>
              <w:rPr>
                <w:rFonts w:ascii="Calibri" w:eastAsia="Times New Roman" w:hAnsi="Calibri" w:cs="Calibri"/>
                <w:color w:val="000000"/>
                <w:lang w:eastAsia="en-GB"/>
              </w:rPr>
            </w:pPr>
            <w:r w:rsidRPr="00883586">
              <w:rPr>
                <w:rFonts w:ascii="Calibri" w:eastAsia="Times New Roman" w:hAnsi="Calibri" w:cs="Calibri"/>
                <w:color w:val="000000"/>
                <w:lang w:eastAsia="en-GB"/>
              </w:rPr>
              <w:t> </w:t>
            </w:r>
          </w:p>
        </w:tc>
        <w:tc>
          <w:tcPr>
            <w:tcW w:w="663" w:type="dxa"/>
            <w:shd w:val="clear" w:color="000000" w:fill="FFFFFF"/>
            <w:noWrap/>
            <w:vAlign w:val="bottom"/>
            <w:hideMark/>
          </w:tcPr>
          <w:p w14:paraId="70EFB62F" w14:textId="77777777" w:rsidR="00883586" w:rsidRPr="00883586" w:rsidRDefault="00883586" w:rsidP="00883586">
            <w:pPr>
              <w:spacing w:line="240" w:lineRule="auto"/>
              <w:jc w:val="right"/>
              <w:rPr>
                <w:rFonts w:ascii="Calibri" w:eastAsia="Times New Roman" w:hAnsi="Calibri" w:cs="Calibri"/>
                <w:color w:val="000000"/>
                <w:lang w:eastAsia="en-GB"/>
              </w:rPr>
            </w:pPr>
            <w:r w:rsidRPr="00883586">
              <w:rPr>
                <w:rFonts w:ascii="Calibri" w:eastAsia="Times New Roman" w:hAnsi="Calibri" w:cs="Calibri"/>
                <w:color w:val="000000"/>
                <w:lang w:eastAsia="en-GB"/>
              </w:rPr>
              <w:t>14.5</w:t>
            </w:r>
          </w:p>
        </w:tc>
      </w:tr>
    </w:tbl>
    <w:p w14:paraId="19408E3A" w14:textId="0906ECBA" w:rsidR="00576415" w:rsidRPr="000E709E" w:rsidRDefault="00576415" w:rsidP="00A6442F">
      <w:pPr>
        <w:rPr>
          <w:sz w:val="10"/>
          <w:szCs w:val="10"/>
        </w:rPr>
      </w:pPr>
    </w:p>
    <w:p w14:paraId="4742A54B" w14:textId="133172A3" w:rsidR="0041448C" w:rsidRDefault="00E86912" w:rsidP="00A6442F">
      <w:r w:rsidRPr="007F07C2">
        <w:rPr>
          <w:b/>
        </w:rPr>
        <w:t>10</w:t>
      </w:r>
      <w:r w:rsidR="00292E31" w:rsidRPr="007F07C2">
        <w:t xml:space="preserve">. These accounts have been prepared on an accruals basis. </w:t>
      </w:r>
      <w:r w:rsidR="00292E31" w:rsidRPr="007F07C2">
        <w:tab/>
      </w:r>
      <w:r w:rsidR="00292E31" w:rsidRPr="007F07C2">
        <w:tab/>
      </w:r>
      <w:r w:rsidR="00292E31" w:rsidRPr="007F07C2">
        <w:tab/>
      </w:r>
    </w:p>
    <w:p w14:paraId="2B0903C9" w14:textId="77777777" w:rsidR="00410018" w:rsidRDefault="00410018" w:rsidP="00A6442F">
      <w:pPr>
        <w:rPr>
          <w:rFonts w:cs="Arial"/>
        </w:rPr>
      </w:pPr>
      <w:r>
        <w:br w:type="page"/>
      </w:r>
    </w:p>
    <w:p w14:paraId="1DA6D4EF" w14:textId="492BEA32" w:rsidR="00A52772" w:rsidRPr="003C0AE1" w:rsidRDefault="00F2288A" w:rsidP="00F2288A">
      <w:pPr>
        <w:pStyle w:val="VAHeading"/>
      </w:pPr>
      <w:r w:rsidRPr="00267106">
        <w:lastRenderedPageBreak/>
        <w:t xml:space="preserve">Glossary Of Terms </w:t>
      </w:r>
    </w:p>
    <w:p w14:paraId="2443968A" w14:textId="77777777" w:rsidR="00A52772" w:rsidRPr="00267106" w:rsidRDefault="00A52772" w:rsidP="00A6442F"/>
    <w:p w14:paraId="4FF2EB12" w14:textId="77777777" w:rsidR="00A52772" w:rsidRPr="00FD248F" w:rsidRDefault="00A52772" w:rsidP="00A6442F">
      <w:pPr>
        <w:rPr>
          <w:b/>
          <w:bCs/>
          <w:color w:val="C00000"/>
          <w:sz w:val="24"/>
          <w:szCs w:val="24"/>
        </w:rPr>
      </w:pPr>
      <w:r w:rsidRPr="00FD248F">
        <w:rPr>
          <w:b/>
          <w:bCs/>
          <w:color w:val="C00000"/>
          <w:sz w:val="24"/>
          <w:szCs w:val="24"/>
        </w:rPr>
        <w:t xml:space="preserve">1 Accounting period </w:t>
      </w:r>
    </w:p>
    <w:p w14:paraId="341593A1" w14:textId="77777777" w:rsidR="00A52772" w:rsidRPr="00267106" w:rsidRDefault="00A52772" w:rsidP="00A6442F">
      <w:r w:rsidRPr="00267106">
        <w:t xml:space="preserve">The length of time covered by the accounts, normally a period of twelve months commencing on 1 April. The end of the accounting period is the Balance Sheet date. </w:t>
      </w:r>
    </w:p>
    <w:p w14:paraId="3ACD68AC" w14:textId="77777777" w:rsidR="00A52772" w:rsidRPr="00267106" w:rsidRDefault="00A52772" w:rsidP="00A6442F"/>
    <w:p w14:paraId="75355883" w14:textId="77777777" w:rsidR="00A52772" w:rsidRPr="00FD248F" w:rsidRDefault="00A52772" w:rsidP="00A6442F">
      <w:pPr>
        <w:rPr>
          <w:b/>
          <w:bCs/>
          <w:color w:val="C00000"/>
          <w:sz w:val="24"/>
          <w:szCs w:val="24"/>
        </w:rPr>
      </w:pPr>
      <w:r w:rsidRPr="00FD248F">
        <w:rPr>
          <w:b/>
          <w:bCs/>
          <w:color w:val="C00000"/>
          <w:sz w:val="24"/>
          <w:szCs w:val="24"/>
        </w:rPr>
        <w:t xml:space="preserve">2 Accruals </w:t>
      </w:r>
    </w:p>
    <w:p w14:paraId="5BAC762F" w14:textId="77777777" w:rsidR="00A52772" w:rsidRPr="00267106" w:rsidRDefault="00A52772" w:rsidP="00A6442F">
      <w:r w:rsidRPr="00267106">
        <w:t xml:space="preserve">Sums included in the final accounts to recognise revenue and capital income and expenditure earned or incurred in the financial year, but for which actual payment had not been received or made as at 31 March. </w:t>
      </w:r>
    </w:p>
    <w:p w14:paraId="023EE250" w14:textId="77777777" w:rsidR="00A52772" w:rsidRPr="00267106" w:rsidRDefault="00A52772" w:rsidP="00A6442F"/>
    <w:p w14:paraId="417CC67E" w14:textId="77777777" w:rsidR="00A52772" w:rsidRPr="00FD248F" w:rsidRDefault="00A52772" w:rsidP="00A6442F">
      <w:pPr>
        <w:rPr>
          <w:b/>
          <w:bCs/>
          <w:color w:val="C00000"/>
          <w:sz w:val="24"/>
          <w:szCs w:val="24"/>
        </w:rPr>
      </w:pPr>
      <w:r w:rsidRPr="00FD248F">
        <w:rPr>
          <w:b/>
          <w:bCs/>
          <w:color w:val="C00000"/>
          <w:sz w:val="24"/>
          <w:szCs w:val="24"/>
        </w:rPr>
        <w:t xml:space="preserve">3 Actuarial gains and losses </w:t>
      </w:r>
    </w:p>
    <w:p w14:paraId="6E733621" w14:textId="77777777" w:rsidR="00A52772" w:rsidRPr="00267106" w:rsidRDefault="00A52772" w:rsidP="00A6442F">
      <w:r w:rsidRPr="00267106">
        <w:t xml:space="preserve">For defined benefit schemes, the changes in actuarial deficits or surpluses arise because: </w:t>
      </w:r>
    </w:p>
    <w:p w14:paraId="54F08DCB" w14:textId="77777777" w:rsidR="00A52772" w:rsidRPr="00267106" w:rsidRDefault="00A52772" w:rsidP="00A6442F">
      <w:r w:rsidRPr="00267106">
        <w:t xml:space="preserve">events have not coincided with the actuarial assumptions made for the last valuation (experience gains or losses) or the actuarial assumptions have changed. </w:t>
      </w:r>
    </w:p>
    <w:p w14:paraId="2B7C7DB0" w14:textId="77777777" w:rsidR="00A52772" w:rsidRPr="00267106" w:rsidRDefault="00A52772" w:rsidP="00A6442F"/>
    <w:p w14:paraId="61EE93B7" w14:textId="77777777" w:rsidR="00A52772" w:rsidRPr="00FD248F" w:rsidRDefault="00A52772" w:rsidP="00A6442F">
      <w:pPr>
        <w:rPr>
          <w:b/>
          <w:bCs/>
          <w:color w:val="C00000"/>
          <w:sz w:val="24"/>
          <w:szCs w:val="24"/>
        </w:rPr>
      </w:pPr>
      <w:r w:rsidRPr="00FD248F">
        <w:rPr>
          <w:b/>
          <w:bCs/>
          <w:color w:val="C00000"/>
          <w:sz w:val="24"/>
          <w:szCs w:val="24"/>
        </w:rPr>
        <w:t xml:space="preserve">4 Asset </w:t>
      </w:r>
    </w:p>
    <w:p w14:paraId="288F2219" w14:textId="77777777" w:rsidR="00A52772" w:rsidRPr="00267106" w:rsidRDefault="00A52772" w:rsidP="00A6442F">
      <w:r w:rsidRPr="00267106">
        <w:t xml:space="preserve">An item having value to the authority in monetary terms. Assets are categorised as either current or fixed: </w:t>
      </w:r>
    </w:p>
    <w:p w14:paraId="161BE8BC" w14:textId="77777777" w:rsidR="00A52772" w:rsidRPr="00267106" w:rsidRDefault="00A52772" w:rsidP="00A6442F">
      <w:r w:rsidRPr="00267106">
        <w:t xml:space="preserve">A current asset will be consumed or cease to have material value within the next financial year (e.g. cash and stock); </w:t>
      </w:r>
    </w:p>
    <w:p w14:paraId="47BC2AFF" w14:textId="77777777" w:rsidR="00A52772" w:rsidRPr="00267106" w:rsidRDefault="00A52772" w:rsidP="00A6442F"/>
    <w:p w14:paraId="18CA430B" w14:textId="77777777" w:rsidR="00A52772" w:rsidRPr="00267106" w:rsidRDefault="00A52772" w:rsidP="00A6442F">
      <w:r w:rsidRPr="00267106">
        <w:t>A fixed asset provides benefits to the Authority and to the services it provides for a period of more than one year and may be tangible e.g. a community building, or intangible, e.g. computer software licences.</w:t>
      </w:r>
    </w:p>
    <w:p w14:paraId="227ABEA3" w14:textId="77777777" w:rsidR="00A52772" w:rsidRPr="00267106" w:rsidRDefault="00A52772" w:rsidP="00A6442F">
      <w:r w:rsidRPr="00267106">
        <w:t xml:space="preserve"> </w:t>
      </w:r>
    </w:p>
    <w:p w14:paraId="59F02B2F" w14:textId="77777777" w:rsidR="00A52772" w:rsidRPr="00FD248F" w:rsidRDefault="00A52772" w:rsidP="00A6442F">
      <w:pPr>
        <w:rPr>
          <w:b/>
          <w:bCs/>
          <w:color w:val="C00000"/>
          <w:sz w:val="24"/>
          <w:szCs w:val="24"/>
        </w:rPr>
      </w:pPr>
      <w:r w:rsidRPr="00FD248F">
        <w:rPr>
          <w:b/>
          <w:bCs/>
          <w:color w:val="C00000"/>
          <w:sz w:val="24"/>
          <w:szCs w:val="24"/>
        </w:rPr>
        <w:t xml:space="preserve">5 Audit of accounts </w:t>
      </w:r>
    </w:p>
    <w:p w14:paraId="6B836C49" w14:textId="77777777" w:rsidR="00A52772" w:rsidRPr="00B40348" w:rsidRDefault="00A52772" w:rsidP="00A6442F">
      <w:r w:rsidRPr="00B40348">
        <w:t>An external audit is an independent examination of the financial records prepared by an organisation. The main objective of an external audit is to verify that the accounting records for a company provide a true and accurate picture of the organisation’s finances and that statements are prepared in accordance to the set laws and accounting standards. External audits also add value by identifying areas where efficiency in the business can be improved and where controls and processes may be made more effectiv</w:t>
      </w:r>
      <w:r>
        <w:t>e.</w:t>
      </w:r>
    </w:p>
    <w:p w14:paraId="2BDE114D" w14:textId="77777777" w:rsidR="00A52772" w:rsidRPr="00267106" w:rsidRDefault="00A52772" w:rsidP="00A6442F"/>
    <w:p w14:paraId="014A764B" w14:textId="77777777" w:rsidR="00A52772" w:rsidRPr="00FD248F" w:rsidRDefault="00A52772" w:rsidP="00A6442F">
      <w:pPr>
        <w:rPr>
          <w:b/>
          <w:bCs/>
          <w:color w:val="C00000"/>
          <w:sz w:val="24"/>
          <w:szCs w:val="24"/>
        </w:rPr>
      </w:pPr>
      <w:r w:rsidRPr="00FD248F">
        <w:rPr>
          <w:b/>
          <w:bCs/>
          <w:color w:val="C00000"/>
          <w:sz w:val="24"/>
          <w:szCs w:val="24"/>
        </w:rPr>
        <w:t xml:space="preserve">6 Balance sheet </w:t>
      </w:r>
    </w:p>
    <w:p w14:paraId="041B62E6" w14:textId="77777777" w:rsidR="00A52772" w:rsidRPr="00267106" w:rsidRDefault="00A52772" w:rsidP="00A6442F">
      <w:r w:rsidRPr="00267106">
        <w:t xml:space="preserve">A statement of the recorded assets, liabilities and other balances at the end of the accounting period. </w:t>
      </w:r>
    </w:p>
    <w:p w14:paraId="29ADB363" w14:textId="77777777" w:rsidR="00A52772" w:rsidRPr="00267106" w:rsidRDefault="00A52772" w:rsidP="00A6442F"/>
    <w:p w14:paraId="07C7A40A" w14:textId="77777777" w:rsidR="00A52772" w:rsidRPr="00FD248F" w:rsidRDefault="00A52772" w:rsidP="00A6442F">
      <w:pPr>
        <w:rPr>
          <w:b/>
          <w:bCs/>
          <w:color w:val="C00000"/>
          <w:sz w:val="24"/>
          <w:szCs w:val="24"/>
        </w:rPr>
      </w:pPr>
      <w:r w:rsidRPr="00FD248F">
        <w:rPr>
          <w:b/>
          <w:bCs/>
          <w:color w:val="C00000"/>
          <w:sz w:val="24"/>
          <w:szCs w:val="24"/>
        </w:rPr>
        <w:t xml:space="preserve">7 Budget </w:t>
      </w:r>
    </w:p>
    <w:p w14:paraId="65648D01" w14:textId="77777777" w:rsidR="00A52772" w:rsidRPr="00267106" w:rsidRDefault="00A52772" w:rsidP="00A6442F">
      <w:r w:rsidRPr="00267106">
        <w:t xml:space="preserve">The forecast of net revenue and capital expenditure over the accounting period. </w:t>
      </w:r>
    </w:p>
    <w:p w14:paraId="5D8242D4" w14:textId="77777777" w:rsidR="00A52772" w:rsidRPr="00267106" w:rsidRDefault="00A52772" w:rsidP="00A6442F"/>
    <w:p w14:paraId="67BC05E7" w14:textId="77777777" w:rsidR="001D1C78" w:rsidRPr="00FD248F" w:rsidRDefault="00A52772" w:rsidP="00A6442F">
      <w:pPr>
        <w:rPr>
          <w:b/>
          <w:bCs/>
          <w:color w:val="C00000"/>
          <w:sz w:val="24"/>
          <w:szCs w:val="24"/>
        </w:rPr>
      </w:pPr>
      <w:r w:rsidRPr="00FD248F">
        <w:rPr>
          <w:b/>
          <w:bCs/>
          <w:color w:val="C00000"/>
          <w:sz w:val="24"/>
          <w:szCs w:val="24"/>
        </w:rPr>
        <w:t>8 Capital expenditure</w:t>
      </w:r>
    </w:p>
    <w:p w14:paraId="717191B7" w14:textId="77777777" w:rsidR="00A52772" w:rsidRPr="00267106" w:rsidRDefault="00A52772" w:rsidP="00A6442F">
      <w:pPr>
        <w:rPr>
          <w:sz w:val="18"/>
          <w:szCs w:val="18"/>
        </w:rPr>
      </w:pPr>
      <w:r w:rsidRPr="00267106">
        <w:t>Expenditure on the acquisition of a fixed asset, which will be used in providing services beyond the current accounting period, or expenditure which adds to and not merely maintains the value of an existing fixed asset.</w:t>
      </w:r>
    </w:p>
    <w:p w14:paraId="2CF006BA" w14:textId="333B55DF" w:rsidR="00A52772" w:rsidRDefault="00A52772" w:rsidP="00A6442F"/>
    <w:p w14:paraId="0F3EE11E" w14:textId="77777777" w:rsidR="00A52772" w:rsidRPr="00FD248F" w:rsidRDefault="00A52772" w:rsidP="00A6442F">
      <w:pPr>
        <w:rPr>
          <w:b/>
          <w:bCs/>
          <w:color w:val="C00000"/>
          <w:sz w:val="24"/>
          <w:szCs w:val="24"/>
        </w:rPr>
      </w:pPr>
      <w:r w:rsidRPr="00FD248F">
        <w:rPr>
          <w:b/>
          <w:bCs/>
          <w:color w:val="C00000"/>
          <w:sz w:val="24"/>
          <w:szCs w:val="24"/>
        </w:rPr>
        <w:t xml:space="preserve">9 Capital financing </w:t>
      </w:r>
    </w:p>
    <w:p w14:paraId="444D0480" w14:textId="7F3367E8" w:rsidR="00A52772" w:rsidRDefault="00A52772" w:rsidP="00A6442F">
      <w:r w:rsidRPr="00267106">
        <w:t xml:space="preserve">Funds raised to pay for capital expenditure. There are various methods of financing capital expenditure including borrowing, leasing, direct revenue financing, usable capital receipts, capital grants, capital contributions, revenue reserves and earmarked reserves. </w:t>
      </w:r>
    </w:p>
    <w:p w14:paraId="72262969" w14:textId="77777777" w:rsidR="00ED2A06" w:rsidRPr="00267106" w:rsidRDefault="00ED2A06" w:rsidP="00A6442F"/>
    <w:p w14:paraId="59B277B1" w14:textId="77777777" w:rsidR="00A52772" w:rsidRPr="00FD248F" w:rsidRDefault="00A52772" w:rsidP="00A6442F">
      <w:pPr>
        <w:rPr>
          <w:b/>
          <w:bCs/>
          <w:color w:val="C00000"/>
          <w:sz w:val="24"/>
          <w:szCs w:val="24"/>
        </w:rPr>
      </w:pPr>
      <w:r w:rsidRPr="00FD248F">
        <w:rPr>
          <w:b/>
          <w:bCs/>
          <w:color w:val="C00000"/>
          <w:sz w:val="24"/>
          <w:szCs w:val="24"/>
        </w:rPr>
        <w:t xml:space="preserve">10 Capital programme </w:t>
      </w:r>
    </w:p>
    <w:p w14:paraId="4B9FC2F6" w14:textId="77777777" w:rsidR="00A52772" w:rsidRPr="00267106" w:rsidRDefault="00A52772" w:rsidP="00A6442F">
      <w:r w:rsidRPr="00267106">
        <w:t xml:space="preserve">The capital schemes the Authority intends to carry out over a specific period of time. </w:t>
      </w:r>
    </w:p>
    <w:p w14:paraId="4B0734BA" w14:textId="77777777" w:rsidR="00A52772" w:rsidRPr="00267106" w:rsidRDefault="00A52772" w:rsidP="00A6442F"/>
    <w:p w14:paraId="4B73F719" w14:textId="77777777" w:rsidR="00297C8C" w:rsidRDefault="00297C8C">
      <w:pPr>
        <w:spacing w:after="160"/>
        <w:jc w:val="left"/>
        <w:rPr>
          <w:b/>
          <w:bCs/>
          <w:sz w:val="24"/>
          <w:szCs w:val="24"/>
        </w:rPr>
      </w:pPr>
      <w:r>
        <w:rPr>
          <w:b/>
          <w:bCs/>
          <w:sz w:val="24"/>
          <w:szCs w:val="24"/>
        </w:rPr>
        <w:br w:type="page"/>
      </w:r>
    </w:p>
    <w:p w14:paraId="6E7EA9D8" w14:textId="4AE8438B" w:rsidR="00A52772" w:rsidRPr="00FD248F" w:rsidRDefault="00A52772" w:rsidP="00A6442F">
      <w:pPr>
        <w:rPr>
          <w:b/>
          <w:bCs/>
          <w:color w:val="C00000"/>
          <w:sz w:val="24"/>
          <w:szCs w:val="24"/>
        </w:rPr>
      </w:pPr>
      <w:r w:rsidRPr="00FD248F">
        <w:rPr>
          <w:b/>
          <w:bCs/>
          <w:color w:val="C00000"/>
          <w:sz w:val="24"/>
          <w:szCs w:val="24"/>
        </w:rPr>
        <w:lastRenderedPageBreak/>
        <w:t xml:space="preserve">11 Capital receipt </w:t>
      </w:r>
    </w:p>
    <w:p w14:paraId="1174532B" w14:textId="77777777" w:rsidR="00A52772" w:rsidRPr="00267106" w:rsidRDefault="00A52772" w:rsidP="00A6442F">
      <w:r w:rsidRPr="00267106">
        <w:t xml:space="preserve">The proceeds from the disposal of land or other fixed assets. Proportions of capital receipts can be used to finance new capital expenditure, within rules set down by the government but they cannot be used to finance revenue expenditure. </w:t>
      </w:r>
    </w:p>
    <w:p w14:paraId="36A75850" w14:textId="77777777" w:rsidR="00A52772" w:rsidRPr="00267106" w:rsidRDefault="00A52772" w:rsidP="00A6442F"/>
    <w:p w14:paraId="3CDA2DAE" w14:textId="78FDC56C" w:rsidR="00A52772" w:rsidRPr="00FD248F" w:rsidRDefault="00A52772" w:rsidP="00A6442F">
      <w:pPr>
        <w:rPr>
          <w:b/>
          <w:bCs/>
          <w:color w:val="C00000"/>
          <w:sz w:val="24"/>
          <w:szCs w:val="24"/>
        </w:rPr>
      </w:pPr>
      <w:r w:rsidRPr="00FD248F">
        <w:rPr>
          <w:b/>
          <w:bCs/>
          <w:color w:val="C00000"/>
          <w:sz w:val="24"/>
          <w:szCs w:val="24"/>
        </w:rPr>
        <w:t xml:space="preserve">12 CIPFA </w:t>
      </w:r>
    </w:p>
    <w:p w14:paraId="19175124" w14:textId="77777777" w:rsidR="00A52772" w:rsidRPr="00267106" w:rsidRDefault="00A52772" w:rsidP="00A6442F">
      <w:r w:rsidRPr="00267106">
        <w:t xml:space="preserve">The Chartered Institute of Public Finance and Accountancy. </w:t>
      </w:r>
    </w:p>
    <w:p w14:paraId="2E909F41" w14:textId="77777777" w:rsidR="00A52772" w:rsidRPr="00267106" w:rsidRDefault="00A52772" w:rsidP="00A6442F"/>
    <w:p w14:paraId="7D3A5DE5" w14:textId="77777777" w:rsidR="00A52772" w:rsidRPr="00FD248F" w:rsidRDefault="00A52772" w:rsidP="00A6442F">
      <w:pPr>
        <w:rPr>
          <w:b/>
          <w:bCs/>
          <w:color w:val="C00000"/>
          <w:sz w:val="24"/>
          <w:szCs w:val="24"/>
        </w:rPr>
      </w:pPr>
      <w:r w:rsidRPr="00FD248F">
        <w:rPr>
          <w:b/>
          <w:bCs/>
          <w:color w:val="C00000"/>
          <w:sz w:val="24"/>
          <w:szCs w:val="24"/>
        </w:rPr>
        <w:t xml:space="preserve">13 Collection fund </w:t>
      </w:r>
    </w:p>
    <w:p w14:paraId="4EA03CEC" w14:textId="77777777" w:rsidR="00A52772" w:rsidRPr="00267106" w:rsidRDefault="00A52772" w:rsidP="00A6442F">
      <w:r w:rsidRPr="00267106">
        <w:t>A separate fund that records the income and expenditure relating to Council Tax and non-domestic rates.</w:t>
      </w:r>
    </w:p>
    <w:p w14:paraId="744E0931" w14:textId="77777777" w:rsidR="00A52772" w:rsidRPr="00267106" w:rsidRDefault="00A52772" w:rsidP="00A6442F">
      <w:r w:rsidRPr="00267106">
        <w:t xml:space="preserve"> </w:t>
      </w:r>
    </w:p>
    <w:p w14:paraId="70C3865F" w14:textId="77777777" w:rsidR="00A52772" w:rsidRPr="00FD248F" w:rsidRDefault="00A52772" w:rsidP="00A6442F">
      <w:pPr>
        <w:rPr>
          <w:b/>
          <w:bCs/>
          <w:color w:val="C00000"/>
          <w:sz w:val="24"/>
          <w:szCs w:val="24"/>
        </w:rPr>
      </w:pPr>
      <w:r w:rsidRPr="00FD248F">
        <w:rPr>
          <w:b/>
          <w:bCs/>
          <w:color w:val="C00000"/>
          <w:sz w:val="24"/>
          <w:szCs w:val="24"/>
        </w:rPr>
        <w:t xml:space="preserve">14 Consistency </w:t>
      </w:r>
    </w:p>
    <w:p w14:paraId="5C05849F" w14:textId="77777777" w:rsidR="00A52772" w:rsidRPr="00267106" w:rsidRDefault="00A52772" w:rsidP="00A6442F">
      <w:r w:rsidRPr="00267106">
        <w:t xml:space="preserve">The concept that the accounting treatment of like items within an accounting period and from one period to the next is the same. </w:t>
      </w:r>
    </w:p>
    <w:p w14:paraId="5ABDC125" w14:textId="77777777" w:rsidR="00A52772" w:rsidRPr="00267106" w:rsidRDefault="00A52772" w:rsidP="00A6442F"/>
    <w:p w14:paraId="3CA78C2C" w14:textId="77777777" w:rsidR="00A52772" w:rsidRPr="00FD248F" w:rsidRDefault="00A52772" w:rsidP="00A6442F">
      <w:pPr>
        <w:rPr>
          <w:b/>
          <w:bCs/>
          <w:color w:val="C00000"/>
          <w:sz w:val="24"/>
          <w:szCs w:val="24"/>
        </w:rPr>
      </w:pPr>
      <w:r w:rsidRPr="00FD248F">
        <w:rPr>
          <w:b/>
          <w:bCs/>
          <w:color w:val="C00000"/>
          <w:sz w:val="24"/>
          <w:szCs w:val="24"/>
        </w:rPr>
        <w:t xml:space="preserve">15 Contingent asset </w:t>
      </w:r>
    </w:p>
    <w:p w14:paraId="188F98FA" w14:textId="77777777" w:rsidR="00A52772" w:rsidRPr="00267106" w:rsidRDefault="00A52772" w:rsidP="00A6442F">
      <w:r w:rsidRPr="00267106">
        <w:t xml:space="preserve">A contingent asset is a possible asset arising from past events whose existence will be confirmed only by the occurrence of one or more uncertain future events not wholly within the Authority’s accounts. </w:t>
      </w:r>
    </w:p>
    <w:p w14:paraId="57EC61C6" w14:textId="77777777" w:rsidR="00A52772" w:rsidRPr="00267106" w:rsidRDefault="00A52772" w:rsidP="00A6442F"/>
    <w:p w14:paraId="226FC731" w14:textId="77777777" w:rsidR="00A52772" w:rsidRPr="00FD248F" w:rsidRDefault="00A52772" w:rsidP="00A6442F">
      <w:pPr>
        <w:rPr>
          <w:b/>
          <w:bCs/>
          <w:color w:val="C00000"/>
          <w:sz w:val="24"/>
          <w:szCs w:val="24"/>
        </w:rPr>
      </w:pPr>
      <w:r w:rsidRPr="00FD248F">
        <w:rPr>
          <w:b/>
          <w:bCs/>
          <w:color w:val="C00000"/>
          <w:sz w:val="24"/>
          <w:szCs w:val="24"/>
        </w:rPr>
        <w:t xml:space="preserve">16 Contingent liability </w:t>
      </w:r>
    </w:p>
    <w:p w14:paraId="76955219" w14:textId="77777777" w:rsidR="00A52772" w:rsidRPr="00267106" w:rsidRDefault="00A52772" w:rsidP="00A6442F">
      <w:r w:rsidRPr="00267106">
        <w:t xml:space="preserve">A contingent liability is either: a possible obligation arising from past events whose existence will be confirmed only by the occurrence of one or more uncertain future events not wholly within the Authority’s control; or a present obligation arising from past events where it is not probable that a transfer of economic benefits will be required, or the amount of the obligation cannot be measured with sufficient reliability. </w:t>
      </w:r>
    </w:p>
    <w:p w14:paraId="597B6D69" w14:textId="77777777" w:rsidR="00A52772" w:rsidRPr="00267106" w:rsidRDefault="00A52772" w:rsidP="00A6442F"/>
    <w:p w14:paraId="6F21375F" w14:textId="77777777" w:rsidR="00A52772" w:rsidRPr="00FD248F" w:rsidRDefault="00A52772" w:rsidP="00A6442F">
      <w:pPr>
        <w:rPr>
          <w:b/>
          <w:bCs/>
          <w:color w:val="C00000"/>
          <w:sz w:val="24"/>
          <w:szCs w:val="24"/>
        </w:rPr>
      </w:pPr>
      <w:r w:rsidRPr="00FD248F">
        <w:rPr>
          <w:b/>
          <w:bCs/>
          <w:color w:val="C00000"/>
          <w:sz w:val="24"/>
          <w:szCs w:val="24"/>
        </w:rPr>
        <w:t xml:space="preserve">17 Creditor </w:t>
      </w:r>
    </w:p>
    <w:p w14:paraId="5816DC57" w14:textId="7F97D26F" w:rsidR="00ED2A06" w:rsidRPr="00ED2A06" w:rsidRDefault="00A52772" w:rsidP="00A6442F">
      <w:pPr>
        <w:rPr>
          <w:sz w:val="18"/>
          <w:szCs w:val="18"/>
        </w:rPr>
      </w:pPr>
      <w:r w:rsidRPr="00267106">
        <w:t>Amount owed by the Authority for work done, goods received or services rendered within the accounting period, but for which payment has not been made by the end of that accounting period.</w:t>
      </w:r>
    </w:p>
    <w:p w14:paraId="796AFC06" w14:textId="77777777" w:rsidR="00ED2A06" w:rsidRPr="00267106" w:rsidRDefault="00ED2A06" w:rsidP="00A6442F"/>
    <w:p w14:paraId="74BE1B8A" w14:textId="77777777" w:rsidR="00A52772" w:rsidRPr="00FD248F" w:rsidRDefault="00A52772" w:rsidP="00A6442F">
      <w:pPr>
        <w:rPr>
          <w:b/>
          <w:bCs/>
          <w:color w:val="C00000"/>
          <w:sz w:val="24"/>
          <w:szCs w:val="24"/>
        </w:rPr>
      </w:pPr>
      <w:r w:rsidRPr="00FD248F">
        <w:rPr>
          <w:b/>
          <w:bCs/>
          <w:color w:val="C00000"/>
          <w:sz w:val="24"/>
          <w:szCs w:val="24"/>
        </w:rPr>
        <w:t xml:space="preserve">18 Current service cost (pensions) </w:t>
      </w:r>
    </w:p>
    <w:p w14:paraId="76D0F946" w14:textId="5FB9DE09" w:rsidR="00A52772" w:rsidRPr="00267106" w:rsidRDefault="00A52772" w:rsidP="00A6442F">
      <w:r w:rsidRPr="00267106">
        <w:t xml:space="preserve">The increase in the present value of a defined benefits pension scheme’s liabilities, expected to arise from employee service in the current period. </w:t>
      </w:r>
    </w:p>
    <w:p w14:paraId="1AB664A7" w14:textId="77777777" w:rsidR="006671E1" w:rsidRDefault="006671E1" w:rsidP="00A6442F"/>
    <w:p w14:paraId="49F7FA93" w14:textId="3A8BA7F0" w:rsidR="00A52772" w:rsidRPr="00FD248F" w:rsidRDefault="00A52772" w:rsidP="00A6442F">
      <w:pPr>
        <w:rPr>
          <w:b/>
          <w:bCs/>
          <w:color w:val="C00000"/>
          <w:sz w:val="24"/>
          <w:szCs w:val="24"/>
        </w:rPr>
      </w:pPr>
      <w:r w:rsidRPr="00FD248F">
        <w:rPr>
          <w:b/>
          <w:bCs/>
          <w:color w:val="C00000"/>
          <w:sz w:val="24"/>
          <w:szCs w:val="24"/>
        </w:rPr>
        <w:t xml:space="preserve">19 Debtor </w:t>
      </w:r>
    </w:p>
    <w:p w14:paraId="14F2E9C1" w14:textId="7887EC83" w:rsidR="00ED2A06" w:rsidRDefault="00A52772" w:rsidP="00A6442F">
      <w:r w:rsidRPr="00267106">
        <w:t xml:space="preserve">Amount owed to the Authority for works done, goods received or services rendered within the accounting period, but for which payment has not been received by the end of that accounting period. </w:t>
      </w:r>
    </w:p>
    <w:p w14:paraId="1189575A" w14:textId="77777777" w:rsidR="001D1C78" w:rsidRDefault="001D1C78" w:rsidP="00A6442F"/>
    <w:p w14:paraId="7B2B186E" w14:textId="4CC74D72" w:rsidR="00A52772" w:rsidRPr="00FD248F" w:rsidRDefault="00A52772" w:rsidP="00A6442F">
      <w:pPr>
        <w:rPr>
          <w:b/>
          <w:bCs/>
          <w:color w:val="C00000"/>
          <w:sz w:val="24"/>
          <w:szCs w:val="24"/>
        </w:rPr>
      </w:pPr>
      <w:r w:rsidRPr="00FD248F">
        <w:rPr>
          <w:b/>
          <w:bCs/>
          <w:color w:val="C00000"/>
          <w:sz w:val="24"/>
          <w:szCs w:val="24"/>
        </w:rPr>
        <w:t xml:space="preserve">20 Deferred charges </w:t>
      </w:r>
    </w:p>
    <w:p w14:paraId="41B96CB3" w14:textId="77777777" w:rsidR="00A52772" w:rsidRPr="00267106" w:rsidRDefault="00A52772" w:rsidP="00A6442F">
      <w:r w:rsidRPr="00267106">
        <w:t xml:space="preserve">Expenditure which can be properly deferred (i.e. treated as capital in nature), but which does not result in, or remain matched with, a tangible asset. Examples of deferred charges are grants of a capital nature to voluntary organisations. </w:t>
      </w:r>
    </w:p>
    <w:p w14:paraId="018BDFCE" w14:textId="77777777" w:rsidR="00A52772" w:rsidRPr="00267106" w:rsidRDefault="00A52772" w:rsidP="00A6442F"/>
    <w:p w14:paraId="6E158DF7" w14:textId="77777777" w:rsidR="00A52772" w:rsidRPr="00FD248F" w:rsidRDefault="00A52772" w:rsidP="00A6442F">
      <w:pPr>
        <w:rPr>
          <w:b/>
          <w:bCs/>
          <w:color w:val="C00000"/>
          <w:sz w:val="24"/>
          <w:szCs w:val="24"/>
        </w:rPr>
      </w:pPr>
      <w:r w:rsidRPr="00FD248F">
        <w:rPr>
          <w:b/>
          <w:bCs/>
          <w:color w:val="C00000"/>
          <w:sz w:val="24"/>
          <w:szCs w:val="24"/>
        </w:rPr>
        <w:t xml:space="preserve">21 Defined benefit pension scheme </w:t>
      </w:r>
    </w:p>
    <w:p w14:paraId="73BE5AF0" w14:textId="77777777" w:rsidR="00A52772" w:rsidRPr="00267106" w:rsidRDefault="00A52772" w:rsidP="00A6442F">
      <w:r w:rsidRPr="00267106">
        <w:t xml:space="preserve">Pension schemes in which the benefits received by the participants are independent of the contributions paid and are not directly related to the investments of the scheme. </w:t>
      </w:r>
    </w:p>
    <w:p w14:paraId="68B39E60" w14:textId="77777777" w:rsidR="00A52772" w:rsidRPr="00267106" w:rsidRDefault="00A52772" w:rsidP="00A6442F"/>
    <w:p w14:paraId="4DCFA603" w14:textId="77777777" w:rsidR="00A52772" w:rsidRPr="00FD248F" w:rsidRDefault="00A52772" w:rsidP="00A6442F">
      <w:pPr>
        <w:rPr>
          <w:b/>
          <w:bCs/>
          <w:color w:val="C00000"/>
          <w:sz w:val="24"/>
          <w:szCs w:val="24"/>
        </w:rPr>
      </w:pPr>
      <w:r w:rsidRPr="00FD248F">
        <w:rPr>
          <w:b/>
          <w:bCs/>
          <w:color w:val="C00000"/>
          <w:sz w:val="24"/>
          <w:szCs w:val="24"/>
        </w:rPr>
        <w:t xml:space="preserve">22 Depreciation </w:t>
      </w:r>
    </w:p>
    <w:p w14:paraId="269F9CC0" w14:textId="77777777" w:rsidR="00A52772" w:rsidRPr="00267106" w:rsidRDefault="00A52772" w:rsidP="00A6442F">
      <w:r w:rsidRPr="00267106">
        <w:t xml:space="preserve">The measure of the cost of wearing out, consumption, or other reduction, in the useful economic life of the Authority’s fixed assets during the accounting period, whether from use, the passage of time or obsolescence through technical or other changes. </w:t>
      </w:r>
    </w:p>
    <w:p w14:paraId="544D2A18" w14:textId="77777777" w:rsidR="00A52772" w:rsidRPr="00267106" w:rsidRDefault="00A52772" w:rsidP="00A6442F"/>
    <w:p w14:paraId="3D093A0A" w14:textId="77777777" w:rsidR="00A90388" w:rsidRDefault="00A90388" w:rsidP="00A6442F">
      <w:pPr>
        <w:rPr>
          <w:b/>
          <w:bCs/>
          <w:sz w:val="24"/>
          <w:szCs w:val="24"/>
        </w:rPr>
      </w:pPr>
    </w:p>
    <w:p w14:paraId="2F54CB56" w14:textId="7FD582D6" w:rsidR="00A52772" w:rsidRPr="00FD248F" w:rsidRDefault="00A52772" w:rsidP="00A6442F">
      <w:pPr>
        <w:rPr>
          <w:color w:val="C00000"/>
          <w:sz w:val="24"/>
          <w:szCs w:val="24"/>
        </w:rPr>
      </w:pPr>
      <w:r w:rsidRPr="00FD248F">
        <w:rPr>
          <w:b/>
          <w:bCs/>
          <w:color w:val="C00000"/>
          <w:sz w:val="24"/>
          <w:szCs w:val="24"/>
        </w:rPr>
        <w:lastRenderedPageBreak/>
        <w:t>23 Discretionary benefits (pensions</w:t>
      </w:r>
      <w:r w:rsidRPr="00FD248F">
        <w:rPr>
          <w:color w:val="C00000"/>
          <w:sz w:val="24"/>
          <w:szCs w:val="24"/>
        </w:rPr>
        <w:t xml:space="preserve">) </w:t>
      </w:r>
    </w:p>
    <w:p w14:paraId="7DF2A2E9" w14:textId="77777777" w:rsidR="00A52772" w:rsidRPr="00267106" w:rsidRDefault="00A52772" w:rsidP="00A6442F">
      <w:r w:rsidRPr="00267106">
        <w:t xml:space="preserve">Retirement benefits which the employer has no legal, contractual or constructive obligation to award and are awarded under the Authority’s discretionary powers such as the Local Government (Discretionary Payments) Regulations 1996. </w:t>
      </w:r>
    </w:p>
    <w:p w14:paraId="4F150B7C" w14:textId="49373013" w:rsidR="006671E1" w:rsidRDefault="006671E1" w:rsidP="00A6442F"/>
    <w:p w14:paraId="7981009E" w14:textId="62401290" w:rsidR="00A52772" w:rsidRPr="00FD248F" w:rsidRDefault="00A52772" w:rsidP="00A6442F">
      <w:pPr>
        <w:rPr>
          <w:b/>
          <w:bCs/>
          <w:color w:val="C00000"/>
          <w:sz w:val="24"/>
          <w:szCs w:val="24"/>
        </w:rPr>
      </w:pPr>
      <w:r w:rsidRPr="00FD248F">
        <w:rPr>
          <w:b/>
          <w:bCs/>
          <w:color w:val="C00000"/>
          <w:sz w:val="24"/>
          <w:szCs w:val="24"/>
        </w:rPr>
        <w:t xml:space="preserve">24 Equity </w:t>
      </w:r>
    </w:p>
    <w:p w14:paraId="650194F3" w14:textId="77777777" w:rsidR="00A52772" w:rsidRPr="00267106" w:rsidRDefault="00A52772" w:rsidP="00A6442F">
      <w:r w:rsidRPr="00267106">
        <w:t xml:space="preserve">The Authority’s value of total assets less total liabilities. </w:t>
      </w:r>
    </w:p>
    <w:p w14:paraId="08BC0952" w14:textId="77777777" w:rsidR="00A52772" w:rsidRPr="00267106" w:rsidRDefault="00A52772" w:rsidP="00A6442F"/>
    <w:p w14:paraId="30BE3681" w14:textId="77777777" w:rsidR="00A52772" w:rsidRPr="00FD248F" w:rsidRDefault="00A52772" w:rsidP="00A6442F">
      <w:pPr>
        <w:rPr>
          <w:b/>
          <w:bCs/>
          <w:color w:val="C00000"/>
          <w:sz w:val="24"/>
          <w:szCs w:val="24"/>
        </w:rPr>
      </w:pPr>
      <w:r w:rsidRPr="00FD248F">
        <w:rPr>
          <w:b/>
          <w:bCs/>
          <w:color w:val="C00000"/>
          <w:sz w:val="24"/>
          <w:szCs w:val="24"/>
        </w:rPr>
        <w:t xml:space="preserve">25 Events after the balance sheet date </w:t>
      </w:r>
    </w:p>
    <w:p w14:paraId="35AFD76E" w14:textId="77777777" w:rsidR="00A52772" w:rsidRPr="00267106" w:rsidRDefault="00A52772" w:rsidP="00A6442F">
      <w:r w:rsidRPr="00267106">
        <w:t xml:space="preserve">Events after the Balance Sheet date are those events, favourable or unfavourable, that occur between the Balance Sheet date and the date when the Statement of Accounts is authorised for issue. </w:t>
      </w:r>
    </w:p>
    <w:p w14:paraId="35E87718" w14:textId="77777777" w:rsidR="00A52772" w:rsidRPr="00267106" w:rsidRDefault="00A52772" w:rsidP="00A6442F"/>
    <w:p w14:paraId="322DAF48" w14:textId="77777777" w:rsidR="00A52772" w:rsidRPr="00FD248F" w:rsidRDefault="00A52772" w:rsidP="00A6442F">
      <w:pPr>
        <w:rPr>
          <w:b/>
          <w:bCs/>
          <w:color w:val="C00000"/>
          <w:sz w:val="24"/>
          <w:szCs w:val="24"/>
        </w:rPr>
      </w:pPr>
      <w:r w:rsidRPr="00FD248F">
        <w:rPr>
          <w:b/>
          <w:bCs/>
          <w:color w:val="C00000"/>
          <w:sz w:val="24"/>
          <w:szCs w:val="24"/>
        </w:rPr>
        <w:t xml:space="preserve">26 Exceptional items </w:t>
      </w:r>
    </w:p>
    <w:p w14:paraId="25D8E8A3" w14:textId="77777777" w:rsidR="00A52772" w:rsidRPr="00267106" w:rsidRDefault="00A52772" w:rsidP="00A6442F">
      <w:pPr>
        <w:rPr>
          <w:sz w:val="18"/>
          <w:szCs w:val="18"/>
        </w:rPr>
      </w:pPr>
      <w:r w:rsidRPr="00267106">
        <w:t>Material items which derive from events or transactions that fall within the ordinary activities of the Authority and which need to be disclosed separately by virtue of their size or incidence to give fair presentation of the accounts.</w:t>
      </w:r>
    </w:p>
    <w:p w14:paraId="0D618C0F" w14:textId="77777777" w:rsidR="00A52772" w:rsidRPr="00267106" w:rsidRDefault="00A52772" w:rsidP="00A6442F"/>
    <w:p w14:paraId="7246E2EE" w14:textId="77777777" w:rsidR="00A52772" w:rsidRPr="00FD248F" w:rsidRDefault="00A52772" w:rsidP="00A6442F">
      <w:pPr>
        <w:rPr>
          <w:b/>
          <w:bCs/>
          <w:color w:val="C00000"/>
          <w:sz w:val="24"/>
          <w:szCs w:val="24"/>
        </w:rPr>
      </w:pPr>
      <w:r w:rsidRPr="00FD248F">
        <w:rPr>
          <w:b/>
          <w:bCs/>
          <w:color w:val="C00000"/>
          <w:sz w:val="24"/>
          <w:szCs w:val="24"/>
        </w:rPr>
        <w:t xml:space="preserve">27 Expected return on pension assets </w:t>
      </w:r>
    </w:p>
    <w:p w14:paraId="5D756ED6" w14:textId="77777777" w:rsidR="00A52772" w:rsidRPr="00267106" w:rsidRDefault="00A52772" w:rsidP="00A6442F">
      <w:r w:rsidRPr="00267106">
        <w:t xml:space="preserve">For a funded defined benefit scheme, this is the average rate of return, including both income and changes in fair value but net of scheme expenses, which is expected over the remaining life of the related obligation on the actual assets held by the scheme. </w:t>
      </w:r>
    </w:p>
    <w:p w14:paraId="28FF837B" w14:textId="77777777" w:rsidR="001D1C78" w:rsidRPr="00267106" w:rsidRDefault="001D1C78" w:rsidP="00A6442F"/>
    <w:p w14:paraId="4D8BA299" w14:textId="77777777" w:rsidR="00A52772" w:rsidRPr="00FD248F" w:rsidRDefault="00A52772" w:rsidP="00A6442F">
      <w:pPr>
        <w:rPr>
          <w:b/>
          <w:bCs/>
          <w:color w:val="C00000"/>
          <w:sz w:val="24"/>
          <w:szCs w:val="24"/>
        </w:rPr>
      </w:pPr>
      <w:r w:rsidRPr="00FD248F">
        <w:rPr>
          <w:b/>
          <w:bCs/>
          <w:color w:val="C00000"/>
          <w:sz w:val="24"/>
          <w:szCs w:val="24"/>
        </w:rPr>
        <w:t xml:space="preserve">28 Extraordinary items </w:t>
      </w:r>
    </w:p>
    <w:p w14:paraId="1F46EDDF" w14:textId="77777777" w:rsidR="00A52772" w:rsidRPr="00267106" w:rsidRDefault="00A52772" w:rsidP="00A6442F">
      <w:r w:rsidRPr="00267106">
        <w:t>Material items, possessing a high degree of abnormality, which derive from events or transactions that fall outside the ordinary activities of the Authority and which are not expected to recur. They do not include exceptional items, nor do they include prior period items merely because they relate to a prior period.</w:t>
      </w:r>
    </w:p>
    <w:p w14:paraId="7F20511C" w14:textId="77777777" w:rsidR="00A52772" w:rsidRPr="00267106" w:rsidRDefault="00A52772" w:rsidP="00A6442F">
      <w:r w:rsidRPr="00267106">
        <w:t xml:space="preserve"> </w:t>
      </w:r>
    </w:p>
    <w:p w14:paraId="15D4A75B" w14:textId="6D63BD94" w:rsidR="00A52772" w:rsidRPr="00FD248F" w:rsidRDefault="00A52772" w:rsidP="00A6442F">
      <w:pPr>
        <w:rPr>
          <w:b/>
          <w:bCs/>
          <w:color w:val="C00000"/>
          <w:sz w:val="24"/>
          <w:szCs w:val="24"/>
        </w:rPr>
      </w:pPr>
      <w:r w:rsidRPr="00FD248F">
        <w:rPr>
          <w:b/>
          <w:bCs/>
          <w:color w:val="C00000"/>
          <w:sz w:val="24"/>
          <w:szCs w:val="24"/>
        </w:rPr>
        <w:t xml:space="preserve">29 Fair value </w:t>
      </w:r>
    </w:p>
    <w:p w14:paraId="1A2519D0" w14:textId="77777777" w:rsidR="00A52772" w:rsidRPr="00267106" w:rsidRDefault="00A52772" w:rsidP="00A6442F">
      <w:r w:rsidRPr="00267106">
        <w:t xml:space="preserve">The fair value of an asset is the price at which it could be exchanged in an arm’s length transaction less, where applicable, any grants receivable towards the purchase or use of the asset. </w:t>
      </w:r>
    </w:p>
    <w:p w14:paraId="1C5C0C8B" w14:textId="77777777" w:rsidR="00A52772" w:rsidRPr="00267106" w:rsidRDefault="00A52772" w:rsidP="00A6442F"/>
    <w:p w14:paraId="1259EB05" w14:textId="77777777" w:rsidR="00A52772" w:rsidRPr="00FD248F" w:rsidRDefault="00A52772" w:rsidP="00A6442F">
      <w:pPr>
        <w:rPr>
          <w:b/>
          <w:bCs/>
          <w:color w:val="C00000"/>
          <w:sz w:val="24"/>
          <w:szCs w:val="24"/>
        </w:rPr>
      </w:pPr>
      <w:r w:rsidRPr="00FD248F">
        <w:rPr>
          <w:b/>
          <w:bCs/>
          <w:color w:val="C00000"/>
          <w:sz w:val="24"/>
          <w:szCs w:val="24"/>
        </w:rPr>
        <w:t xml:space="preserve">30 Government grants </w:t>
      </w:r>
    </w:p>
    <w:p w14:paraId="0D59421A" w14:textId="77777777" w:rsidR="00A52772" w:rsidRPr="00267106" w:rsidRDefault="00A52772" w:rsidP="00A6442F">
      <w:r w:rsidRPr="00267106">
        <w:t xml:space="preserve">Grants made by the government towards either revenue or capital expenditure in return for past or future compliance with certain conditions relating to the activities of the Authority. These grants may be specific to a particular scheme or may support the revenue spend of the Authority in general. </w:t>
      </w:r>
    </w:p>
    <w:p w14:paraId="3449AA86" w14:textId="77777777" w:rsidR="00A52772" w:rsidRPr="00267106" w:rsidRDefault="00A52772" w:rsidP="00A6442F"/>
    <w:p w14:paraId="091FB0AC" w14:textId="77777777" w:rsidR="00A52772" w:rsidRPr="00FD248F" w:rsidRDefault="00A52772" w:rsidP="00A6442F">
      <w:pPr>
        <w:rPr>
          <w:b/>
          <w:bCs/>
          <w:color w:val="C00000"/>
          <w:sz w:val="24"/>
          <w:szCs w:val="24"/>
        </w:rPr>
      </w:pPr>
      <w:r w:rsidRPr="00FD248F">
        <w:rPr>
          <w:b/>
          <w:bCs/>
          <w:color w:val="C00000"/>
          <w:sz w:val="24"/>
          <w:szCs w:val="24"/>
        </w:rPr>
        <w:t xml:space="preserve">31 Impairment </w:t>
      </w:r>
    </w:p>
    <w:p w14:paraId="0DD02A16" w14:textId="77777777" w:rsidR="00A52772" w:rsidRPr="00267106" w:rsidRDefault="00A52772" w:rsidP="00A6442F">
      <w:r w:rsidRPr="00267106">
        <w:t xml:space="preserve">A reduction in the value of a fixed asset to below its carrying amount on the Balance Sheet. </w:t>
      </w:r>
    </w:p>
    <w:p w14:paraId="05EB369B" w14:textId="77777777" w:rsidR="00A52772" w:rsidRPr="00267106" w:rsidRDefault="00A52772" w:rsidP="00A6442F"/>
    <w:p w14:paraId="2B9A9D05" w14:textId="77777777" w:rsidR="00A52772" w:rsidRPr="00FD248F" w:rsidRDefault="00A52772" w:rsidP="00A6442F">
      <w:pPr>
        <w:rPr>
          <w:b/>
          <w:bCs/>
          <w:color w:val="C00000"/>
          <w:sz w:val="24"/>
          <w:szCs w:val="24"/>
        </w:rPr>
      </w:pPr>
      <w:r w:rsidRPr="00FD248F">
        <w:rPr>
          <w:b/>
          <w:bCs/>
          <w:color w:val="C00000"/>
          <w:sz w:val="24"/>
          <w:szCs w:val="24"/>
        </w:rPr>
        <w:t xml:space="preserve">32 Income and expenditure account </w:t>
      </w:r>
    </w:p>
    <w:p w14:paraId="7699D58A" w14:textId="77777777" w:rsidR="00A52772" w:rsidRPr="00267106" w:rsidRDefault="00A52772" w:rsidP="00A6442F">
      <w:r w:rsidRPr="00267106">
        <w:t xml:space="preserve">The revenue account of the Authority that reports the net cost for the year of the functions for which it is responsible and demonstrates how that cost has been financed from precepts, grants and other income. </w:t>
      </w:r>
    </w:p>
    <w:p w14:paraId="06A20D2B" w14:textId="77777777" w:rsidR="00A52772" w:rsidRPr="00267106" w:rsidRDefault="00A52772" w:rsidP="00A6442F"/>
    <w:p w14:paraId="11DFCBD1" w14:textId="77777777" w:rsidR="00A52772" w:rsidRPr="00FD248F" w:rsidRDefault="00A52772" w:rsidP="00A6442F">
      <w:pPr>
        <w:rPr>
          <w:b/>
          <w:bCs/>
          <w:color w:val="C00000"/>
          <w:sz w:val="24"/>
          <w:szCs w:val="24"/>
        </w:rPr>
      </w:pPr>
      <w:r w:rsidRPr="00FD248F">
        <w:rPr>
          <w:b/>
          <w:bCs/>
          <w:color w:val="C00000"/>
          <w:sz w:val="24"/>
          <w:szCs w:val="24"/>
        </w:rPr>
        <w:t xml:space="preserve">33 Interest cost (pensions) </w:t>
      </w:r>
    </w:p>
    <w:p w14:paraId="3C1C762E" w14:textId="77777777" w:rsidR="00A52772" w:rsidRPr="00267106" w:rsidRDefault="00A52772" w:rsidP="00A6442F">
      <w:r w:rsidRPr="00267106">
        <w:t xml:space="preserve">For a defined benefit scheme, the expected increase during the period of the present value of the scheme liabilities because the benefits are one period closer to settlement. </w:t>
      </w:r>
    </w:p>
    <w:p w14:paraId="2AEEA89D" w14:textId="77777777" w:rsidR="00A52772" w:rsidRPr="00267106" w:rsidRDefault="00A52772" w:rsidP="00A6442F"/>
    <w:p w14:paraId="20C76A13" w14:textId="77777777" w:rsidR="00A52772" w:rsidRPr="00FD248F" w:rsidRDefault="00A52772" w:rsidP="00A6442F">
      <w:pPr>
        <w:rPr>
          <w:b/>
          <w:bCs/>
          <w:color w:val="C00000"/>
          <w:sz w:val="24"/>
          <w:szCs w:val="24"/>
        </w:rPr>
      </w:pPr>
      <w:r w:rsidRPr="00FD248F">
        <w:rPr>
          <w:b/>
          <w:bCs/>
          <w:color w:val="C00000"/>
          <w:sz w:val="24"/>
          <w:szCs w:val="24"/>
        </w:rPr>
        <w:t xml:space="preserve">34 Investments (pension fund) </w:t>
      </w:r>
    </w:p>
    <w:p w14:paraId="4E59E300" w14:textId="77777777" w:rsidR="00A52772" w:rsidRPr="00267106" w:rsidRDefault="00A52772" w:rsidP="00A6442F">
      <w:r w:rsidRPr="00267106">
        <w:t xml:space="preserve">The investments of the Pension Fund will be accounted for in the statements of that fund. However, authorities are also required to disclose, as part of the disclosure requirements relating to retirement benefits, the attributable share of the pension scheme assets associated with their underlying obligations. </w:t>
      </w:r>
    </w:p>
    <w:p w14:paraId="69664B38" w14:textId="77777777" w:rsidR="00A52772" w:rsidRPr="00267106" w:rsidRDefault="00A52772" w:rsidP="00A6442F"/>
    <w:p w14:paraId="1460837B" w14:textId="77777777" w:rsidR="00A52772" w:rsidRPr="00FD248F" w:rsidRDefault="00A52772" w:rsidP="00A6442F">
      <w:pPr>
        <w:rPr>
          <w:b/>
          <w:bCs/>
          <w:color w:val="C00000"/>
          <w:sz w:val="24"/>
          <w:szCs w:val="24"/>
        </w:rPr>
      </w:pPr>
      <w:r w:rsidRPr="00FD248F">
        <w:rPr>
          <w:b/>
          <w:bCs/>
          <w:color w:val="C00000"/>
          <w:sz w:val="24"/>
          <w:szCs w:val="24"/>
        </w:rPr>
        <w:lastRenderedPageBreak/>
        <w:t xml:space="preserve">35 Liability </w:t>
      </w:r>
    </w:p>
    <w:p w14:paraId="122E4898" w14:textId="75666079" w:rsidR="00A52772" w:rsidRDefault="00A52772" w:rsidP="00A6442F">
      <w:r w:rsidRPr="00267106">
        <w:t xml:space="preserve">A liability is where the Authority owes payment to an individual or another organisation.  A current liability is an amount which will become payable or could be called in within the next accounting period, e.g. creditors or cash overdrawn. </w:t>
      </w:r>
    </w:p>
    <w:p w14:paraId="738FE648" w14:textId="77777777" w:rsidR="006671E1" w:rsidRPr="00267106" w:rsidRDefault="006671E1" w:rsidP="00A6442F"/>
    <w:p w14:paraId="14A3B68E" w14:textId="77777777" w:rsidR="00A52772" w:rsidRDefault="00A52772" w:rsidP="00A6442F">
      <w:r w:rsidRPr="00267106">
        <w:t xml:space="preserve">A deferred liability is an amount which by arrangement is payable beyond the next year at some point in the future or to be paid off by an annual sum over a period of time. </w:t>
      </w:r>
    </w:p>
    <w:p w14:paraId="7FF3A145" w14:textId="77777777" w:rsidR="00A90388" w:rsidRPr="00267106" w:rsidRDefault="00A90388" w:rsidP="00A6442F"/>
    <w:p w14:paraId="5D1E51A8" w14:textId="77777777" w:rsidR="00A52772" w:rsidRPr="00FD248F" w:rsidRDefault="00A52772" w:rsidP="00A6442F">
      <w:pPr>
        <w:rPr>
          <w:b/>
          <w:bCs/>
          <w:color w:val="C00000"/>
          <w:sz w:val="24"/>
          <w:szCs w:val="24"/>
        </w:rPr>
      </w:pPr>
      <w:r w:rsidRPr="00FD248F">
        <w:rPr>
          <w:b/>
          <w:bCs/>
          <w:color w:val="C00000"/>
          <w:sz w:val="24"/>
          <w:szCs w:val="24"/>
        </w:rPr>
        <w:t xml:space="preserve">36 Liquid resources </w:t>
      </w:r>
    </w:p>
    <w:p w14:paraId="0C20B0CE" w14:textId="35A59AB1" w:rsidR="00A52772" w:rsidRDefault="00A52772" w:rsidP="00A6442F">
      <w:r w:rsidRPr="00267106">
        <w:t xml:space="preserve">Current asset investments that are readily disposable by the Authority without disrupting its business and are either: readily convertible to known amounts of cash at or close to the carrying amount; or traded in an active market. </w:t>
      </w:r>
    </w:p>
    <w:p w14:paraId="5D2B8E00" w14:textId="77777777" w:rsidR="00A52772" w:rsidRPr="00267106" w:rsidRDefault="00A52772" w:rsidP="00A6442F"/>
    <w:p w14:paraId="6AF3748F" w14:textId="77777777" w:rsidR="00A52772" w:rsidRPr="00FD248F" w:rsidRDefault="00A52772" w:rsidP="00A6442F">
      <w:pPr>
        <w:rPr>
          <w:b/>
          <w:bCs/>
          <w:color w:val="C00000"/>
          <w:sz w:val="24"/>
          <w:szCs w:val="24"/>
        </w:rPr>
      </w:pPr>
      <w:r w:rsidRPr="00FD248F">
        <w:rPr>
          <w:b/>
          <w:bCs/>
          <w:color w:val="C00000"/>
          <w:sz w:val="24"/>
          <w:szCs w:val="24"/>
        </w:rPr>
        <w:t xml:space="preserve">37 Long term contract </w:t>
      </w:r>
    </w:p>
    <w:p w14:paraId="504626DE" w14:textId="77777777" w:rsidR="00A52772" w:rsidRPr="00267106" w:rsidRDefault="00A52772" w:rsidP="00A6442F">
      <w:r w:rsidRPr="00267106">
        <w:t xml:space="preserve">A contract entered into for the design, manufacture or construction of a single substantial asset or the provision of a service (or a combination of assets or services which together constitute a single project), where the time taken to substantially complete the contract is such that the contract activity falls into more than one accounting period. </w:t>
      </w:r>
    </w:p>
    <w:p w14:paraId="2E4DFF72" w14:textId="77777777" w:rsidR="00A52772" w:rsidRPr="00267106" w:rsidRDefault="00A52772" w:rsidP="00A6442F"/>
    <w:p w14:paraId="014D885E" w14:textId="77777777" w:rsidR="00A52772" w:rsidRPr="00FD248F" w:rsidRDefault="00A52772" w:rsidP="00A6442F">
      <w:pPr>
        <w:rPr>
          <w:b/>
          <w:bCs/>
          <w:color w:val="C00000"/>
          <w:sz w:val="24"/>
          <w:szCs w:val="24"/>
        </w:rPr>
      </w:pPr>
      <w:r w:rsidRPr="00FD248F">
        <w:rPr>
          <w:b/>
          <w:bCs/>
          <w:color w:val="C00000"/>
          <w:sz w:val="24"/>
          <w:szCs w:val="24"/>
        </w:rPr>
        <w:t xml:space="preserve">38 Materiality </w:t>
      </w:r>
    </w:p>
    <w:p w14:paraId="27E6C558" w14:textId="77777777" w:rsidR="00A52772" w:rsidRPr="00267106" w:rsidRDefault="00A52772" w:rsidP="00A6442F">
      <w:r w:rsidRPr="00267106">
        <w:t xml:space="preserve">The concept that the Statement of Accounts should include all amounts which, if omitted, or mis-stated, could be expected to lead to a distortion of the financial statements and ultimately mislead a user of the accounts. </w:t>
      </w:r>
    </w:p>
    <w:p w14:paraId="7DEB0C34" w14:textId="77777777" w:rsidR="00A52772" w:rsidRDefault="00A52772" w:rsidP="00A6442F"/>
    <w:p w14:paraId="3D4015C9" w14:textId="77777777" w:rsidR="00A52772" w:rsidRPr="00FD248F" w:rsidRDefault="00A52772" w:rsidP="00A6442F">
      <w:pPr>
        <w:rPr>
          <w:b/>
          <w:bCs/>
          <w:color w:val="C00000"/>
          <w:sz w:val="24"/>
          <w:szCs w:val="24"/>
        </w:rPr>
      </w:pPr>
      <w:r w:rsidRPr="00FD248F">
        <w:rPr>
          <w:b/>
          <w:bCs/>
          <w:color w:val="C00000"/>
          <w:sz w:val="24"/>
          <w:szCs w:val="24"/>
        </w:rPr>
        <w:t xml:space="preserve">39 Minimum Revenue Provision (MRP) </w:t>
      </w:r>
    </w:p>
    <w:p w14:paraId="6B6E69F9" w14:textId="77777777" w:rsidR="00A52772" w:rsidRPr="00267106" w:rsidRDefault="00A52772" w:rsidP="00A6442F">
      <w:r w:rsidRPr="00267106">
        <w:t xml:space="preserve">The minimum amount which must be charged to the revenue account each year in order to provide for the repayment of loans and other amounts borrowed by the Authority. </w:t>
      </w:r>
    </w:p>
    <w:p w14:paraId="05E4603C" w14:textId="77777777" w:rsidR="00A52772" w:rsidRPr="00267106" w:rsidRDefault="00A52772" w:rsidP="00A6442F"/>
    <w:p w14:paraId="254C8B21" w14:textId="77777777" w:rsidR="00A52772" w:rsidRPr="00FD248F" w:rsidRDefault="00A52772" w:rsidP="00A6442F">
      <w:pPr>
        <w:rPr>
          <w:b/>
          <w:bCs/>
          <w:color w:val="C00000"/>
          <w:sz w:val="24"/>
          <w:szCs w:val="24"/>
        </w:rPr>
      </w:pPr>
      <w:r w:rsidRPr="00FD248F">
        <w:rPr>
          <w:b/>
          <w:bCs/>
          <w:color w:val="C00000"/>
          <w:sz w:val="24"/>
          <w:szCs w:val="24"/>
        </w:rPr>
        <w:t xml:space="preserve">40 Net book value </w:t>
      </w:r>
    </w:p>
    <w:p w14:paraId="14DF5FCE" w14:textId="77777777" w:rsidR="00A52772" w:rsidRPr="00267106" w:rsidRDefault="00A52772" w:rsidP="00A6442F">
      <w:r w:rsidRPr="00267106">
        <w:t xml:space="preserve">The amount at which fixed assets are included in the Balance Sheet, i.e. their historical costs or </w:t>
      </w:r>
      <w:r>
        <w:t xml:space="preserve">fair </w:t>
      </w:r>
      <w:r w:rsidRPr="00267106">
        <w:t xml:space="preserve">value less the cumulative amounts provided for depreciation. </w:t>
      </w:r>
    </w:p>
    <w:p w14:paraId="586B1157" w14:textId="77777777" w:rsidR="00A52772" w:rsidRPr="00267106" w:rsidRDefault="00A52772" w:rsidP="00A6442F"/>
    <w:p w14:paraId="1E851697" w14:textId="77777777" w:rsidR="00A52772" w:rsidRPr="00FD248F" w:rsidRDefault="00A52772" w:rsidP="00A6442F">
      <w:pPr>
        <w:rPr>
          <w:b/>
          <w:bCs/>
          <w:color w:val="C00000"/>
          <w:sz w:val="24"/>
          <w:szCs w:val="24"/>
        </w:rPr>
      </w:pPr>
      <w:r w:rsidRPr="00FD248F">
        <w:rPr>
          <w:b/>
          <w:bCs/>
          <w:color w:val="C00000"/>
          <w:sz w:val="24"/>
          <w:szCs w:val="24"/>
        </w:rPr>
        <w:t xml:space="preserve">41 Net debt </w:t>
      </w:r>
    </w:p>
    <w:p w14:paraId="5B0E8B6A" w14:textId="77777777" w:rsidR="00A52772" w:rsidRPr="00267106" w:rsidRDefault="00A52772" w:rsidP="00A6442F">
      <w:r w:rsidRPr="00267106">
        <w:t>The Authority’s borrowings less cash and liquid resources.</w:t>
      </w:r>
    </w:p>
    <w:p w14:paraId="58074E87" w14:textId="77777777" w:rsidR="00A52772" w:rsidRPr="00267106" w:rsidRDefault="00A52772" w:rsidP="00A6442F">
      <w:r w:rsidRPr="00267106">
        <w:t xml:space="preserve"> </w:t>
      </w:r>
    </w:p>
    <w:p w14:paraId="2B5C75E6" w14:textId="153604D6" w:rsidR="00A52772" w:rsidRPr="00FD248F" w:rsidRDefault="00A52772" w:rsidP="00A6442F">
      <w:pPr>
        <w:rPr>
          <w:b/>
          <w:bCs/>
          <w:color w:val="C00000"/>
          <w:sz w:val="24"/>
          <w:szCs w:val="24"/>
        </w:rPr>
      </w:pPr>
      <w:r w:rsidRPr="00FD248F">
        <w:rPr>
          <w:b/>
          <w:bCs/>
          <w:color w:val="C00000"/>
          <w:sz w:val="24"/>
          <w:szCs w:val="24"/>
        </w:rPr>
        <w:t xml:space="preserve">42 Non-domestic rates (NDR) </w:t>
      </w:r>
    </w:p>
    <w:p w14:paraId="1523BEC4" w14:textId="77777777" w:rsidR="00A52772" w:rsidRPr="00267106" w:rsidRDefault="00A52772" w:rsidP="00A6442F">
      <w:r w:rsidRPr="00267106">
        <w:t xml:space="preserve">The Non-Domestic Rate is a levy on businesses, based on a national rate in the pound set by the government and multiplied by the assessed rateable value of the premises they occupy. </w:t>
      </w:r>
    </w:p>
    <w:p w14:paraId="175A2040" w14:textId="77777777" w:rsidR="00A52772" w:rsidRPr="00267106" w:rsidRDefault="00A52772" w:rsidP="00A6442F"/>
    <w:p w14:paraId="7793EFD1" w14:textId="77777777" w:rsidR="00A52772" w:rsidRPr="00FD248F" w:rsidRDefault="00A52772" w:rsidP="00A6442F">
      <w:pPr>
        <w:rPr>
          <w:b/>
          <w:bCs/>
          <w:color w:val="C00000"/>
          <w:sz w:val="24"/>
          <w:szCs w:val="24"/>
        </w:rPr>
      </w:pPr>
      <w:r w:rsidRPr="00FD248F">
        <w:rPr>
          <w:b/>
          <w:bCs/>
          <w:color w:val="C00000"/>
          <w:sz w:val="24"/>
          <w:szCs w:val="24"/>
        </w:rPr>
        <w:t xml:space="preserve">43 Non-operational assets </w:t>
      </w:r>
    </w:p>
    <w:p w14:paraId="7ABD4BA0" w14:textId="77777777" w:rsidR="00A52772" w:rsidRPr="00267106" w:rsidRDefault="00A52772" w:rsidP="00A6442F">
      <w:r w:rsidRPr="00267106">
        <w:t xml:space="preserve">Fixed assets held by the Authority but not directly occupied, used or consumed in the delivery of services. Examples are investment properties, assets under construction or assets surplus to requirements pending sale or redevelopment. </w:t>
      </w:r>
    </w:p>
    <w:p w14:paraId="4B0B2EC3" w14:textId="77777777" w:rsidR="00A52772" w:rsidRPr="00267106" w:rsidRDefault="00A52772" w:rsidP="00A6442F"/>
    <w:p w14:paraId="070DDAF7" w14:textId="23B78DBC" w:rsidR="00A52772" w:rsidRPr="00FD248F" w:rsidRDefault="00A52772" w:rsidP="00A6442F">
      <w:pPr>
        <w:rPr>
          <w:b/>
          <w:bCs/>
          <w:color w:val="C00000"/>
          <w:sz w:val="24"/>
          <w:szCs w:val="24"/>
        </w:rPr>
      </w:pPr>
      <w:r w:rsidRPr="00FD248F">
        <w:rPr>
          <w:b/>
          <w:bCs/>
          <w:color w:val="C00000"/>
          <w:sz w:val="24"/>
          <w:szCs w:val="24"/>
        </w:rPr>
        <w:t xml:space="preserve">44 Operating lease </w:t>
      </w:r>
    </w:p>
    <w:p w14:paraId="3995ED54" w14:textId="77777777" w:rsidR="00A52772" w:rsidRPr="00267106" w:rsidRDefault="00A52772" w:rsidP="00A6442F">
      <w:pPr>
        <w:rPr>
          <w:sz w:val="18"/>
          <w:szCs w:val="18"/>
        </w:rPr>
      </w:pPr>
      <w:r w:rsidRPr="00267106">
        <w:t>A lease where the ownership of the fixed</w:t>
      </w:r>
      <w:r>
        <w:t xml:space="preserve"> asset remains with the lessor.</w:t>
      </w:r>
    </w:p>
    <w:p w14:paraId="47BE80D0" w14:textId="77777777" w:rsidR="00A52772" w:rsidRPr="00267106" w:rsidRDefault="00A52772" w:rsidP="00A6442F"/>
    <w:p w14:paraId="72608879" w14:textId="4CBB856F" w:rsidR="00A52772" w:rsidRPr="00FD248F" w:rsidRDefault="00A52772" w:rsidP="00A6442F">
      <w:pPr>
        <w:rPr>
          <w:b/>
          <w:bCs/>
          <w:color w:val="C00000"/>
          <w:sz w:val="24"/>
          <w:szCs w:val="24"/>
        </w:rPr>
      </w:pPr>
      <w:r w:rsidRPr="00FD248F">
        <w:rPr>
          <w:b/>
          <w:bCs/>
          <w:color w:val="C00000"/>
          <w:sz w:val="24"/>
          <w:szCs w:val="24"/>
        </w:rPr>
        <w:t xml:space="preserve">45 Operational assets </w:t>
      </w:r>
    </w:p>
    <w:p w14:paraId="7C606CC9" w14:textId="77777777" w:rsidR="00A52772" w:rsidRPr="00267106" w:rsidRDefault="00A52772" w:rsidP="00A6442F">
      <w:r w:rsidRPr="00267106">
        <w:t xml:space="preserve">Fixed assets held and occupied, used or consumed by the Authority in the pursuit of its strategy and in the direct delivery of those services for which it has either a statutory or discretionary responsibility. </w:t>
      </w:r>
    </w:p>
    <w:p w14:paraId="1A3A4B57" w14:textId="77777777" w:rsidR="00A52772" w:rsidRPr="00267106" w:rsidRDefault="00A52772" w:rsidP="00A6442F"/>
    <w:p w14:paraId="4ADD68CF" w14:textId="77777777" w:rsidR="00A90388" w:rsidRDefault="00A90388">
      <w:pPr>
        <w:spacing w:after="160"/>
        <w:jc w:val="left"/>
        <w:rPr>
          <w:b/>
          <w:bCs/>
          <w:sz w:val="24"/>
          <w:szCs w:val="24"/>
        </w:rPr>
      </w:pPr>
      <w:r>
        <w:rPr>
          <w:b/>
          <w:bCs/>
          <w:sz w:val="24"/>
          <w:szCs w:val="24"/>
        </w:rPr>
        <w:br w:type="page"/>
      </w:r>
    </w:p>
    <w:p w14:paraId="496906DF" w14:textId="41B15382" w:rsidR="00A52772" w:rsidRPr="00FD248F" w:rsidRDefault="00A52772" w:rsidP="00A6442F">
      <w:pPr>
        <w:rPr>
          <w:b/>
          <w:bCs/>
          <w:color w:val="C00000"/>
          <w:sz w:val="24"/>
          <w:szCs w:val="24"/>
        </w:rPr>
      </w:pPr>
      <w:r w:rsidRPr="00FD248F">
        <w:rPr>
          <w:b/>
          <w:bCs/>
          <w:color w:val="C00000"/>
          <w:sz w:val="24"/>
          <w:szCs w:val="24"/>
        </w:rPr>
        <w:lastRenderedPageBreak/>
        <w:t xml:space="preserve">46 Past service cost (pensions) </w:t>
      </w:r>
    </w:p>
    <w:p w14:paraId="2756D90D" w14:textId="047CC57F" w:rsidR="00A90388" w:rsidRDefault="00A52772" w:rsidP="00A6442F">
      <w:pPr>
        <w:rPr>
          <w:b/>
          <w:bCs/>
        </w:rPr>
      </w:pPr>
      <w:r w:rsidRPr="00267106">
        <w:t xml:space="preserve">For a defined benefit pension scheme, the increase in the present value of the scheme liabilities related to employee service in prior periods arising in the current period as a result of the introduction of, or improvement to retirement benefits. </w:t>
      </w:r>
    </w:p>
    <w:p w14:paraId="068F6CC3" w14:textId="77777777" w:rsidR="00A90388" w:rsidRDefault="00A90388" w:rsidP="00A6442F">
      <w:pPr>
        <w:rPr>
          <w:b/>
          <w:bCs/>
        </w:rPr>
      </w:pPr>
    </w:p>
    <w:p w14:paraId="0C0FB3FB" w14:textId="49D1895C" w:rsidR="00A52772" w:rsidRPr="00FD248F" w:rsidRDefault="00A52772" w:rsidP="00A6442F">
      <w:pPr>
        <w:rPr>
          <w:b/>
          <w:bCs/>
          <w:color w:val="C00000"/>
          <w:sz w:val="24"/>
          <w:szCs w:val="24"/>
        </w:rPr>
      </w:pPr>
      <w:r w:rsidRPr="00FD248F">
        <w:rPr>
          <w:b/>
          <w:bCs/>
          <w:color w:val="C00000"/>
          <w:sz w:val="24"/>
          <w:szCs w:val="24"/>
        </w:rPr>
        <w:t xml:space="preserve">47 Pension scheme liabilities </w:t>
      </w:r>
    </w:p>
    <w:p w14:paraId="0EC684B0" w14:textId="474C1C41" w:rsidR="006671E1" w:rsidRDefault="00A52772" w:rsidP="00A6442F">
      <w:r w:rsidRPr="00267106">
        <w:t xml:space="preserve">The liabilities of a defined benefit pension scheme for outgoings due after the valuation date. Scheme liabilities measured during the projected unit method reflect the benefits that the employer is committed to provide for service up to the valuation date. </w:t>
      </w:r>
    </w:p>
    <w:p w14:paraId="598A6913" w14:textId="77777777" w:rsidR="00A90388" w:rsidRDefault="00A90388" w:rsidP="00A6442F"/>
    <w:p w14:paraId="10514886" w14:textId="728260BF" w:rsidR="00A52772" w:rsidRPr="00FD248F" w:rsidRDefault="00A52772" w:rsidP="00A6442F">
      <w:pPr>
        <w:rPr>
          <w:b/>
          <w:bCs/>
          <w:color w:val="C00000"/>
          <w:sz w:val="24"/>
          <w:szCs w:val="24"/>
        </w:rPr>
      </w:pPr>
      <w:r w:rsidRPr="00FD248F">
        <w:rPr>
          <w:b/>
          <w:bCs/>
          <w:color w:val="C00000"/>
          <w:sz w:val="24"/>
          <w:szCs w:val="24"/>
        </w:rPr>
        <w:t xml:space="preserve">48 Precept </w:t>
      </w:r>
    </w:p>
    <w:p w14:paraId="5C54AF55" w14:textId="77777777" w:rsidR="00A52772" w:rsidRPr="00267106" w:rsidRDefault="00A52772" w:rsidP="00A6442F">
      <w:r w:rsidRPr="00267106">
        <w:t xml:space="preserve">The levy made by precepting authorities to billing authorities, requiring the latter to collect income from Council Tax on their behalf. </w:t>
      </w:r>
    </w:p>
    <w:p w14:paraId="7CD62A14" w14:textId="77777777" w:rsidR="00A52772" w:rsidRPr="00267106" w:rsidRDefault="00A52772" w:rsidP="00A6442F"/>
    <w:p w14:paraId="3F1930AF" w14:textId="77777777" w:rsidR="00A52772" w:rsidRPr="00FD248F" w:rsidRDefault="00A52772" w:rsidP="00A6442F">
      <w:pPr>
        <w:rPr>
          <w:b/>
          <w:bCs/>
          <w:color w:val="C00000"/>
          <w:sz w:val="24"/>
          <w:szCs w:val="24"/>
        </w:rPr>
      </w:pPr>
      <w:r w:rsidRPr="00FD248F">
        <w:rPr>
          <w:b/>
          <w:bCs/>
          <w:color w:val="C00000"/>
          <w:sz w:val="24"/>
          <w:szCs w:val="24"/>
        </w:rPr>
        <w:t xml:space="preserve">49 Prior year adjustment </w:t>
      </w:r>
    </w:p>
    <w:p w14:paraId="38ECC475" w14:textId="77777777" w:rsidR="00A52772" w:rsidRPr="00267106" w:rsidRDefault="00A52772" w:rsidP="00A6442F">
      <w:r w:rsidRPr="00267106">
        <w:t xml:space="preserve">Material adjustments applicable to previous years arising from changes in accounting </w:t>
      </w:r>
      <w:r w:rsidR="007F07C2" w:rsidRPr="00267106">
        <w:t>policies</w:t>
      </w:r>
      <w:r w:rsidRPr="00267106">
        <w:t xml:space="preserve"> or from the correction of fundamental errors. This does not include normal recurring corrections or adjustments of accounting estimates made in prior years. </w:t>
      </w:r>
    </w:p>
    <w:p w14:paraId="6E397F6A" w14:textId="77777777" w:rsidR="00A52772" w:rsidRPr="00267106" w:rsidRDefault="00A52772" w:rsidP="00A6442F"/>
    <w:p w14:paraId="2ED9E737" w14:textId="77777777" w:rsidR="00A52772" w:rsidRPr="00FD248F" w:rsidRDefault="00A52772" w:rsidP="00A6442F">
      <w:pPr>
        <w:rPr>
          <w:b/>
          <w:bCs/>
          <w:color w:val="C00000"/>
          <w:sz w:val="24"/>
          <w:szCs w:val="24"/>
        </w:rPr>
      </w:pPr>
      <w:r w:rsidRPr="00FD248F">
        <w:rPr>
          <w:b/>
          <w:bCs/>
          <w:color w:val="C00000"/>
          <w:sz w:val="24"/>
          <w:szCs w:val="24"/>
        </w:rPr>
        <w:t xml:space="preserve">50 Provision </w:t>
      </w:r>
    </w:p>
    <w:p w14:paraId="14120D46" w14:textId="77777777" w:rsidR="00A52772" w:rsidRPr="00267106" w:rsidRDefault="00A52772" w:rsidP="00A6442F">
      <w:r w:rsidRPr="00267106">
        <w:t xml:space="preserve">An amount put aside in the accounts for future liabilities or losses which are certain or very likely to occur but the amounts or dates of when they will arise are uncertain. </w:t>
      </w:r>
    </w:p>
    <w:p w14:paraId="139405C8" w14:textId="77777777" w:rsidR="00A52772" w:rsidRPr="00267106" w:rsidRDefault="00A52772" w:rsidP="00A6442F"/>
    <w:p w14:paraId="30AE8AD8" w14:textId="77777777" w:rsidR="00A52772" w:rsidRPr="00FD248F" w:rsidRDefault="00A52772" w:rsidP="00A6442F">
      <w:pPr>
        <w:rPr>
          <w:b/>
          <w:bCs/>
          <w:color w:val="C00000"/>
          <w:sz w:val="24"/>
          <w:szCs w:val="24"/>
        </w:rPr>
      </w:pPr>
      <w:r w:rsidRPr="00FD248F">
        <w:rPr>
          <w:b/>
          <w:bCs/>
          <w:color w:val="C00000"/>
          <w:sz w:val="24"/>
          <w:szCs w:val="24"/>
        </w:rPr>
        <w:t xml:space="preserve">51 Public Works Loan Board (PWLB) </w:t>
      </w:r>
    </w:p>
    <w:p w14:paraId="3BEA9890" w14:textId="77777777" w:rsidR="00A52772" w:rsidRPr="00267106" w:rsidRDefault="00A52772" w:rsidP="00A6442F">
      <w:r w:rsidRPr="00267106">
        <w:t xml:space="preserve">A Central Government Agency, which provides loans for one year and above to authorities at interest rates only slightly higher than those at which the government can borrow itself. </w:t>
      </w:r>
    </w:p>
    <w:p w14:paraId="31EB925F" w14:textId="77777777" w:rsidR="00A52772" w:rsidRPr="00267106" w:rsidRDefault="00A52772" w:rsidP="00A6442F"/>
    <w:p w14:paraId="355B19FC" w14:textId="77777777" w:rsidR="00A52772" w:rsidRPr="00FD248F" w:rsidRDefault="00A52772" w:rsidP="00A6442F">
      <w:pPr>
        <w:rPr>
          <w:b/>
          <w:bCs/>
          <w:color w:val="C00000"/>
          <w:sz w:val="24"/>
          <w:szCs w:val="24"/>
        </w:rPr>
      </w:pPr>
      <w:r w:rsidRPr="00FD248F">
        <w:rPr>
          <w:b/>
          <w:bCs/>
          <w:color w:val="C00000"/>
          <w:sz w:val="24"/>
          <w:szCs w:val="24"/>
        </w:rPr>
        <w:t xml:space="preserve">52 Rateable value </w:t>
      </w:r>
    </w:p>
    <w:p w14:paraId="49083CD5" w14:textId="77777777" w:rsidR="00A52772" w:rsidRPr="00267106" w:rsidRDefault="00A52772" w:rsidP="00A6442F">
      <w:r w:rsidRPr="00267106">
        <w:t xml:space="preserve">The annual assumed rental of a hereditament, which is used for NDR purposes. </w:t>
      </w:r>
    </w:p>
    <w:p w14:paraId="5C128C20" w14:textId="77777777" w:rsidR="00A52772" w:rsidRPr="00267106" w:rsidRDefault="00A52772" w:rsidP="00A6442F"/>
    <w:p w14:paraId="4E9682D0"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53 Related parties </w:t>
      </w:r>
    </w:p>
    <w:p w14:paraId="53518057" w14:textId="77777777" w:rsidR="00A52772" w:rsidRPr="00267106" w:rsidRDefault="00A52772" w:rsidP="00A6442F">
      <w:pPr>
        <w:rPr>
          <w:sz w:val="18"/>
          <w:szCs w:val="18"/>
        </w:rPr>
      </w:pPr>
      <w:r w:rsidRPr="00267106">
        <w:t>There is a detailed definition of related parties in IAS 24. For the Authority’s purposes related parties are deemed to include the Authority’s members, the Chief Executive, its Directors and their close family and household members.</w:t>
      </w:r>
    </w:p>
    <w:p w14:paraId="78B55EA5" w14:textId="77777777" w:rsidR="00A52772" w:rsidRPr="00267106" w:rsidRDefault="00A52772" w:rsidP="00A6442F"/>
    <w:p w14:paraId="60FCE65C"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54 Related party transactions </w:t>
      </w:r>
    </w:p>
    <w:p w14:paraId="611E5287" w14:textId="77777777" w:rsidR="00A52772" w:rsidRPr="00267106" w:rsidRDefault="00A52772" w:rsidP="00A6442F">
      <w:r w:rsidRPr="00267106">
        <w:t xml:space="preserve">The Code requires the disclosure of any material transactions between the Authority and related parties to ensure that stakeholders are aware when these transactions occur and the amount and implications of such. </w:t>
      </w:r>
    </w:p>
    <w:p w14:paraId="6350EF97" w14:textId="77777777" w:rsidR="00A52772" w:rsidRPr="00267106" w:rsidRDefault="00A52772" w:rsidP="00A6442F"/>
    <w:p w14:paraId="330458EF"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55 Remuneration </w:t>
      </w:r>
    </w:p>
    <w:p w14:paraId="20A2033C" w14:textId="77777777" w:rsidR="00A52772" w:rsidRPr="00267106" w:rsidRDefault="00A52772" w:rsidP="00A6442F">
      <w:r w:rsidRPr="00267106">
        <w:t xml:space="preserve">All sums paid to or receivable by an employee and sums due by way of expenses allowances (as far as those sums are chargeable to UK income tax) and the money value of any other benefits. Received other than in cash. Pension contributions payable by the employer are excluded. </w:t>
      </w:r>
    </w:p>
    <w:p w14:paraId="0262CE7F" w14:textId="43D690D0" w:rsidR="00A52772" w:rsidRDefault="00A52772" w:rsidP="00A6442F"/>
    <w:p w14:paraId="23988C5F"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56 Reserves </w:t>
      </w:r>
    </w:p>
    <w:p w14:paraId="7A01ECCC" w14:textId="77777777" w:rsidR="00A52772" w:rsidRPr="00267106" w:rsidRDefault="00A52772" w:rsidP="00A6442F">
      <w:r w:rsidRPr="00267106">
        <w:t xml:space="preserve">The accumulation of surpluses, deficits and appropriations over past years. Reserves of a revenue nature are available and can be spent or earmarked at the discretion of the Authority. Some capital reserves such as the fixed asset restatement account cannot be used to meet current expenditure. </w:t>
      </w:r>
    </w:p>
    <w:p w14:paraId="36E645C5" w14:textId="77777777" w:rsidR="00A52772" w:rsidRPr="00267106" w:rsidRDefault="00A52772" w:rsidP="00A6442F"/>
    <w:p w14:paraId="3B0F738E"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57 Residual value </w:t>
      </w:r>
    </w:p>
    <w:p w14:paraId="1815F5F1" w14:textId="77777777" w:rsidR="00A52772" w:rsidRDefault="00A52772" w:rsidP="00A6442F">
      <w:r w:rsidRPr="00267106">
        <w:t xml:space="preserve">The net realisable value of an asset at the end of its useful life. </w:t>
      </w:r>
    </w:p>
    <w:p w14:paraId="1D88D626" w14:textId="77777777" w:rsidR="00A52772" w:rsidRPr="00267106" w:rsidRDefault="00A52772" w:rsidP="00A6442F"/>
    <w:p w14:paraId="258C411B"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lastRenderedPageBreak/>
        <w:t xml:space="preserve">58 Retirement benefits </w:t>
      </w:r>
    </w:p>
    <w:p w14:paraId="44FDE97D" w14:textId="6DC117D3" w:rsidR="00A52772" w:rsidRDefault="00A52772" w:rsidP="00A6442F">
      <w:r w:rsidRPr="00267106">
        <w:t xml:space="preserve">All forms of consideration given by an employer in exchange for services rendered by employees that are payable after the completion of employment. </w:t>
      </w:r>
    </w:p>
    <w:p w14:paraId="5BF3432A" w14:textId="77777777" w:rsidR="00A52772" w:rsidRPr="00267106" w:rsidRDefault="00A52772" w:rsidP="00A6442F"/>
    <w:p w14:paraId="1E648B89"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59 Revenue expenditure </w:t>
      </w:r>
    </w:p>
    <w:p w14:paraId="32A8A6FB" w14:textId="77777777" w:rsidR="00A52772" w:rsidRPr="00267106" w:rsidRDefault="00A52772" w:rsidP="00A6442F">
      <w:r w:rsidRPr="00267106">
        <w:t xml:space="preserve">The day-to-day expenses of providing services. </w:t>
      </w:r>
    </w:p>
    <w:p w14:paraId="0B1AB9DD" w14:textId="77777777" w:rsidR="00A52772" w:rsidRPr="00267106" w:rsidRDefault="00A52772" w:rsidP="00A6442F"/>
    <w:p w14:paraId="1B58FC20"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60 Revenue support grant </w:t>
      </w:r>
    </w:p>
    <w:p w14:paraId="38271682" w14:textId="77777777" w:rsidR="00A52772" w:rsidRPr="00267106" w:rsidRDefault="00A52772" w:rsidP="00A6442F">
      <w:r w:rsidRPr="00267106">
        <w:t xml:space="preserve">A grant paid by Central Government to authorities, contributing towards the general costs of their services. </w:t>
      </w:r>
    </w:p>
    <w:p w14:paraId="4E97389E" w14:textId="77777777" w:rsidR="00A52772" w:rsidRDefault="00A52772" w:rsidP="00A6442F"/>
    <w:p w14:paraId="1A63D281" w14:textId="70DD0CCE"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61 Stocks </w:t>
      </w:r>
    </w:p>
    <w:p w14:paraId="4ECF8B5B" w14:textId="23BBE27B" w:rsidR="00A52772" w:rsidRDefault="00A52772" w:rsidP="00A6442F">
      <w:r w:rsidRPr="00267106">
        <w:t xml:space="preserve">Items of raw materials and stores an authority has procured and holds in expectation of future use. Examples are consumable stores, raw materials and products and services in intermediate stages of completion. </w:t>
      </w:r>
    </w:p>
    <w:p w14:paraId="79EC40A7" w14:textId="77777777" w:rsidR="001D1C78" w:rsidRPr="00267106" w:rsidRDefault="001D1C78" w:rsidP="00A6442F"/>
    <w:p w14:paraId="0B21FD54"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62 Temporary borrowing </w:t>
      </w:r>
    </w:p>
    <w:p w14:paraId="4BC276AE" w14:textId="77777777" w:rsidR="00A52772" w:rsidRPr="00267106" w:rsidRDefault="00A52772" w:rsidP="00A6442F">
      <w:r w:rsidRPr="00267106">
        <w:t xml:space="preserve">Money borrowed for a period of less than one year. </w:t>
      </w:r>
    </w:p>
    <w:p w14:paraId="7E4FC760" w14:textId="77777777" w:rsidR="00A52772" w:rsidRPr="00267106" w:rsidRDefault="00A52772" w:rsidP="00A6442F"/>
    <w:p w14:paraId="55A0A9BB" w14:textId="77777777" w:rsidR="00A52772" w:rsidRPr="00FD248F" w:rsidRDefault="00A52772" w:rsidP="00A6442F">
      <w:pPr>
        <w:rPr>
          <w:rFonts w:eastAsia="Times New Roman" w:cs="Arial"/>
          <w:b/>
          <w:color w:val="C00000"/>
          <w:sz w:val="24"/>
          <w:szCs w:val="24"/>
        </w:rPr>
      </w:pPr>
      <w:r w:rsidRPr="00FD248F">
        <w:rPr>
          <w:rFonts w:eastAsia="Times New Roman" w:cs="Arial"/>
          <w:b/>
          <w:color w:val="C00000"/>
          <w:sz w:val="24"/>
          <w:szCs w:val="24"/>
        </w:rPr>
        <w:t xml:space="preserve">63 Useful economic life (UEL) </w:t>
      </w:r>
    </w:p>
    <w:p w14:paraId="7A7CE0C9" w14:textId="77777777" w:rsidR="00A52772" w:rsidRDefault="00A52772" w:rsidP="00A6442F">
      <w:r w:rsidRPr="00267106">
        <w:t>The period over which the Authority will derive benefits form the use of a fixed asset</w:t>
      </w:r>
    </w:p>
    <w:p w14:paraId="23C8801F" w14:textId="6A39E89A" w:rsidR="00B4212F" w:rsidRDefault="00B4212F" w:rsidP="00A6442F"/>
    <w:p w14:paraId="0D8C9888" w14:textId="65C45951" w:rsidR="00F2288A" w:rsidRDefault="00F2288A">
      <w:pPr>
        <w:spacing w:after="160"/>
        <w:jc w:val="left"/>
      </w:pPr>
      <w:r>
        <w:br w:type="page"/>
      </w:r>
    </w:p>
    <w:p w14:paraId="519B7292" w14:textId="77777777" w:rsidR="00F2288A" w:rsidRPr="009849DE" w:rsidRDefault="00F2288A" w:rsidP="00F2288A">
      <w:pPr>
        <w:pStyle w:val="ChapterHeading"/>
      </w:pPr>
      <w:r w:rsidRPr="009849DE">
        <w:lastRenderedPageBreak/>
        <w:t>A</w:t>
      </w:r>
      <w:r>
        <w:t>nnual Governance Statement - NCFRA</w:t>
      </w:r>
    </w:p>
    <w:p w14:paraId="538718F7" w14:textId="77777777" w:rsidR="00F2288A" w:rsidRDefault="00F2288A" w:rsidP="00F2288A">
      <w:pPr>
        <w:pStyle w:val="Default"/>
        <w:rPr>
          <w:rFonts w:asciiTheme="minorHAnsi" w:hAnsiTheme="minorHAnsi" w:cstheme="minorHAnsi"/>
          <w:b/>
          <w:bCs/>
          <w:color w:val="auto"/>
          <w:sz w:val="22"/>
          <w:szCs w:val="22"/>
        </w:rPr>
      </w:pPr>
    </w:p>
    <w:p w14:paraId="00D591FA" w14:textId="77777777" w:rsidR="00F2288A" w:rsidRDefault="00F2288A" w:rsidP="00F2288A">
      <w:r w:rsidRPr="009849DE">
        <w:t>The Police and Crime Act 2017 enabled Police and Crime Commissioners to become responsible for the governance of fire and rescue authorities, subject to the approval of a business case by the Home Secretary.  The aim of this legislation was to “enable fire and police services to work more closely together and develop the role of our elected and accountable Police and Crime Commissioners”.  Northamptonshire Commissioner Fire and Rescue Authority (NCFRA) was created on 1st January 2019.  The Police, Fire and Crime Commissioner also acts as NCFRA.</w:t>
      </w:r>
    </w:p>
    <w:p w14:paraId="0E4D8CA6" w14:textId="77777777" w:rsidR="00F2288A" w:rsidRPr="009849DE" w:rsidRDefault="00F2288A" w:rsidP="00F2288A"/>
    <w:p w14:paraId="1C4DD9EC" w14:textId="77777777" w:rsidR="00F2288A" w:rsidRPr="009849DE" w:rsidRDefault="00F2288A" w:rsidP="00F2288A">
      <w:pPr>
        <w:pStyle w:val="VAHeadingLevel2"/>
      </w:pPr>
      <w:r w:rsidRPr="009849DE">
        <w:t xml:space="preserve">The CIPFA/SOLACE Framework of Good Governance </w:t>
      </w:r>
    </w:p>
    <w:p w14:paraId="71ADEBC1" w14:textId="77777777" w:rsidR="00F2288A" w:rsidRDefault="00F2288A" w:rsidP="00F2288A">
      <w:r>
        <w:t>In 2007, CIPFA developed with the Society of Local Authority Chief Executives (Solace) a framework – “</w:t>
      </w:r>
      <w:r>
        <w:rPr>
          <w:i/>
        </w:rPr>
        <w:t xml:space="preserve">Delivering good governance in local government”. </w:t>
      </w:r>
      <w:r>
        <w:t>This was subsequently reviewed in 2015 and an updated edition was published in April 2016.</w:t>
      </w:r>
    </w:p>
    <w:p w14:paraId="1568C001" w14:textId="77777777" w:rsidR="00F2288A" w:rsidRDefault="00F2288A" w:rsidP="00F2288A"/>
    <w:p w14:paraId="383A3939" w14:textId="77777777" w:rsidR="00F2288A" w:rsidRDefault="00F2288A" w:rsidP="00F2288A">
      <w:r>
        <w:t xml:space="preserve">This framework recognises that no two organisations are the same and as such allows an organisation to test its governance structures against a set of principles which are: </w:t>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7229"/>
      </w:tblGrid>
      <w:tr w:rsidR="00F2288A" w:rsidRPr="00B21CBA" w14:paraId="34908829" w14:textId="77777777" w:rsidTr="00BF73B0">
        <w:tc>
          <w:tcPr>
            <w:tcW w:w="1990" w:type="dxa"/>
          </w:tcPr>
          <w:p w14:paraId="2CB2035E" w14:textId="77777777" w:rsidR="00F2288A" w:rsidRPr="0066484D" w:rsidRDefault="00F2288A" w:rsidP="00BF73B0">
            <w:pPr>
              <w:pStyle w:val="RedBullet"/>
              <w:rPr>
                <w:sz w:val="22"/>
                <w:szCs w:val="22"/>
              </w:rPr>
            </w:pPr>
            <w:r w:rsidRPr="0066484D">
              <w:rPr>
                <w:sz w:val="22"/>
                <w:szCs w:val="22"/>
              </w:rPr>
              <w:t xml:space="preserve">Principle A: </w:t>
            </w:r>
          </w:p>
        </w:tc>
        <w:tc>
          <w:tcPr>
            <w:tcW w:w="7229" w:type="dxa"/>
          </w:tcPr>
          <w:p w14:paraId="443807D0" w14:textId="77777777" w:rsidR="00F2288A" w:rsidRPr="00B21CBA" w:rsidRDefault="00F2288A" w:rsidP="00BF73B0">
            <w:r w:rsidRPr="00B21CBA">
              <w:t>Behaving with integrity, demonstrating strong commitment to ethical values and respecting the rule of law</w:t>
            </w:r>
          </w:p>
        </w:tc>
      </w:tr>
      <w:tr w:rsidR="00F2288A" w:rsidRPr="00B21CBA" w14:paraId="3BEB0F4F" w14:textId="77777777" w:rsidTr="00BF73B0">
        <w:tc>
          <w:tcPr>
            <w:tcW w:w="1990" w:type="dxa"/>
          </w:tcPr>
          <w:p w14:paraId="27C45F51" w14:textId="77777777" w:rsidR="00F2288A" w:rsidRPr="0066484D" w:rsidRDefault="00F2288A" w:rsidP="00BF73B0">
            <w:pPr>
              <w:pStyle w:val="RedBullet"/>
              <w:rPr>
                <w:sz w:val="22"/>
                <w:szCs w:val="22"/>
              </w:rPr>
            </w:pPr>
            <w:r w:rsidRPr="0066484D">
              <w:rPr>
                <w:sz w:val="22"/>
                <w:szCs w:val="22"/>
              </w:rPr>
              <w:t xml:space="preserve">Principle B: </w:t>
            </w:r>
          </w:p>
        </w:tc>
        <w:tc>
          <w:tcPr>
            <w:tcW w:w="7229" w:type="dxa"/>
          </w:tcPr>
          <w:p w14:paraId="338978C6" w14:textId="77777777" w:rsidR="00F2288A" w:rsidRPr="00B21CBA" w:rsidRDefault="00F2288A" w:rsidP="00BF73B0">
            <w:r w:rsidRPr="00B21CBA">
              <w:t>Ensuring openness and comprehensive stakeholder engagement</w:t>
            </w:r>
          </w:p>
        </w:tc>
      </w:tr>
      <w:tr w:rsidR="00F2288A" w:rsidRPr="00B21CBA" w14:paraId="79DD4150" w14:textId="77777777" w:rsidTr="00BF73B0">
        <w:tc>
          <w:tcPr>
            <w:tcW w:w="1990" w:type="dxa"/>
          </w:tcPr>
          <w:p w14:paraId="43B71933" w14:textId="77777777" w:rsidR="00F2288A" w:rsidRPr="0066484D" w:rsidRDefault="00F2288A" w:rsidP="00BF73B0">
            <w:pPr>
              <w:pStyle w:val="RedBullet"/>
              <w:rPr>
                <w:sz w:val="22"/>
                <w:szCs w:val="22"/>
              </w:rPr>
            </w:pPr>
            <w:r w:rsidRPr="0066484D">
              <w:rPr>
                <w:sz w:val="22"/>
                <w:szCs w:val="22"/>
              </w:rPr>
              <w:t xml:space="preserve">Principle C: </w:t>
            </w:r>
          </w:p>
        </w:tc>
        <w:tc>
          <w:tcPr>
            <w:tcW w:w="7229" w:type="dxa"/>
          </w:tcPr>
          <w:p w14:paraId="624E88A6" w14:textId="77777777" w:rsidR="00F2288A" w:rsidRPr="00B21CBA" w:rsidRDefault="00F2288A" w:rsidP="00BF73B0">
            <w:r w:rsidRPr="00B21CBA">
              <w:t>Defining outcomes in terms of sustainable, economic, social and environmental outcomes</w:t>
            </w:r>
          </w:p>
        </w:tc>
      </w:tr>
      <w:tr w:rsidR="00F2288A" w:rsidRPr="00B21CBA" w14:paraId="36B2E26A" w14:textId="77777777" w:rsidTr="00BF73B0">
        <w:tc>
          <w:tcPr>
            <w:tcW w:w="1990" w:type="dxa"/>
          </w:tcPr>
          <w:p w14:paraId="381F8151" w14:textId="77777777" w:rsidR="00F2288A" w:rsidRPr="0066484D" w:rsidRDefault="00F2288A" w:rsidP="00BF73B0">
            <w:pPr>
              <w:pStyle w:val="RedBullet"/>
              <w:rPr>
                <w:sz w:val="22"/>
                <w:szCs w:val="22"/>
              </w:rPr>
            </w:pPr>
            <w:r w:rsidRPr="0066484D">
              <w:rPr>
                <w:sz w:val="22"/>
                <w:szCs w:val="22"/>
              </w:rPr>
              <w:t xml:space="preserve">Principle D: </w:t>
            </w:r>
          </w:p>
        </w:tc>
        <w:tc>
          <w:tcPr>
            <w:tcW w:w="7229" w:type="dxa"/>
          </w:tcPr>
          <w:p w14:paraId="2BB0BF98" w14:textId="77777777" w:rsidR="00F2288A" w:rsidRPr="00B21CBA" w:rsidRDefault="00F2288A" w:rsidP="00BF73B0">
            <w:r w:rsidRPr="00B21CBA">
              <w:t>Determining the interventions necessary to optimise the achievement of intended outcomes</w:t>
            </w:r>
          </w:p>
        </w:tc>
      </w:tr>
      <w:tr w:rsidR="00F2288A" w:rsidRPr="00B21CBA" w14:paraId="065C5CDB" w14:textId="77777777" w:rsidTr="00BF73B0">
        <w:tc>
          <w:tcPr>
            <w:tcW w:w="1990" w:type="dxa"/>
          </w:tcPr>
          <w:p w14:paraId="07A4DF31" w14:textId="77777777" w:rsidR="00F2288A" w:rsidRPr="0066484D" w:rsidRDefault="00F2288A" w:rsidP="00BF73B0">
            <w:pPr>
              <w:pStyle w:val="RedBullet"/>
              <w:rPr>
                <w:sz w:val="22"/>
                <w:szCs w:val="22"/>
              </w:rPr>
            </w:pPr>
            <w:r w:rsidRPr="0066484D">
              <w:rPr>
                <w:sz w:val="22"/>
                <w:szCs w:val="22"/>
              </w:rPr>
              <w:t xml:space="preserve">Principle E: </w:t>
            </w:r>
          </w:p>
        </w:tc>
        <w:tc>
          <w:tcPr>
            <w:tcW w:w="7229" w:type="dxa"/>
          </w:tcPr>
          <w:p w14:paraId="5B1316BE" w14:textId="77777777" w:rsidR="00F2288A" w:rsidRPr="00B21CBA" w:rsidRDefault="00F2288A" w:rsidP="00BF73B0">
            <w:r w:rsidRPr="00B21CBA">
              <w:t>Developing Capacity and Capability</w:t>
            </w:r>
          </w:p>
        </w:tc>
      </w:tr>
      <w:tr w:rsidR="00F2288A" w:rsidRPr="00B21CBA" w14:paraId="2700985C" w14:textId="77777777" w:rsidTr="00BF73B0">
        <w:tc>
          <w:tcPr>
            <w:tcW w:w="1990" w:type="dxa"/>
          </w:tcPr>
          <w:p w14:paraId="2062EB44" w14:textId="77777777" w:rsidR="00F2288A" w:rsidRPr="0066484D" w:rsidRDefault="00F2288A" w:rsidP="00BF73B0">
            <w:pPr>
              <w:pStyle w:val="RedBullet"/>
              <w:rPr>
                <w:sz w:val="22"/>
                <w:szCs w:val="22"/>
              </w:rPr>
            </w:pPr>
            <w:r w:rsidRPr="0066484D">
              <w:rPr>
                <w:sz w:val="22"/>
                <w:szCs w:val="22"/>
              </w:rPr>
              <w:t xml:space="preserve">Principle F: </w:t>
            </w:r>
          </w:p>
        </w:tc>
        <w:tc>
          <w:tcPr>
            <w:tcW w:w="7229" w:type="dxa"/>
          </w:tcPr>
          <w:p w14:paraId="0DE861E7" w14:textId="77777777" w:rsidR="00F2288A" w:rsidRPr="00B21CBA" w:rsidRDefault="00F2288A" w:rsidP="00BF73B0">
            <w:pPr>
              <w:rPr>
                <w:b/>
              </w:rPr>
            </w:pPr>
            <w:r w:rsidRPr="00B21CBA">
              <w:t>Managing Risks and Performance</w:t>
            </w:r>
          </w:p>
        </w:tc>
      </w:tr>
      <w:tr w:rsidR="00F2288A" w:rsidRPr="00B21CBA" w14:paraId="5853968A" w14:textId="77777777" w:rsidTr="00BF73B0">
        <w:tc>
          <w:tcPr>
            <w:tcW w:w="1990" w:type="dxa"/>
          </w:tcPr>
          <w:p w14:paraId="5CE1D929" w14:textId="77777777" w:rsidR="00F2288A" w:rsidRPr="0066484D" w:rsidRDefault="00F2288A" w:rsidP="00BF73B0">
            <w:pPr>
              <w:pStyle w:val="RedBullet"/>
              <w:rPr>
                <w:sz w:val="22"/>
                <w:szCs w:val="22"/>
              </w:rPr>
            </w:pPr>
            <w:r w:rsidRPr="0066484D">
              <w:rPr>
                <w:sz w:val="22"/>
                <w:szCs w:val="22"/>
              </w:rPr>
              <w:t xml:space="preserve">Principle G: </w:t>
            </w:r>
          </w:p>
        </w:tc>
        <w:tc>
          <w:tcPr>
            <w:tcW w:w="7229" w:type="dxa"/>
          </w:tcPr>
          <w:p w14:paraId="5F54EEA2" w14:textId="77777777" w:rsidR="00F2288A" w:rsidRPr="00B21CBA" w:rsidRDefault="00F2288A" w:rsidP="00BF73B0">
            <w:pPr>
              <w:rPr>
                <w:b/>
              </w:rPr>
            </w:pPr>
            <w:r w:rsidRPr="00B21CBA">
              <w:t>Implementing good practices in transparency, reporting and accountability.</w:t>
            </w:r>
          </w:p>
        </w:tc>
      </w:tr>
    </w:tbl>
    <w:p w14:paraId="19C3163C" w14:textId="77777777" w:rsidR="00F2288A" w:rsidRDefault="00F2288A" w:rsidP="00F2288A"/>
    <w:p w14:paraId="6C38B710" w14:textId="77777777" w:rsidR="00F2288A" w:rsidRPr="00B7138A" w:rsidRDefault="00F2288A" w:rsidP="00F2288A">
      <w:pPr>
        <w:pStyle w:val="VAHeadingLevel2"/>
      </w:pPr>
      <w:r w:rsidRPr="00B7138A">
        <w:t>What is Governance?</w:t>
      </w:r>
    </w:p>
    <w:p w14:paraId="56D3D4A7" w14:textId="77777777" w:rsidR="00F2288A" w:rsidRPr="00B7138A" w:rsidRDefault="00F2288A" w:rsidP="00F2288A">
      <w:r w:rsidRPr="00B7138A">
        <w:t>Governance as defined in the 2016 framework is:</w:t>
      </w:r>
    </w:p>
    <w:p w14:paraId="1791DD9E" w14:textId="77777777" w:rsidR="00F2288A" w:rsidRDefault="00F2288A" w:rsidP="00F2288A">
      <w:pPr>
        <w:pStyle w:val="VAHeadingLevel3"/>
      </w:pPr>
      <w:r w:rsidRPr="00B7138A">
        <w:t>“Governance comprises the arrangements put in place to ensure that the intended outcomes for stakeholders are defined and delivered.”</w:t>
      </w:r>
    </w:p>
    <w:p w14:paraId="79D6C95A" w14:textId="77777777" w:rsidR="00F2288A" w:rsidRDefault="00F2288A" w:rsidP="00F2288A">
      <w:pPr>
        <w:pStyle w:val="VAHeadingLevel3"/>
      </w:pPr>
    </w:p>
    <w:p w14:paraId="51EFACCC" w14:textId="77777777" w:rsidR="00F2288A" w:rsidRPr="00B7138A" w:rsidRDefault="00F2288A" w:rsidP="00F2288A">
      <w:r w:rsidRPr="00B7138A">
        <w:t>Good governance is not only about rules, policies and procedures but should also incorporate a spirit of good governance as an integral part of the culture of the organisation, its values and the expected behaviours.</w:t>
      </w:r>
    </w:p>
    <w:p w14:paraId="72C4E300" w14:textId="77777777" w:rsidR="00F2288A" w:rsidRPr="00B7138A" w:rsidRDefault="00F2288A" w:rsidP="00F2288A">
      <w:r w:rsidRPr="00B7138A">
        <w:t>Senior leaders have a significant responsibility not only to ensure that good governance arrangements are properly codified and documented but also that the proper culture exists so that the concept of good governance, including transparency and openness, is effectively conveyed throughout their organisation.</w:t>
      </w:r>
    </w:p>
    <w:p w14:paraId="06456F7D" w14:textId="77777777" w:rsidR="00F2288A" w:rsidRDefault="00F2288A" w:rsidP="00F2288A">
      <w:r w:rsidRPr="00B7138A">
        <w:t xml:space="preserve">This statement explains how the Police, Fire and Crime Commissioner (PFCC) </w:t>
      </w:r>
      <w:r>
        <w:t xml:space="preserve">and Chief Constable </w:t>
      </w:r>
      <w:r w:rsidRPr="00B7138A">
        <w:t>has complied with the CIPFA/SOLACE framework and also meets the requirements of the Accounts and Audit Regulations in relation to the publication of an Annual Governance Statement.</w:t>
      </w:r>
    </w:p>
    <w:p w14:paraId="151F87A7" w14:textId="77777777" w:rsidR="00F2288A" w:rsidRPr="00B7138A" w:rsidRDefault="00F2288A" w:rsidP="00F2288A"/>
    <w:p w14:paraId="30D2C4E2" w14:textId="77777777" w:rsidR="00F2288A" w:rsidRPr="00B7138A" w:rsidRDefault="00F2288A" w:rsidP="00F2288A">
      <w:pPr>
        <w:pStyle w:val="VAHeadingLevel2"/>
      </w:pPr>
      <w:r w:rsidRPr="00B7138A">
        <w:t>The Annual Governance Statement</w:t>
      </w:r>
    </w:p>
    <w:p w14:paraId="20D7EDF7" w14:textId="77777777" w:rsidR="00F2288A" w:rsidRPr="00B7138A" w:rsidRDefault="00F2288A" w:rsidP="00F2288A">
      <w:r w:rsidRPr="00B7138A">
        <w:t>It is a requirement on each public body to prepare an annual governance statement.  This is intended to provide an assessment of how effectively it has complied with its own governance arrangements and the principles set out in the framework.</w:t>
      </w:r>
    </w:p>
    <w:p w14:paraId="16D0EABC" w14:textId="77777777" w:rsidR="00F2288A" w:rsidRDefault="00F2288A" w:rsidP="00F2288A">
      <w:r>
        <w:t>This governance statement provides a high-level overview.  It comments on the effectiveness of governance arrangements over 2023/24 and makes proposals to improve processes, or mitigate issues or risks identified.</w:t>
      </w:r>
    </w:p>
    <w:p w14:paraId="67C9E524" w14:textId="77777777" w:rsidR="00F2288A" w:rsidRPr="00B7138A" w:rsidRDefault="00F2288A" w:rsidP="00F2288A"/>
    <w:p w14:paraId="476894C8" w14:textId="77777777" w:rsidR="00F2288A" w:rsidRPr="00E52EF1" w:rsidRDefault="00F2288A" w:rsidP="00F2288A">
      <w:pPr>
        <w:pStyle w:val="VAHeadingLevel2"/>
      </w:pPr>
      <w:r w:rsidRPr="00E52EF1">
        <w:t xml:space="preserve">The Purpose of the </w:t>
      </w:r>
      <w:r w:rsidRPr="000315FA">
        <w:t>Governance</w:t>
      </w:r>
      <w:r w:rsidRPr="00E52EF1">
        <w:t xml:space="preserve"> Framework</w:t>
      </w:r>
    </w:p>
    <w:p w14:paraId="12209C6B" w14:textId="77777777" w:rsidR="00F2288A" w:rsidRDefault="00F2288A" w:rsidP="00F2288A">
      <w:r>
        <w:t xml:space="preserve">The Corporate Governance Framework comprises the systems and processes, and culture and values, by which NCFRA is directed and controlled and its activities through which it accounts to, engages with, and leads the community.  It </w:t>
      </w:r>
      <w:r>
        <w:lastRenderedPageBreak/>
        <w:t>enables the Authority (the PFCC) to monitor the achievement of its strategic objectives and to consider whether those objectives have led to the delivery of appropriate, value for money services.</w:t>
      </w:r>
    </w:p>
    <w:p w14:paraId="081D6D98" w14:textId="77777777" w:rsidR="00F2288A" w:rsidRDefault="00F2288A" w:rsidP="00F2288A">
      <w:r>
        <w:t>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PFCC’s policies, aims and objectives, to evaluate the likelihood of those risks being realised and the impact and to manage them efficiently, effectively and economically.</w:t>
      </w:r>
    </w:p>
    <w:p w14:paraId="6C0226F3" w14:textId="325D1739" w:rsidR="00F2288A" w:rsidRDefault="00F2288A" w:rsidP="00F2288A">
      <w:r w:rsidRPr="00E52EF1">
        <w:t xml:space="preserve">The Joint Corporate Governance Framework was reviewed </w:t>
      </w:r>
      <w:r>
        <w:t>last year and published in May 2023</w:t>
      </w:r>
      <w:r w:rsidRPr="00E52EF1">
        <w:t>.</w:t>
      </w:r>
    </w:p>
    <w:p w14:paraId="27C902DD" w14:textId="77777777" w:rsidR="00F2288A" w:rsidRDefault="00F2288A" w:rsidP="00F2288A"/>
    <w:p w14:paraId="299D241A" w14:textId="77777777" w:rsidR="00F2288A" w:rsidRPr="00082682" w:rsidRDefault="00F2288A" w:rsidP="00F2288A">
      <w:pPr>
        <w:pStyle w:val="VAHeadingLevel2"/>
      </w:pPr>
      <w:r w:rsidRPr="00082682">
        <w:t>The Governance Framework</w:t>
      </w:r>
    </w:p>
    <w:p w14:paraId="0C7EBB9C" w14:textId="77777777" w:rsidR="00F2288A" w:rsidRDefault="00F2288A" w:rsidP="00F2288A">
      <w:r>
        <w:t>The Police, Reform and Social Responsibility Act 2011 brought in the responsibility for local authorities to create a Police and Crime Panel.  This panel is made up of local elected councillors and independent members with the responsibility to scrutinise and support the work of the Police and Crime Commissioner.</w:t>
      </w:r>
    </w:p>
    <w:p w14:paraId="08592302" w14:textId="77777777" w:rsidR="0066484D" w:rsidRDefault="0066484D" w:rsidP="00F2288A"/>
    <w:p w14:paraId="74F0120E" w14:textId="77777777" w:rsidR="00F2288A" w:rsidRDefault="00F2288A" w:rsidP="00F2288A">
      <w:r>
        <w:t>The Policing and Crime Act 2017 amended Section 28 (Powers of Police and Crime Panels) of the Police Reform and Social Responsibility Act 2011 to include the responsibilities of the new Fire and Rescue Authority.  The functions of the Panel are set out in legislation and the Panel must also review or scrutinise decisions made, or other actions taken by the PFCC in connection with the discharge of their functions in relation to Policing and Fire and Rescue.  The Panel is referred to as the Police, Fire and Crime Panel (PFCP).</w:t>
      </w:r>
    </w:p>
    <w:p w14:paraId="6CD61ED5" w14:textId="77777777" w:rsidR="00F2288A" w:rsidRDefault="00F2288A" w:rsidP="00F2288A"/>
    <w:p w14:paraId="38F1A0BE" w14:textId="77777777" w:rsidR="00F2288A" w:rsidRDefault="00F2288A" w:rsidP="00F2288A">
      <w:pPr>
        <w:pStyle w:val="VAHeadingLevel2"/>
      </w:pPr>
      <w:r>
        <w:t>The PFCC’s Governance Arrangements</w:t>
      </w:r>
    </w:p>
    <w:p w14:paraId="28B06407" w14:textId="77777777" w:rsidR="00F2288A" w:rsidRDefault="00F2288A" w:rsidP="00F2288A">
      <w:r>
        <w:t>To ensure the effective administration of NCFRA, key meetings are as follows:</w:t>
      </w:r>
    </w:p>
    <w:p w14:paraId="11FA3391" w14:textId="77777777" w:rsidR="00F2288A" w:rsidRPr="00F2288A" w:rsidRDefault="00F2288A" w:rsidP="00F2288A">
      <w:pPr>
        <w:pStyle w:val="RedBullet"/>
        <w:rPr>
          <w:sz w:val="22"/>
          <w:szCs w:val="22"/>
        </w:rPr>
      </w:pPr>
      <w:r w:rsidRPr="00F2288A">
        <w:rPr>
          <w:sz w:val="22"/>
          <w:szCs w:val="22"/>
        </w:rPr>
        <w:t>The PFCC holds a monthly Accountability Board with the Chief Fire Officer, supported by statutory officers and senior fire and PFCC officers.  Minutes are available on the OPFCC website.</w:t>
      </w:r>
    </w:p>
    <w:p w14:paraId="4698FF0B" w14:textId="77777777" w:rsidR="00F2288A" w:rsidRPr="00F2288A" w:rsidRDefault="00F2288A" w:rsidP="00F2288A">
      <w:pPr>
        <w:pStyle w:val="RedBullet"/>
        <w:rPr>
          <w:sz w:val="22"/>
          <w:szCs w:val="22"/>
        </w:rPr>
      </w:pPr>
      <w:r w:rsidRPr="00F2288A">
        <w:rPr>
          <w:sz w:val="22"/>
          <w:szCs w:val="22"/>
        </w:rPr>
        <w:t>The PFCC meets regularly with the Chief Fire Officer and meetings are held between the Chief Fire Officer and key Officers from the Office of the Police, Fire and Crime Commissioner (OPFCC).</w:t>
      </w:r>
    </w:p>
    <w:p w14:paraId="767D19C4" w14:textId="77777777" w:rsidR="00F2288A" w:rsidRPr="00F2288A" w:rsidRDefault="00F2288A" w:rsidP="00F2288A">
      <w:pPr>
        <w:pStyle w:val="RedBullet"/>
        <w:rPr>
          <w:sz w:val="22"/>
          <w:szCs w:val="22"/>
        </w:rPr>
      </w:pPr>
      <w:r w:rsidRPr="00F2288A">
        <w:rPr>
          <w:sz w:val="22"/>
          <w:szCs w:val="22"/>
        </w:rPr>
        <w:t>The terms of reference of the Joint Independent Audit Committee (JIAC) includes NCFRA.  Four meetings of the Committee took place in 2023/24 and notes of the meetings are published on the OPFCC website.  Additional  workshops with a specific focus were also held.  The JIAC  provides independent assurance to the PFCC as NCFRA.</w:t>
      </w:r>
    </w:p>
    <w:p w14:paraId="38526D10" w14:textId="77777777" w:rsidR="00F2288A" w:rsidRPr="00F2288A" w:rsidRDefault="00F2288A" w:rsidP="00F2288A">
      <w:pPr>
        <w:pStyle w:val="RedBullet"/>
        <w:rPr>
          <w:sz w:val="22"/>
          <w:szCs w:val="22"/>
        </w:rPr>
      </w:pPr>
      <w:r w:rsidRPr="00F2288A">
        <w:rPr>
          <w:sz w:val="22"/>
          <w:szCs w:val="22"/>
        </w:rPr>
        <w:t>A joint Assistant Chief Officer leads the Enabling Services Programme and provides strategic leadership of joint support services across Fire and Policing.</w:t>
      </w:r>
    </w:p>
    <w:p w14:paraId="4D2ED834" w14:textId="77777777" w:rsidR="00F2288A" w:rsidRPr="00F2288A" w:rsidRDefault="00F2288A" w:rsidP="00F2288A">
      <w:pPr>
        <w:pStyle w:val="RedBullet"/>
        <w:rPr>
          <w:sz w:val="22"/>
          <w:szCs w:val="22"/>
        </w:rPr>
      </w:pPr>
      <w:r w:rsidRPr="00F2288A">
        <w:rPr>
          <w:sz w:val="22"/>
          <w:szCs w:val="22"/>
        </w:rPr>
        <w:t>A collaboration agreement is in place in line with the Home Office Financial Management Code of Practice. The agreement is due for review in 2024/25.</w:t>
      </w:r>
    </w:p>
    <w:p w14:paraId="1929111E" w14:textId="77777777" w:rsidR="00F2288A" w:rsidRPr="00F2288A" w:rsidRDefault="00F2288A" w:rsidP="00F2288A">
      <w:pPr>
        <w:pStyle w:val="RedBullet"/>
        <w:rPr>
          <w:sz w:val="22"/>
          <w:szCs w:val="22"/>
        </w:rPr>
      </w:pPr>
      <w:r w:rsidRPr="00F2288A">
        <w:rPr>
          <w:sz w:val="22"/>
          <w:szCs w:val="22"/>
        </w:rPr>
        <w:t>Fire and Rescue Service have a number of meetings established at strategic and operational levels.  Where appropriate, members of the OPFCC attend to provide scrutiny and challenge.</w:t>
      </w:r>
    </w:p>
    <w:p w14:paraId="578277A6" w14:textId="77777777" w:rsidR="00F2288A" w:rsidRPr="00F2288A" w:rsidRDefault="00F2288A" w:rsidP="00F2288A">
      <w:pPr>
        <w:pStyle w:val="RedBullet"/>
        <w:rPr>
          <w:sz w:val="22"/>
          <w:szCs w:val="22"/>
        </w:rPr>
      </w:pPr>
      <w:r w:rsidRPr="00F2288A">
        <w:rPr>
          <w:sz w:val="22"/>
          <w:szCs w:val="22"/>
        </w:rPr>
        <w:t>During 2021/22, Her Majesty’s Inspectorate of Constabulary and Fire and Rescue Services undertook their second inspection of Northamptonshire. The report was produced in July 2022.  The next review concluded in April 2024 and findings are awaited.</w:t>
      </w:r>
    </w:p>
    <w:p w14:paraId="43350DA5" w14:textId="77777777" w:rsidR="00F2288A" w:rsidRDefault="00F2288A" w:rsidP="00F2288A"/>
    <w:p w14:paraId="655953D2" w14:textId="77777777" w:rsidR="00F2288A" w:rsidRDefault="00F2288A" w:rsidP="00F2288A">
      <w:r>
        <w:t>In the full year to 31</w:t>
      </w:r>
      <w:r w:rsidRPr="003B2ED2">
        <w:rPr>
          <w:vertAlign w:val="superscript"/>
        </w:rPr>
        <w:t>st</w:t>
      </w:r>
      <w:r>
        <w:t xml:space="preserve"> March 2024, the PFCC has sought to ensure that appropriate management and reporting arrangements are in place to give assurance that the approach to corporate governance was both adequate and effective in practice. </w:t>
      </w:r>
    </w:p>
    <w:p w14:paraId="0CF3B166" w14:textId="77777777" w:rsidR="00F2288A" w:rsidRDefault="00F2288A" w:rsidP="00F2288A"/>
    <w:p w14:paraId="2EF19A2C" w14:textId="77777777" w:rsidR="00F2288A" w:rsidRDefault="00F2288A" w:rsidP="00F2288A">
      <w:r>
        <w:t>The system of internal control is based on a system of financial, contractual, management and administrative controls and is reviewed by both internal and external audit.</w:t>
      </w:r>
    </w:p>
    <w:p w14:paraId="42B9156B" w14:textId="77777777" w:rsidR="00F2288A" w:rsidRDefault="00F2288A" w:rsidP="00F2288A"/>
    <w:p w14:paraId="50A56E44" w14:textId="77777777" w:rsidR="00271E48" w:rsidRDefault="00271E48" w:rsidP="00F2288A"/>
    <w:p w14:paraId="23172D3F" w14:textId="77777777" w:rsidR="00271E48" w:rsidRDefault="00271E48" w:rsidP="00F2288A"/>
    <w:p w14:paraId="05B45FA2" w14:textId="77777777" w:rsidR="00F2288A" w:rsidRDefault="00F2288A" w:rsidP="00F2288A">
      <w:pPr>
        <w:pStyle w:val="VAHeadingLevel2"/>
      </w:pPr>
      <w:r w:rsidRPr="000315FA">
        <w:lastRenderedPageBreak/>
        <w:t>Compliance with the seven principles set out in the CIPFA/SOLACE Framework</w:t>
      </w:r>
    </w:p>
    <w:p w14:paraId="722FA156" w14:textId="77777777" w:rsidR="00F2288A" w:rsidRPr="000315FA" w:rsidRDefault="00F2288A" w:rsidP="00F2288A">
      <w:pPr>
        <w:pStyle w:val="VAHeadingLevel2"/>
      </w:pPr>
    </w:p>
    <w:p w14:paraId="73C56E90" w14:textId="77777777" w:rsidR="00F2288A" w:rsidRDefault="00F2288A" w:rsidP="00F2288A">
      <w:pPr>
        <w:pStyle w:val="VAHeadingLevel3"/>
      </w:pPr>
      <w:r w:rsidRPr="000315FA">
        <w:rPr>
          <w:b/>
        </w:rPr>
        <w:t>Principle A:</w:t>
      </w:r>
      <w:r>
        <w:t xml:space="preserve"> Behaving with integrity, demonstrating strong commitment to ethical values and respecting the rule of law</w:t>
      </w:r>
    </w:p>
    <w:p w14:paraId="782F8AA9" w14:textId="77777777" w:rsidR="00F2288A" w:rsidRDefault="00F2288A" w:rsidP="00F2288A">
      <w:r>
        <w:t xml:space="preserve">The Corporate Governance Framework provides guidance on expected behaviours to ensure integrity and builds on the clear statements made by the PFCC and the Chief Fire Officer.  </w:t>
      </w:r>
      <w:r w:rsidRPr="00E52EF1">
        <w:t>The OPFCC has its own whistleblowing policy and associated policies in relation to complaints.</w:t>
      </w:r>
    </w:p>
    <w:p w14:paraId="063FB87F" w14:textId="77777777" w:rsidR="00F2288A" w:rsidRDefault="00F2288A" w:rsidP="00F2288A"/>
    <w:p w14:paraId="52E77B71" w14:textId="77777777" w:rsidR="00F2288A" w:rsidRDefault="00F2288A" w:rsidP="00F2288A">
      <w:r>
        <w:t xml:space="preserve">For the financial year 2023/24, related party disclosures have been received for all key staff in the OPFCC, JIAC members, and the Chief Fire Officer and </w:t>
      </w:r>
      <w:r w:rsidRPr="005123C2">
        <w:t>Senior Officers.</w:t>
      </w:r>
    </w:p>
    <w:p w14:paraId="675813AD" w14:textId="77777777" w:rsidR="00F2288A" w:rsidRPr="005123C2" w:rsidRDefault="00F2288A" w:rsidP="00F2288A"/>
    <w:p w14:paraId="1577763F" w14:textId="77777777" w:rsidR="00F2288A" w:rsidRDefault="00F2288A" w:rsidP="00F2288A">
      <w:r w:rsidRPr="005123C2">
        <w:t>The statutory roles of Monitoring Officer and Chief Finance Officer to NCFRA are held by the post holders in the OPFCC which provides consistency and continuity.  Further</w:t>
      </w:r>
      <w:r>
        <w:t xml:space="preserve"> details under Principle E below.</w:t>
      </w:r>
    </w:p>
    <w:p w14:paraId="22FFFA59" w14:textId="77777777" w:rsidR="00F2288A" w:rsidRDefault="00F2288A" w:rsidP="00F2288A">
      <w:r>
        <w:t>The policies for Fire transferred across to NCFRA under the Governance arrangements.  Most have been reviewed and a policy/process is in place to ensure regular reviews are undertaken.</w:t>
      </w:r>
    </w:p>
    <w:p w14:paraId="5A7647F0" w14:textId="77777777" w:rsidR="00F2288A" w:rsidRDefault="00F2288A" w:rsidP="00F2288A"/>
    <w:p w14:paraId="5133E94B" w14:textId="77777777" w:rsidR="00F2288A" w:rsidRDefault="00F2288A" w:rsidP="00F2288A">
      <w:pPr>
        <w:pStyle w:val="VAHeadingLevel3"/>
      </w:pPr>
      <w:r w:rsidRPr="000315FA">
        <w:rPr>
          <w:b/>
        </w:rPr>
        <w:t>Principle B:</w:t>
      </w:r>
      <w:r>
        <w:t xml:space="preserve"> Ensuring openness and comprehensive stakeholder engagement</w:t>
      </w:r>
    </w:p>
    <w:p w14:paraId="4F89CE97" w14:textId="77777777" w:rsidR="00F2288A" w:rsidRDefault="00F2288A" w:rsidP="00F2288A">
      <w:r>
        <w:t xml:space="preserve">The Authority’s purpose is set out in statute.  The vision for Northamptonshire is set out in the Police, Fire and Crime Plan and supported by the Community Risk Management Plan. </w:t>
      </w:r>
    </w:p>
    <w:p w14:paraId="168BE887" w14:textId="77777777" w:rsidR="00F2288A" w:rsidRDefault="00F2288A" w:rsidP="00F2288A"/>
    <w:p w14:paraId="74C769B8" w14:textId="77777777" w:rsidR="00F2288A" w:rsidRDefault="00F2288A" w:rsidP="00F2288A">
      <w:r>
        <w:t xml:space="preserve">The OPFCC website is used to publish a wide range of policy and information, making this easily accessible to the public.  The website includes key NCFRA governance information and the role of the PFCC in Fire Governance is set out.  Agendas are available on the PFCC website, together with the minutes of the Accountability Board. </w:t>
      </w:r>
    </w:p>
    <w:p w14:paraId="701937A6" w14:textId="77777777" w:rsidR="00F2288A" w:rsidRDefault="00F2288A" w:rsidP="00F2288A"/>
    <w:p w14:paraId="212FA325" w14:textId="77777777" w:rsidR="00F2288A" w:rsidRDefault="00F2288A" w:rsidP="00F2288A">
      <w:r>
        <w:t>Decisions made by the PFCC are published on the website, together with consultations and details of future public events.  The PFCC undertook public consultation to inform setting the Fire precept for 2022/23 and 2023/24.  This consultation included wider public engagement on Fire and the report is available on the OPFCC website.</w:t>
      </w:r>
    </w:p>
    <w:p w14:paraId="3FF48E49" w14:textId="77777777" w:rsidR="00F2288A" w:rsidRDefault="00F2288A" w:rsidP="00F2288A"/>
    <w:p w14:paraId="3B927A1D" w14:textId="77777777" w:rsidR="00F2288A" w:rsidRDefault="00F2288A" w:rsidP="00F2288A">
      <w:r>
        <w:t>Significant stakeholder engagement was undertaken for the Police, Fire and Crime Plan and the Community Risk Management Plan.  The report for the Police, Fire and Crime Plan is available on the PFCC website.  Both of these plans are being reviewed in 2024/25.</w:t>
      </w:r>
    </w:p>
    <w:p w14:paraId="0F5A5039" w14:textId="77777777" w:rsidR="00F2288A" w:rsidRDefault="00F2288A" w:rsidP="00F2288A"/>
    <w:p w14:paraId="7D6382CC" w14:textId="77777777" w:rsidR="00F2288A" w:rsidRDefault="00F2288A" w:rsidP="00F2288A">
      <w:pPr>
        <w:pStyle w:val="VAHeadingLevel3"/>
      </w:pPr>
      <w:r w:rsidRPr="00A03CCA">
        <w:rPr>
          <w:b/>
        </w:rPr>
        <w:t>Principle C:</w:t>
      </w:r>
      <w:r>
        <w:t xml:space="preserve"> Defining outcomes in terms of sustainable, economic, social and environmental outcomes.</w:t>
      </w:r>
    </w:p>
    <w:p w14:paraId="6D9DCB43" w14:textId="77777777" w:rsidR="00F2288A" w:rsidRDefault="00F2288A" w:rsidP="00F2288A">
      <w:r>
        <w:t>For the 2023/24 budget and precept, the Police, Fire and Crime Plan was used to direct the resources of NCFRA through the Revenue and Capital budgets.</w:t>
      </w:r>
    </w:p>
    <w:p w14:paraId="3C267D9D" w14:textId="77777777" w:rsidR="00F2288A" w:rsidRDefault="00F2288A" w:rsidP="00F2288A"/>
    <w:p w14:paraId="598BAC9E" w14:textId="77777777" w:rsidR="00F2288A" w:rsidRDefault="00F2288A" w:rsidP="00F2288A">
      <w:r>
        <w:t>Whilst still one of the lowest funded authorities nationally, and although future efficiencies are required, it is now in a much more stable and resilient position.  The NCFRA revenue budget has increased by around £8.8m (over 39%) since the governance transfer and reserves are currently deemed adequate.</w:t>
      </w:r>
    </w:p>
    <w:p w14:paraId="4548E67F" w14:textId="77777777" w:rsidR="00F2288A" w:rsidRDefault="00F2288A" w:rsidP="00F2288A"/>
    <w:p w14:paraId="5E6A1D29" w14:textId="77777777" w:rsidR="00F2288A" w:rsidRDefault="00F2288A" w:rsidP="00F2288A">
      <w:r>
        <w:t xml:space="preserve">As in previous years, the 2023/24 and 2024/25 budgets were prepared on zero-based budget principles, the Chief Fire Officer was fully involved in the preparation of the budgets and a number of targeted meetings took place to develop </w:t>
      </w:r>
      <w:r w:rsidRPr="006F74DF">
        <w:t>the detail of the budget and the capital programme, which were aligned to key priorities.</w:t>
      </w:r>
    </w:p>
    <w:p w14:paraId="017CEF6A" w14:textId="77777777" w:rsidR="00F2288A" w:rsidRPr="006F74DF" w:rsidRDefault="00F2288A" w:rsidP="00F2288A"/>
    <w:p w14:paraId="27EDA016" w14:textId="77777777" w:rsidR="00F2288A" w:rsidRDefault="00F2288A" w:rsidP="00F2288A">
      <w:r w:rsidRPr="006F74DF">
        <w:t>Volatility on Fire budgets has continued to reduce in most areas during 2023/24 as demonstrated in the budget outturn position, with the main variations caused by the unavoidable affect of pay awards.  Budget manager engagement continues to improve and the Finance personnel continue to work with the Chief Fire Officer and budget managers to improve monitoring and forecasting.</w:t>
      </w:r>
    </w:p>
    <w:p w14:paraId="688B7C42" w14:textId="77777777" w:rsidR="00F2288A" w:rsidRDefault="00F2288A" w:rsidP="00F2288A"/>
    <w:p w14:paraId="7C9AB465" w14:textId="77777777" w:rsidR="00271E48" w:rsidRDefault="00271E48" w:rsidP="00F2288A"/>
    <w:p w14:paraId="7A4D4B3F" w14:textId="77777777" w:rsidR="00271E48" w:rsidRDefault="00271E48" w:rsidP="00F2288A"/>
    <w:p w14:paraId="62233EF0" w14:textId="77777777" w:rsidR="00F2288A" w:rsidRDefault="00F2288A" w:rsidP="00F2288A">
      <w:pPr>
        <w:pStyle w:val="VAHeadingLevel3"/>
      </w:pPr>
      <w:r w:rsidRPr="00475A3B">
        <w:rPr>
          <w:b/>
        </w:rPr>
        <w:lastRenderedPageBreak/>
        <w:t>Principle D:</w:t>
      </w:r>
      <w:r>
        <w:t xml:space="preserve"> Determining the interventions necessary to optimise the achievement of intended outcomes.</w:t>
      </w:r>
    </w:p>
    <w:p w14:paraId="7D3259F2" w14:textId="77777777" w:rsidR="00F2288A" w:rsidRDefault="00F2288A" w:rsidP="00F2288A">
      <w:r>
        <w:t xml:space="preserve">The NCFRA Capital Programme has continued to develop and includes essential operational requirements, together with some transformative requirements for the service.  It is supported by asset strategies and these reflect the desired direction of travel for joint working between Fire and Police, building capacity or reducing costs to be reinvested in operational services. </w:t>
      </w:r>
    </w:p>
    <w:p w14:paraId="66F3340B" w14:textId="77777777" w:rsidR="00F2288A" w:rsidRDefault="00F2288A" w:rsidP="00F2288A"/>
    <w:p w14:paraId="0FB1942D" w14:textId="77777777" w:rsidR="00F2288A" w:rsidRDefault="00F2288A" w:rsidP="00F2288A">
      <w:r>
        <w:t>As part of the monthly budget monitoring the Chief Fire Officer provides regular updates to the PFCC on the costs and delivery of the capital programme, particularly in relation to large scale building projects which have been affected by delays and inflationary increases following Brexit and Covid to ensure they can regularly be reviewed.</w:t>
      </w:r>
    </w:p>
    <w:p w14:paraId="2A8E2E2F" w14:textId="77777777" w:rsidR="00F2288A" w:rsidRDefault="00F2288A" w:rsidP="00F2288A">
      <w:r>
        <w:t>As a result the previously approved joint workshop is one project which was deemed cost prohibitive and an alternative delivery model is actively being progressed as part of a joint estates masterplan with Police.</w:t>
      </w:r>
    </w:p>
    <w:p w14:paraId="2B8E7E84" w14:textId="77777777" w:rsidR="00F2288A" w:rsidRDefault="00F2288A" w:rsidP="00F2288A">
      <w:r>
        <w:t>The Authority has the strategies and plans in place to continue to evolve and change over time, and the Government’s White Paper “Reforming our Fire and Rescue Service”, will potentially bring further changes.</w:t>
      </w:r>
    </w:p>
    <w:p w14:paraId="149865B2" w14:textId="77777777" w:rsidR="00F2288A" w:rsidRDefault="00F2288A" w:rsidP="00F2288A">
      <w:r>
        <w:t xml:space="preserve">Joint Heads of Department are in place for all support functions, overseen by Assistant Chief Officer for Enabling Services.  A joint finance system has been in place between Fire and Police since April 2023 and HR and payroll were implemented from April 2024.  NCFRA are receiving the benefits of extra resilience and professional expertise from the joint arrangements. </w:t>
      </w:r>
    </w:p>
    <w:p w14:paraId="4629C8D3" w14:textId="77777777" w:rsidR="00F2288A" w:rsidRDefault="00F2288A" w:rsidP="00F2288A"/>
    <w:p w14:paraId="5DE05552" w14:textId="1788068E" w:rsidR="00F2288A" w:rsidRDefault="00F2288A" w:rsidP="00F2288A">
      <w:r>
        <w:t xml:space="preserve">The </w:t>
      </w:r>
      <w:r w:rsidR="008A17D4">
        <w:t xml:space="preserve">third </w:t>
      </w:r>
      <w:r>
        <w:t xml:space="preserve">HMICFRS Inspection took place in </w:t>
      </w:r>
      <w:r w:rsidR="008A17D4">
        <w:t>Mar/Apr 2024</w:t>
      </w:r>
      <w:r>
        <w:t xml:space="preserve"> and was published in Summer 202</w:t>
      </w:r>
      <w:r w:rsidR="008A17D4">
        <w:t>4</w:t>
      </w:r>
      <w:r>
        <w:t>.</w:t>
      </w:r>
      <w:r w:rsidR="008A17D4">
        <w:t xml:space="preserve">  The Chief Fire Officer is taking steps to address the recommendations it set out.  </w:t>
      </w:r>
      <w:r>
        <w:t xml:space="preserve">The JIAC receive regular updates throughout the year on the progress of HMICFRS recommendations and the PFCC requires regular reports to the Accountability Board.  </w:t>
      </w:r>
    </w:p>
    <w:p w14:paraId="6B711565" w14:textId="77777777" w:rsidR="00F2288A" w:rsidRDefault="00F2288A" w:rsidP="00F2288A"/>
    <w:p w14:paraId="023614E4" w14:textId="77777777" w:rsidR="00F2288A" w:rsidRDefault="00F2288A" w:rsidP="00F2288A">
      <w:pPr>
        <w:pStyle w:val="VAHeadingLevel3"/>
      </w:pPr>
      <w:r w:rsidRPr="00A60847">
        <w:rPr>
          <w:b/>
        </w:rPr>
        <w:t>Principle E:</w:t>
      </w:r>
      <w:r>
        <w:t xml:space="preserve"> Developing Capacity and Capability.</w:t>
      </w:r>
    </w:p>
    <w:p w14:paraId="6FCC2A18" w14:textId="77777777" w:rsidR="00F2288A" w:rsidRDefault="00F2288A" w:rsidP="00F2288A">
      <w:r>
        <w:t>Following the governance transfer, after many years of holding vacancies, work has continued to recruit staff to build capacity and capability.  Workforce planning is in place which regularly reviews current and future staffing plans and profiles.</w:t>
      </w:r>
    </w:p>
    <w:p w14:paraId="23BB4594" w14:textId="77777777" w:rsidR="00F2288A" w:rsidRDefault="00F2288A" w:rsidP="00F2288A"/>
    <w:p w14:paraId="0677CE90" w14:textId="77777777" w:rsidR="00F2288A" w:rsidRDefault="00F2288A" w:rsidP="00F2288A">
      <w:r w:rsidRPr="00DE1080">
        <w:t>The commitment to increasing wholetime firefighters supports wellbeing of the workforce whilst increasing capacity and resilience for the public of Northamptonshire.  As such, appliance availability is always sought to be above 14 on average.</w:t>
      </w:r>
    </w:p>
    <w:p w14:paraId="73F60E95" w14:textId="77777777" w:rsidR="00F2288A" w:rsidRDefault="00F2288A" w:rsidP="00F2288A"/>
    <w:p w14:paraId="3D3C2DD3" w14:textId="77777777" w:rsidR="00F2288A" w:rsidRDefault="00F2288A" w:rsidP="00F2288A">
      <w:r>
        <w:t>Whilst significant strides have been made in managing staffing resources, the links between risk, resources and appliance availability needs to be further aligned.  An Emergency Cover Review (ECR) has taken place and will inform transformational plans in the coming months.</w:t>
      </w:r>
    </w:p>
    <w:p w14:paraId="5AC31E13" w14:textId="77777777" w:rsidR="00F2288A" w:rsidRDefault="00F2288A" w:rsidP="00F2288A"/>
    <w:p w14:paraId="48B6C461" w14:textId="77777777" w:rsidR="00F2288A" w:rsidRDefault="00F2288A" w:rsidP="00F2288A">
      <w:r>
        <w:t xml:space="preserve">NCFRA has training capacity, skills and knowledge and there are options to review these to maximise the benefit from these resources of NCFRA.  </w:t>
      </w:r>
      <w:bookmarkStart w:id="10" w:name="_Hlk164344589"/>
      <w:r>
        <w:t xml:space="preserve">The Joint Commercial Team is working well across Fire and Police, and a commercial strategy is in place which is intended to consider all opportunities available to both services. </w:t>
      </w:r>
      <w:bookmarkEnd w:id="10"/>
    </w:p>
    <w:p w14:paraId="77427ACB" w14:textId="77777777" w:rsidR="00F2288A" w:rsidRDefault="00F2288A" w:rsidP="00F2288A"/>
    <w:p w14:paraId="26989714" w14:textId="47AE9594" w:rsidR="00F2288A" w:rsidRDefault="00F2288A" w:rsidP="00F2288A">
      <w:r w:rsidRPr="00224BFA">
        <w:t xml:space="preserve">During 2023/24, both the Chief Finance Officer and Monitoring Officer left the </w:t>
      </w:r>
      <w:r w:rsidR="008A17D4">
        <w:t>NCFRA</w:t>
      </w:r>
      <w:r w:rsidRPr="00224BFA">
        <w:t>.  A permanent replacement for the Monitoring Officer was recruited</w:t>
      </w:r>
      <w:r w:rsidR="001652B9">
        <w:t xml:space="preserve"> in January 2024</w:t>
      </w:r>
      <w:r w:rsidRPr="00224BFA">
        <w:t xml:space="preserve">, and </w:t>
      </w:r>
      <w:r w:rsidR="001652B9" w:rsidRPr="00224BFA">
        <w:t xml:space="preserve">the Chief Finance Officer post </w:t>
      </w:r>
      <w:r w:rsidR="001652B9">
        <w:t>was</w:t>
      </w:r>
      <w:r w:rsidR="001652B9" w:rsidRPr="00224BFA">
        <w:t xml:space="preserve"> filled on an interim basis </w:t>
      </w:r>
      <w:r w:rsidR="001652B9">
        <w:t>from</w:t>
      </w:r>
      <w:r w:rsidR="001652B9" w:rsidRPr="00224BFA">
        <w:t xml:space="preserve"> </w:t>
      </w:r>
      <w:r w:rsidRPr="00224BFA">
        <w:t>December 2023</w:t>
      </w:r>
      <w:r w:rsidR="001652B9">
        <w:t>, but being permanently appointed in October 2024</w:t>
      </w:r>
      <w:r w:rsidRPr="00224BFA">
        <w:t>.</w:t>
      </w:r>
      <w:r w:rsidRPr="00141CCC">
        <w:t xml:space="preserve"> </w:t>
      </w:r>
      <w:r>
        <w:t xml:space="preserve"> These statutory roles continued to be undertaken by the same advisers to the PFCC for policing which enables consistent advice to be provided across the services.</w:t>
      </w:r>
    </w:p>
    <w:p w14:paraId="78988C0F" w14:textId="77777777" w:rsidR="00F2288A" w:rsidRPr="00224BFA" w:rsidRDefault="00F2288A" w:rsidP="00F2288A"/>
    <w:p w14:paraId="46E8ABF0" w14:textId="77777777" w:rsidR="00F2288A" w:rsidRDefault="00F2288A" w:rsidP="00F2288A">
      <w:r w:rsidRPr="0038553A">
        <w:t xml:space="preserve">Mark Jones was in post </w:t>
      </w:r>
      <w:r>
        <w:t xml:space="preserve">as Chief Fire Officer </w:t>
      </w:r>
      <w:r w:rsidRPr="0038553A">
        <w:t>until 7</w:t>
      </w:r>
      <w:r w:rsidRPr="00812CE2">
        <w:t>th</w:t>
      </w:r>
      <w:r w:rsidRPr="0038553A">
        <w:t xml:space="preserve"> July 2023 and replaced by Nicci Marzec as Interim Chief Officer until Simon Tuhill </w:t>
      </w:r>
      <w:r>
        <w:t>took over</w:t>
      </w:r>
      <w:r w:rsidRPr="0038553A">
        <w:t xml:space="preserve"> as Interim Chief Fire Officer </w:t>
      </w:r>
      <w:r>
        <w:t>from</w:t>
      </w:r>
      <w:r w:rsidRPr="0038553A">
        <w:t xml:space="preserve"> 18</w:t>
      </w:r>
      <w:r w:rsidRPr="00812CE2">
        <w:t>th</w:t>
      </w:r>
      <w:r w:rsidRPr="0038553A">
        <w:t xml:space="preserve"> July 2023</w:t>
      </w:r>
      <w:r>
        <w:t xml:space="preserve"> to 15</w:t>
      </w:r>
      <w:r w:rsidRPr="006E6824">
        <w:rPr>
          <w:vertAlign w:val="superscript"/>
        </w:rPr>
        <w:t>th</w:t>
      </w:r>
      <w:r>
        <w:t xml:space="preserve"> May 2024</w:t>
      </w:r>
      <w:r w:rsidRPr="0038553A">
        <w:t xml:space="preserve">.  </w:t>
      </w:r>
      <w:r>
        <w:t>Nikki Watson commenced as Chief Fire Officer on a permanent basis from 16</w:t>
      </w:r>
      <w:r w:rsidRPr="006E6824">
        <w:rPr>
          <w:vertAlign w:val="superscript"/>
        </w:rPr>
        <w:t>th</w:t>
      </w:r>
      <w:r>
        <w:t xml:space="preserve"> May 2024 and</w:t>
      </w:r>
      <w:r w:rsidRPr="00862FBB">
        <w:t xml:space="preserve"> </w:t>
      </w:r>
      <w:r w:rsidRPr="0038553A">
        <w:t>Simon</w:t>
      </w:r>
      <w:r>
        <w:t xml:space="preserve"> Tuhill reverted to his</w:t>
      </w:r>
      <w:r w:rsidRPr="0038553A">
        <w:t xml:space="preserve"> substantive role is as Deputy Chief </w:t>
      </w:r>
      <w:r w:rsidRPr="00A31D65">
        <w:t>Fire Officer.</w:t>
      </w:r>
    </w:p>
    <w:p w14:paraId="26A1A1AF" w14:textId="77777777" w:rsidR="00F2288A" w:rsidRPr="00A31D65" w:rsidRDefault="00F2288A" w:rsidP="00F2288A"/>
    <w:p w14:paraId="6718EF93" w14:textId="3B02C010" w:rsidR="00F2288A" w:rsidRDefault="00F2288A" w:rsidP="00F2288A">
      <w:r>
        <w:t>The permanent appointment into these roles</w:t>
      </w:r>
      <w:r w:rsidRPr="00A31D65">
        <w:t xml:space="preserve"> will provide </w:t>
      </w:r>
      <w:r>
        <w:t xml:space="preserve">stability and </w:t>
      </w:r>
      <w:r w:rsidRPr="00A31D65">
        <w:t xml:space="preserve">capacity to drive forward work on the </w:t>
      </w:r>
      <w:r w:rsidR="001652B9">
        <w:t>Emergency Cover Review</w:t>
      </w:r>
      <w:r w:rsidR="001652B9" w:rsidRPr="00A31D65">
        <w:t xml:space="preserve"> </w:t>
      </w:r>
      <w:r w:rsidRPr="00A31D65">
        <w:t>and culture in particular.</w:t>
      </w:r>
    </w:p>
    <w:p w14:paraId="07AC6052" w14:textId="77777777" w:rsidR="00F2288A" w:rsidRDefault="00F2288A" w:rsidP="00F2288A"/>
    <w:p w14:paraId="42ABCEFE" w14:textId="77777777" w:rsidR="00F2288A" w:rsidRDefault="00F2288A" w:rsidP="00F2288A">
      <w:pPr>
        <w:pStyle w:val="VAHeadingLevel3"/>
      </w:pPr>
      <w:r w:rsidRPr="00141CCC">
        <w:rPr>
          <w:b/>
        </w:rPr>
        <w:t>Principle F:</w:t>
      </w:r>
      <w:r>
        <w:t xml:space="preserve"> Managing Risks and Performance</w:t>
      </w:r>
    </w:p>
    <w:p w14:paraId="5430B206" w14:textId="77777777" w:rsidR="00F2288A" w:rsidRDefault="00F2288A" w:rsidP="00F2288A">
      <w:r>
        <w:t>NCFRA have a developed Risk Management process that is consistent with the OPFCC and Policing.  The NCFRA risk register is considered at the JIAC meetings.  Furthermore, an OPFCC Director attends the Fire Risk Management meetings where risks are considered.  During 2023/24, internal auditors continued to deliver risk management support and expertise.  As part of the move to joint working, in April 2023, NCFRA implemented the 4Risk risk management system, to support the approach with the OPFCC and the Force.</w:t>
      </w:r>
    </w:p>
    <w:p w14:paraId="11972F63" w14:textId="77777777" w:rsidR="00F2288A" w:rsidRDefault="00F2288A" w:rsidP="00F2288A"/>
    <w:p w14:paraId="6B2A8285" w14:textId="77777777" w:rsidR="00F2288A" w:rsidRDefault="00F2288A" w:rsidP="00F2288A">
      <w:r>
        <w:t xml:space="preserve">An audit was undertaken by Mazars during the year to specifically give assurance on risk management activity.  The result was a ‘Moderate’ opinion, with two ‘medium’ and one ‘low’ recommendations.  The recommendations were accepted and work is underway to address them. </w:t>
      </w:r>
    </w:p>
    <w:p w14:paraId="0AB2D784" w14:textId="77777777" w:rsidR="00F2288A" w:rsidRDefault="00F2288A" w:rsidP="00F2288A"/>
    <w:p w14:paraId="58DE0933" w14:textId="306E0BA1" w:rsidR="00F2288A" w:rsidRDefault="00F2288A" w:rsidP="00F2288A">
      <w:r>
        <w:t>An operational performance framework is in place that aligns to the outcomes in the Police, Fire and Rescue Plan and CRMP.  This is a regular item at the Accountability Board, with monthly monitoring to the Chief Fire Officer’s executive meeting.</w:t>
      </w:r>
    </w:p>
    <w:p w14:paraId="2279B2CE" w14:textId="77777777" w:rsidR="00F2288A" w:rsidRDefault="00F2288A" w:rsidP="00F2288A"/>
    <w:p w14:paraId="5913BE1F" w14:textId="77777777" w:rsidR="00F2288A" w:rsidRDefault="00F2288A" w:rsidP="00F2288A">
      <w:r>
        <w:t>During 2023/24, West Northamptonshire Council continued to deliver some payroll and HR activities, but all activities have transferred in house from 1</w:t>
      </w:r>
      <w:r w:rsidRPr="00141CCC">
        <w:rPr>
          <w:vertAlign w:val="superscript"/>
        </w:rPr>
        <w:t>st</w:t>
      </w:r>
      <w:r>
        <w:t xml:space="preserve"> April 2024. </w:t>
      </w:r>
    </w:p>
    <w:p w14:paraId="2BA642AE" w14:textId="77777777" w:rsidR="00F2288A" w:rsidRDefault="00F2288A" w:rsidP="00F2288A"/>
    <w:p w14:paraId="657187DF" w14:textId="77777777" w:rsidR="00F2288A" w:rsidRDefault="00F2288A" w:rsidP="00F2288A">
      <w:r>
        <w:t>The JIAC Chair and three members continued in their roles throughout the year.  A further member was appointed to complete the full compliment, and commenced their role in March 2024.  JIAC members were offered and some attended CIPFA, EY (the external auditors), Public Sector Audit Appointments (PSAA) or other events.  Additionally, EY and other circulars are shared with JIAC members and senior officers where provided.</w:t>
      </w:r>
    </w:p>
    <w:p w14:paraId="01B02EE2" w14:textId="77777777" w:rsidR="00F2288A" w:rsidRDefault="00F2288A" w:rsidP="00F2288A"/>
    <w:p w14:paraId="4F766355" w14:textId="77777777" w:rsidR="00F2288A" w:rsidRDefault="00F2288A" w:rsidP="00F2288A">
      <w:pPr>
        <w:pStyle w:val="VAHeadingLevel3"/>
      </w:pPr>
      <w:r w:rsidRPr="00141CCC">
        <w:rPr>
          <w:b/>
        </w:rPr>
        <w:t>Principle G:</w:t>
      </w:r>
      <w:r>
        <w:t xml:space="preserve"> Implementing good practices in transparency, reporting and accountability. </w:t>
      </w:r>
    </w:p>
    <w:p w14:paraId="0BCD8E3F" w14:textId="77777777" w:rsidR="00F2288A" w:rsidRDefault="00F2288A" w:rsidP="00F2288A">
      <w:r>
        <w:t>External governance is managed through a system of assurance that includes attendance at meetings by OPFCC staff to fully understand activities and associated risks.  There is a monthly robust, formal Accountability Board meeting regularly between the PFCC and Chief Fire Officer and this is supported by regular informal meetings.</w:t>
      </w:r>
    </w:p>
    <w:p w14:paraId="195427AC" w14:textId="77777777" w:rsidR="00F2288A" w:rsidRDefault="00F2288A" w:rsidP="00F2288A"/>
    <w:p w14:paraId="67D6BC9C" w14:textId="77777777" w:rsidR="00F2288A" w:rsidRDefault="00F2288A" w:rsidP="00F2288A">
      <w:r>
        <w:t>The PFCC provides regular updates to the Police, Fire and Crime Panel as well as to elected Members, officials and members of the local community and has continued with the regular newsletter to Northamptonshire Members of Parliament.  This includes an annual report by the Joint Independent Audit Committee (JIAC) that sets out their terms of reference, the work completed over the year and their opinion on the controls in place.</w:t>
      </w:r>
    </w:p>
    <w:p w14:paraId="4A38EBF6" w14:textId="77777777" w:rsidR="00F2288A" w:rsidRDefault="00F2288A" w:rsidP="00F2288A"/>
    <w:p w14:paraId="340E8F94" w14:textId="77777777" w:rsidR="00F2288A" w:rsidRDefault="00F2288A" w:rsidP="00F2288A">
      <w:bookmarkStart w:id="11" w:name="_Hlk164345648"/>
      <w:r>
        <w:t xml:space="preserve">The OPFCC website contains a substantial amount of information to an appropriate level of transparency.  </w:t>
      </w:r>
      <w:bookmarkEnd w:id="11"/>
      <w:r>
        <w:t xml:space="preserve">In line with the Accounts and Audit Regulations, the draft 2022/23 NCFRA statement of accounts were placed on the OPFCC </w:t>
      </w:r>
      <w:r w:rsidRPr="007F2E21">
        <w:t>website by the 31</w:t>
      </w:r>
      <w:r w:rsidRPr="007F2E21">
        <w:rPr>
          <w:vertAlign w:val="superscript"/>
        </w:rPr>
        <w:t>st</w:t>
      </w:r>
      <w:r w:rsidRPr="007F2E21">
        <w:t xml:space="preserve"> May 2024. </w:t>
      </w:r>
    </w:p>
    <w:p w14:paraId="00CB066B" w14:textId="77777777" w:rsidR="00F2288A" w:rsidRPr="007F2E21" w:rsidRDefault="00F2288A" w:rsidP="00F2288A"/>
    <w:p w14:paraId="2DA6F19D" w14:textId="77777777" w:rsidR="00F2288A" w:rsidRDefault="00F2288A" w:rsidP="00F2288A">
      <w:bookmarkStart w:id="12" w:name="_Hlk167269424"/>
      <w:r w:rsidRPr="007F2E21">
        <w:t xml:space="preserve">As with every year since NCFRA were established in 2018/19, it is a major concern to the PFCC, the Panel, JIAC and statutory officers, that, due to factors outside of NCFRA’s and the PFCC’s control, the audit of accounts has been delayed.  Throughout the year, local and national concerns have been raised on a number of occasions regarding the time taken by current audit contracts for the organisation and the public of Northamptonshire.  </w:t>
      </w:r>
    </w:p>
    <w:p w14:paraId="190F400B" w14:textId="77777777" w:rsidR="00F2288A" w:rsidRPr="007F2E21" w:rsidRDefault="00F2288A" w:rsidP="00F2288A"/>
    <w:p w14:paraId="788FED7F" w14:textId="31111D59" w:rsidR="00F2288A" w:rsidRDefault="00F2288A" w:rsidP="00F2288A">
      <w:r w:rsidRPr="007F2E21">
        <w:t xml:space="preserve">Despite these </w:t>
      </w:r>
      <w:r>
        <w:t xml:space="preserve">strong </w:t>
      </w:r>
      <w:r w:rsidRPr="007F2E21">
        <w:t xml:space="preserve">representations, whilst the audit of 2021/22 accounts was completed successfully, the 2022/23 Statement of Accounts </w:t>
      </w:r>
      <w:r w:rsidR="001652B9">
        <w:t>were not</w:t>
      </w:r>
      <w:r w:rsidRPr="007F2E21">
        <w:t xml:space="preserve"> audited in line with the statutory timescales.  The Chief Finance Officer will continue to work closely with the auditor to ensure audit work is scheduled and concluded as soon as possible so that transparency and accountability is delivered for the public of Northamptonshire in a timely and effective manner.  Any delays will be reported on the PFCC website in line with the legislative requirements.</w:t>
      </w:r>
      <w:bookmarkEnd w:id="12"/>
    </w:p>
    <w:p w14:paraId="37AB5D51" w14:textId="77777777" w:rsidR="008A17D4" w:rsidRDefault="008A17D4" w:rsidP="00F2288A"/>
    <w:p w14:paraId="7099881F" w14:textId="77777777" w:rsidR="00F2288A" w:rsidRDefault="00F2288A" w:rsidP="00F2288A"/>
    <w:p w14:paraId="6D9D1C83" w14:textId="77777777" w:rsidR="001652B9" w:rsidRDefault="001652B9" w:rsidP="00F2288A"/>
    <w:p w14:paraId="3D5F06B5" w14:textId="77777777" w:rsidR="001652B9" w:rsidRPr="007F2E21" w:rsidRDefault="001652B9" w:rsidP="00F2288A"/>
    <w:p w14:paraId="44971CB2" w14:textId="77777777" w:rsidR="00F2288A" w:rsidRDefault="00F2288A" w:rsidP="00F2288A">
      <w:pPr>
        <w:pStyle w:val="VAHeadingLevel2"/>
      </w:pPr>
      <w:r>
        <w:lastRenderedPageBreak/>
        <w:t>Internal Audit and Internal Audit Review of Effectiveness</w:t>
      </w:r>
    </w:p>
    <w:p w14:paraId="7434A05E" w14:textId="77777777" w:rsidR="00F2288A" w:rsidRDefault="00F2288A" w:rsidP="00F2288A">
      <w:r>
        <w:t xml:space="preserve">The PFCC has the responsibility for conducting, at least annually, a review of the effectiveness of the governance framework, including the system of internal control.  The review of effectiveness is informed by the work of the JIAC, internal and external auditors, HMICFRS, statutory officers and senior managers within the Authority who have responsibility for the development and maintenance of the governance environment. </w:t>
      </w:r>
    </w:p>
    <w:p w14:paraId="4852A77A" w14:textId="77777777" w:rsidR="00F2288A" w:rsidRDefault="00F2288A" w:rsidP="00F2288A"/>
    <w:p w14:paraId="21F92FD6" w14:textId="77777777" w:rsidR="00F2288A" w:rsidRDefault="00F2288A" w:rsidP="00F2288A">
      <w:r>
        <w:t xml:space="preserve">The agreed Internal Audit Plan for 2023/24, was informed by statutory officers, approved by the PFCC and considered by JIAC in March 2023.  The plan covered  identified areas of risk and </w:t>
      </w:r>
      <w:r w:rsidRPr="009C092C">
        <w:t xml:space="preserve">internal control.  </w:t>
      </w:r>
      <w:bookmarkStart w:id="13" w:name="_Hlk167270113"/>
      <w:r w:rsidRPr="009C092C">
        <w:t>At the date of the reviewing the draft</w:t>
      </w:r>
      <w:r>
        <w:t xml:space="preserve"> annual</w:t>
      </w:r>
      <w:r w:rsidRPr="009C092C">
        <w:t xml:space="preserve"> internal auditor report at the end of April 2024, two audit reports remain in draft form with final versions imminent.  The assessment of internal controls for these audits and overall is not expected to</w:t>
      </w:r>
      <w:r>
        <w:t xml:space="preserve"> change when these are finalised.</w:t>
      </w:r>
    </w:p>
    <w:p w14:paraId="7DEBB50D" w14:textId="77777777" w:rsidR="00F2288A" w:rsidRDefault="00F2288A" w:rsidP="00F2288A"/>
    <w:bookmarkEnd w:id="13"/>
    <w:p w14:paraId="6FACD79E" w14:textId="77777777" w:rsidR="00F2288A" w:rsidRDefault="00F2288A" w:rsidP="00F2288A">
      <w:r>
        <w:t xml:space="preserve">Fire provide an annual update for the PFCC on the progress of audit recommendations and the PFCC asks for updates on specific audits as appropriate.  Furthermore, the JIAC received updates on Internal Audit Reports and Management’s implementation of recommendations during the year. </w:t>
      </w:r>
    </w:p>
    <w:p w14:paraId="48556790" w14:textId="77777777" w:rsidR="00F2288A" w:rsidRDefault="00F2288A" w:rsidP="00F2288A">
      <w:pPr>
        <w:rPr>
          <w:noProof/>
          <w:lang w:eastAsia="en-GB"/>
        </w:rPr>
      </w:pPr>
    </w:p>
    <w:p w14:paraId="54D8AF0D" w14:textId="77777777" w:rsidR="00F2288A" w:rsidRDefault="00F2288A" w:rsidP="00F2288A">
      <w:pPr>
        <w:rPr>
          <w:noProof/>
          <w:lang w:eastAsia="en-GB"/>
        </w:rPr>
      </w:pPr>
      <w:r>
        <w:rPr>
          <w:noProof/>
          <w:lang w:eastAsia="en-GB"/>
        </w:rPr>
        <w:t>Milton Keynes Internal Audit Services (MKIA) provided a comprehensive internal audit service to NCFRA from the governance transfer in January 2019</w:t>
      </w:r>
      <w:r w:rsidRPr="00D25DE5">
        <w:t xml:space="preserve"> </w:t>
      </w:r>
      <w:r>
        <w:t>up to 2022/23</w:t>
      </w:r>
      <w:r>
        <w:rPr>
          <w:noProof/>
          <w:lang w:eastAsia="en-GB"/>
        </w:rPr>
        <w:t xml:space="preserve">.  NCFRA contracted with Mazars from 2023/24 to provide the service to both Fire and Policing.  This enables a comprehensive and holistic internal audit plan to be delivered across all services and also provides efficiencies for both Fire and Police. </w:t>
      </w:r>
    </w:p>
    <w:p w14:paraId="170167AB" w14:textId="77777777" w:rsidR="00F2288A" w:rsidRDefault="00F2288A" w:rsidP="00F2288A">
      <w:pPr>
        <w:rPr>
          <w:noProof/>
          <w:lang w:eastAsia="en-GB"/>
        </w:rPr>
      </w:pPr>
    </w:p>
    <w:p w14:paraId="17C059DF" w14:textId="77777777" w:rsidR="00F2288A" w:rsidRDefault="00F2288A" w:rsidP="00F2288A">
      <w:r>
        <w:t>Under the MKIA methodology, internal audits undertaken were given two assurance ratings:</w:t>
      </w:r>
    </w:p>
    <w:p w14:paraId="494472D0" w14:textId="77777777" w:rsidR="00F2288A" w:rsidRDefault="00F2288A" w:rsidP="00F2288A">
      <w:pPr>
        <w:pStyle w:val="Firebullet"/>
      </w:pPr>
      <w:r>
        <w:t xml:space="preserve">System – How the control environment is assessed and documented,  and </w:t>
      </w:r>
    </w:p>
    <w:p w14:paraId="61F5753F" w14:textId="77777777" w:rsidR="00F2288A" w:rsidRDefault="00F2288A" w:rsidP="00F2288A">
      <w:pPr>
        <w:pStyle w:val="Firebullet"/>
      </w:pPr>
      <w:r>
        <w:t>Compliance – How well the system and environment is working in practice.</w:t>
      </w:r>
    </w:p>
    <w:p w14:paraId="209FCA01" w14:textId="7D5B270B" w:rsidR="00F2288A" w:rsidRDefault="00F2288A" w:rsidP="00F2288A">
      <w:r>
        <w:t xml:space="preserve">There were five assurance ratings as follows: Substantial, Good, Satisfactory, Limited and No Assurance. </w:t>
      </w:r>
    </w:p>
    <w:p w14:paraId="59A4FBCC" w14:textId="77777777" w:rsidR="00F2288A" w:rsidRDefault="00F2288A" w:rsidP="00F2288A"/>
    <w:p w14:paraId="2D155338" w14:textId="77777777" w:rsidR="00F2288A" w:rsidRDefault="00F2288A" w:rsidP="00F2288A">
      <w:r>
        <w:t>Under Mazars, each audit received a total rating of Significant, Moderate, Limited or No Assurance.  (The ratings previously known as Good or Satisfactory are now under one heading – Moderate.)</w:t>
      </w:r>
    </w:p>
    <w:p w14:paraId="28596C0B" w14:textId="77777777" w:rsidR="00F2288A" w:rsidRDefault="00F2288A" w:rsidP="00F2288A"/>
    <w:p w14:paraId="2626506E" w14:textId="77777777" w:rsidR="00F2288A" w:rsidRDefault="00F2288A" w:rsidP="00F2288A">
      <w:pPr>
        <w:rPr>
          <w:noProof/>
          <w:lang w:eastAsia="en-GB"/>
        </w:rPr>
      </w:pPr>
      <w:r>
        <w:t>S</w:t>
      </w:r>
      <w:r>
        <w:rPr>
          <w:noProof/>
          <w:lang w:eastAsia="en-GB"/>
        </w:rPr>
        <w:t>ince the governance transfer, the PFCC and statutory officers have prioritised the need for Fire to embed an effective internal control framework and have targeted the internal audit programme to consider these key areas and to monitor them until controls have improved.</w:t>
      </w:r>
    </w:p>
    <w:p w14:paraId="26E85192" w14:textId="77777777" w:rsidR="00F2288A" w:rsidRDefault="00F2288A" w:rsidP="00F2288A">
      <w:pPr>
        <w:jc w:val="left"/>
        <w:rPr>
          <w:noProof/>
          <w:lang w:eastAsia="en-GB"/>
        </w:rPr>
      </w:pPr>
      <w:r>
        <w:rPr>
          <w:noProof/>
          <w:lang w:eastAsia="en-GB"/>
        </w:rPr>
        <w:br w:type="page"/>
      </w:r>
    </w:p>
    <w:p w14:paraId="398E1E10" w14:textId="50B8BAE9" w:rsidR="00F2288A" w:rsidRDefault="00F2288A" w:rsidP="00F2288A">
      <w:pPr>
        <w:rPr>
          <w:noProof/>
          <w:lang w:eastAsia="en-GB"/>
        </w:rPr>
      </w:pPr>
      <w:r>
        <w:rPr>
          <w:noProof/>
          <w:lang w:eastAsia="en-GB"/>
        </w:rPr>
        <w:lastRenderedPageBreak/>
        <w:t xml:space="preserve">The </w:t>
      </w:r>
      <w:r w:rsidR="008A17D4">
        <w:rPr>
          <w:noProof/>
          <w:lang w:eastAsia="en-GB"/>
        </w:rPr>
        <w:t>results from the internal audit programmes</w:t>
      </w:r>
      <w:r>
        <w:rPr>
          <w:noProof/>
          <w:lang w:eastAsia="en-GB"/>
        </w:rPr>
        <w:t xml:space="preserve"> </w:t>
      </w:r>
      <w:r w:rsidR="008A17D4">
        <w:rPr>
          <w:noProof/>
          <w:lang w:eastAsia="en-GB"/>
        </w:rPr>
        <w:t xml:space="preserve">are </w:t>
      </w:r>
      <w:r>
        <w:rPr>
          <w:noProof/>
          <w:lang w:eastAsia="en-GB"/>
        </w:rPr>
        <w:t xml:space="preserve">as follows: </w:t>
      </w:r>
    </w:p>
    <w:p w14:paraId="62C7D5E5" w14:textId="77777777" w:rsidR="00F2288A" w:rsidRDefault="00F2288A" w:rsidP="00F2288A">
      <w:pPr>
        <w:rPr>
          <w:noProof/>
          <w:lang w:eastAsia="en-GB"/>
        </w:rPr>
      </w:pPr>
    </w:p>
    <w:tbl>
      <w:tblPr>
        <w:tblW w:w="9300" w:type="dxa"/>
        <w:tblLook w:val="04A0" w:firstRow="1" w:lastRow="0" w:firstColumn="1" w:lastColumn="0" w:noHBand="0" w:noVBand="1"/>
      </w:tblPr>
      <w:tblGrid>
        <w:gridCol w:w="3600"/>
        <w:gridCol w:w="1140"/>
        <w:gridCol w:w="1286"/>
        <w:gridCol w:w="1265"/>
        <w:gridCol w:w="1286"/>
        <w:gridCol w:w="1210"/>
      </w:tblGrid>
      <w:tr w:rsidR="00F2288A" w:rsidRPr="000D0613" w14:paraId="3F81C06F" w14:textId="77777777" w:rsidTr="00BF73B0">
        <w:trPr>
          <w:trHeight w:val="480"/>
        </w:trPr>
        <w:tc>
          <w:tcPr>
            <w:tcW w:w="3600" w:type="dxa"/>
            <w:vMerge w:val="restart"/>
            <w:tcBorders>
              <w:top w:val="single" w:sz="4" w:space="0" w:color="auto"/>
              <w:left w:val="single" w:sz="4" w:space="0" w:color="auto"/>
              <w:bottom w:val="single" w:sz="4" w:space="0" w:color="000000"/>
              <w:right w:val="nil"/>
            </w:tcBorders>
            <w:shd w:val="clear" w:color="000000" w:fill="C00000"/>
            <w:vAlign w:val="center"/>
            <w:hideMark/>
          </w:tcPr>
          <w:p w14:paraId="1C24255B"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Audit Area</w:t>
            </w:r>
          </w:p>
        </w:tc>
        <w:tc>
          <w:tcPr>
            <w:tcW w:w="5700" w:type="dxa"/>
            <w:gridSpan w:val="5"/>
            <w:tcBorders>
              <w:top w:val="single" w:sz="4" w:space="0" w:color="auto"/>
              <w:left w:val="nil"/>
              <w:bottom w:val="nil"/>
              <w:right w:val="nil"/>
            </w:tcBorders>
            <w:shd w:val="clear" w:color="000000" w:fill="C00000"/>
            <w:vAlign w:val="center"/>
            <w:hideMark/>
          </w:tcPr>
          <w:p w14:paraId="31B9C9DC"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Assurance Rating</w:t>
            </w:r>
          </w:p>
        </w:tc>
      </w:tr>
      <w:tr w:rsidR="00F2288A" w:rsidRPr="000D0613" w14:paraId="250D834E" w14:textId="77777777" w:rsidTr="00BF73B0">
        <w:trPr>
          <w:trHeight w:val="300"/>
        </w:trPr>
        <w:tc>
          <w:tcPr>
            <w:tcW w:w="3600" w:type="dxa"/>
            <w:vMerge/>
            <w:tcBorders>
              <w:top w:val="single" w:sz="4" w:space="0" w:color="auto"/>
              <w:left w:val="single" w:sz="4" w:space="0" w:color="auto"/>
              <w:bottom w:val="single" w:sz="4" w:space="0" w:color="000000"/>
              <w:right w:val="nil"/>
            </w:tcBorders>
            <w:vAlign w:val="center"/>
            <w:hideMark/>
          </w:tcPr>
          <w:p w14:paraId="6FC02F0C" w14:textId="77777777" w:rsidR="00F2288A" w:rsidRPr="000D0613" w:rsidRDefault="00F2288A" w:rsidP="00BF73B0">
            <w:pPr>
              <w:spacing w:line="240" w:lineRule="auto"/>
              <w:jc w:val="left"/>
              <w:rPr>
                <w:rFonts w:ascii="Calibri" w:eastAsia="Times New Roman" w:hAnsi="Calibri" w:cs="Calibri"/>
                <w:b/>
                <w:bCs/>
                <w:color w:val="FFFFFF"/>
                <w:lang w:eastAsia="en-GB"/>
              </w:rPr>
            </w:pPr>
          </w:p>
        </w:tc>
        <w:tc>
          <w:tcPr>
            <w:tcW w:w="2280" w:type="dxa"/>
            <w:gridSpan w:val="2"/>
            <w:tcBorders>
              <w:top w:val="nil"/>
              <w:left w:val="nil"/>
              <w:bottom w:val="nil"/>
              <w:right w:val="nil"/>
            </w:tcBorders>
            <w:shd w:val="clear" w:color="000000" w:fill="C00000"/>
            <w:vAlign w:val="center"/>
            <w:hideMark/>
          </w:tcPr>
          <w:p w14:paraId="3AD9DF90"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2021/22</w:t>
            </w:r>
          </w:p>
        </w:tc>
        <w:tc>
          <w:tcPr>
            <w:tcW w:w="2280" w:type="dxa"/>
            <w:gridSpan w:val="2"/>
            <w:tcBorders>
              <w:top w:val="nil"/>
              <w:left w:val="nil"/>
              <w:bottom w:val="nil"/>
              <w:right w:val="nil"/>
            </w:tcBorders>
            <w:shd w:val="clear" w:color="000000" w:fill="C00000"/>
            <w:vAlign w:val="center"/>
            <w:hideMark/>
          </w:tcPr>
          <w:p w14:paraId="5362690F"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2022/23</w:t>
            </w:r>
          </w:p>
        </w:tc>
        <w:tc>
          <w:tcPr>
            <w:tcW w:w="1140" w:type="dxa"/>
            <w:tcBorders>
              <w:top w:val="nil"/>
              <w:left w:val="nil"/>
              <w:bottom w:val="nil"/>
              <w:right w:val="nil"/>
            </w:tcBorders>
            <w:shd w:val="clear" w:color="000000" w:fill="C00000"/>
            <w:vAlign w:val="center"/>
            <w:hideMark/>
          </w:tcPr>
          <w:p w14:paraId="016544D0"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2023/24</w:t>
            </w:r>
          </w:p>
        </w:tc>
      </w:tr>
      <w:tr w:rsidR="00F2288A" w:rsidRPr="000D0613" w14:paraId="483C6F69" w14:textId="77777777" w:rsidTr="00BF73B0">
        <w:trPr>
          <w:trHeight w:val="300"/>
        </w:trPr>
        <w:tc>
          <w:tcPr>
            <w:tcW w:w="3600" w:type="dxa"/>
            <w:vMerge/>
            <w:tcBorders>
              <w:top w:val="single" w:sz="4" w:space="0" w:color="auto"/>
              <w:left w:val="single" w:sz="4" w:space="0" w:color="auto"/>
              <w:bottom w:val="single" w:sz="4" w:space="0" w:color="000000"/>
              <w:right w:val="nil"/>
            </w:tcBorders>
            <w:vAlign w:val="center"/>
            <w:hideMark/>
          </w:tcPr>
          <w:p w14:paraId="12731378" w14:textId="77777777" w:rsidR="00F2288A" w:rsidRPr="000D0613" w:rsidRDefault="00F2288A" w:rsidP="00BF73B0">
            <w:pPr>
              <w:spacing w:line="240" w:lineRule="auto"/>
              <w:jc w:val="left"/>
              <w:rPr>
                <w:rFonts w:ascii="Calibri" w:eastAsia="Times New Roman" w:hAnsi="Calibri" w:cs="Calibri"/>
                <w:b/>
                <w:bCs/>
                <w:color w:val="FFFFFF"/>
                <w:lang w:eastAsia="en-GB"/>
              </w:rPr>
            </w:pPr>
          </w:p>
        </w:tc>
        <w:tc>
          <w:tcPr>
            <w:tcW w:w="1140" w:type="dxa"/>
            <w:tcBorders>
              <w:top w:val="nil"/>
              <w:left w:val="nil"/>
              <w:bottom w:val="single" w:sz="4" w:space="0" w:color="auto"/>
              <w:right w:val="nil"/>
            </w:tcBorders>
            <w:shd w:val="clear" w:color="000000" w:fill="C00000"/>
            <w:vAlign w:val="center"/>
            <w:hideMark/>
          </w:tcPr>
          <w:p w14:paraId="63BE9030"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System</w:t>
            </w:r>
          </w:p>
        </w:tc>
        <w:tc>
          <w:tcPr>
            <w:tcW w:w="1140" w:type="dxa"/>
            <w:tcBorders>
              <w:top w:val="nil"/>
              <w:left w:val="nil"/>
              <w:bottom w:val="single" w:sz="4" w:space="0" w:color="auto"/>
              <w:right w:val="nil"/>
            </w:tcBorders>
            <w:shd w:val="clear" w:color="000000" w:fill="C00000"/>
            <w:vAlign w:val="center"/>
            <w:hideMark/>
          </w:tcPr>
          <w:p w14:paraId="20AE5C5D"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Compliance</w:t>
            </w:r>
          </w:p>
        </w:tc>
        <w:tc>
          <w:tcPr>
            <w:tcW w:w="1140" w:type="dxa"/>
            <w:tcBorders>
              <w:top w:val="nil"/>
              <w:left w:val="nil"/>
              <w:bottom w:val="single" w:sz="4" w:space="0" w:color="auto"/>
              <w:right w:val="nil"/>
            </w:tcBorders>
            <w:shd w:val="clear" w:color="000000" w:fill="C00000"/>
            <w:vAlign w:val="center"/>
            <w:hideMark/>
          </w:tcPr>
          <w:p w14:paraId="5C1A328D"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System</w:t>
            </w:r>
          </w:p>
        </w:tc>
        <w:tc>
          <w:tcPr>
            <w:tcW w:w="1140" w:type="dxa"/>
            <w:tcBorders>
              <w:top w:val="nil"/>
              <w:left w:val="nil"/>
              <w:bottom w:val="single" w:sz="4" w:space="0" w:color="auto"/>
              <w:right w:val="nil"/>
            </w:tcBorders>
            <w:shd w:val="clear" w:color="000000" w:fill="C00000"/>
            <w:vAlign w:val="center"/>
            <w:hideMark/>
          </w:tcPr>
          <w:p w14:paraId="74123219"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Compliance</w:t>
            </w:r>
          </w:p>
        </w:tc>
        <w:tc>
          <w:tcPr>
            <w:tcW w:w="1140" w:type="dxa"/>
            <w:tcBorders>
              <w:top w:val="nil"/>
              <w:left w:val="nil"/>
              <w:bottom w:val="single" w:sz="4" w:space="0" w:color="auto"/>
              <w:right w:val="nil"/>
            </w:tcBorders>
            <w:shd w:val="clear" w:color="000000" w:fill="C00000"/>
            <w:vAlign w:val="center"/>
            <w:hideMark/>
          </w:tcPr>
          <w:p w14:paraId="7918D1FA" w14:textId="77777777" w:rsidR="00F2288A" w:rsidRPr="000D0613" w:rsidRDefault="00F2288A" w:rsidP="00BF73B0">
            <w:pPr>
              <w:spacing w:line="240" w:lineRule="auto"/>
              <w:jc w:val="center"/>
              <w:rPr>
                <w:rFonts w:ascii="Calibri" w:eastAsia="Times New Roman" w:hAnsi="Calibri" w:cs="Calibri"/>
                <w:b/>
                <w:bCs/>
                <w:color w:val="FFFFFF"/>
                <w:lang w:eastAsia="en-GB"/>
              </w:rPr>
            </w:pPr>
            <w:r w:rsidRPr="000D0613">
              <w:rPr>
                <w:rFonts w:ascii="Calibri" w:eastAsia="Times New Roman" w:hAnsi="Calibri" w:cs="Calibri"/>
                <w:b/>
                <w:bCs/>
                <w:color w:val="FFFFFF"/>
                <w:lang w:eastAsia="en-GB"/>
              </w:rPr>
              <w:t> </w:t>
            </w:r>
          </w:p>
        </w:tc>
      </w:tr>
      <w:tr w:rsidR="00F2288A" w:rsidRPr="000D0613" w14:paraId="1C2587B6"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18AF845"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Annual IA Report/Governance Statement</w:t>
            </w:r>
          </w:p>
        </w:tc>
        <w:tc>
          <w:tcPr>
            <w:tcW w:w="22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6342D6"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2280"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0A07E86F"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Good</w:t>
            </w:r>
          </w:p>
        </w:tc>
        <w:tc>
          <w:tcPr>
            <w:tcW w:w="1140" w:type="dxa"/>
            <w:tcBorders>
              <w:top w:val="nil"/>
              <w:left w:val="nil"/>
              <w:bottom w:val="single" w:sz="4" w:space="0" w:color="auto"/>
              <w:right w:val="single" w:sz="4" w:space="0" w:color="auto"/>
            </w:tcBorders>
            <w:shd w:val="clear" w:color="000000" w:fill="92D050"/>
            <w:noWrap/>
            <w:vAlign w:val="center"/>
            <w:hideMark/>
          </w:tcPr>
          <w:p w14:paraId="6C6C91E2"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Moderate</w:t>
            </w:r>
          </w:p>
        </w:tc>
      </w:tr>
      <w:tr w:rsidR="00F2288A" w:rsidRPr="000D0613" w14:paraId="512A1D11" w14:textId="77777777" w:rsidTr="00BF73B0">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6D4074A"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Target Operating Model Performance Monitoring</w:t>
            </w:r>
          </w:p>
        </w:tc>
        <w:tc>
          <w:tcPr>
            <w:tcW w:w="1140" w:type="dxa"/>
            <w:tcBorders>
              <w:top w:val="nil"/>
              <w:left w:val="nil"/>
              <w:bottom w:val="single" w:sz="4" w:space="0" w:color="auto"/>
              <w:right w:val="nil"/>
            </w:tcBorders>
            <w:shd w:val="clear" w:color="000000" w:fill="92D050"/>
            <w:noWrap/>
            <w:vAlign w:val="center"/>
            <w:hideMark/>
          </w:tcPr>
          <w:p w14:paraId="6F28883B"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00FF4449"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nil"/>
            </w:tcBorders>
            <w:shd w:val="clear" w:color="000000" w:fill="92D050"/>
            <w:noWrap/>
            <w:vAlign w:val="center"/>
            <w:hideMark/>
          </w:tcPr>
          <w:p w14:paraId="5BEB59F1"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6EE65FF2"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D0CECE"/>
            <w:vAlign w:val="center"/>
            <w:hideMark/>
          </w:tcPr>
          <w:p w14:paraId="16FBB3B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07D5D0A8" w14:textId="77777777" w:rsidTr="00BF73B0">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7A9E7BF"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Target Operating Model - Golden Thread Data Quality</w:t>
            </w:r>
          </w:p>
        </w:tc>
        <w:tc>
          <w:tcPr>
            <w:tcW w:w="1140" w:type="dxa"/>
            <w:tcBorders>
              <w:top w:val="nil"/>
              <w:left w:val="nil"/>
              <w:bottom w:val="single" w:sz="4" w:space="0" w:color="auto"/>
              <w:right w:val="nil"/>
            </w:tcBorders>
            <w:shd w:val="clear" w:color="000000" w:fill="FFC000"/>
            <w:noWrap/>
            <w:vAlign w:val="center"/>
            <w:hideMark/>
          </w:tcPr>
          <w:p w14:paraId="2C2C6AAC"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Limited</w:t>
            </w:r>
          </w:p>
        </w:tc>
        <w:tc>
          <w:tcPr>
            <w:tcW w:w="1140" w:type="dxa"/>
            <w:tcBorders>
              <w:top w:val="nil"/>
              <w:left w:val="nil"/>
              <w:bottom w:val="single" w:sz="4" w:space="0" w:color="auto"/>
              <w:right w:val="single" w:sz="4" w:space="0" w:color="auto"/>
            </w:tcBorders>
            <w:shd w:val="clear" w:color="000000" w:fill="FFC000"/>
            <w:vAlign w:val="center"/>
            <w:hideMark/>
          </w:tcPr>
          <w:p w14:paraId="3F050B9F"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Limited</w:t>
            </w:r>
          </w:p>
        </w:tc>
        <w:tc>
          <w:tcPr>
            <w:tcW w:w="1140" w:type="dxa"/>
            <w:tcBorders>
              <w:top w:val="nil"/>
              <w:left w:val="nil"/>
              <w:bottom w:val="single" w:sz="4" w:space="0" w:color="auto"/>
              <w:right w:val="nil"/>
            </w:tcBorders>
            <w:shd w:val="clear" w:color="000000" w:fill="D0CECE"/>
            <w:vAlign w:val="center"/>
            <w:hideMark/>
          </w:tcPr>
          <w:p w14:paraId="3F9BA303"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50C9722C"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5B2DD1C8"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3016C337"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0B27F32"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Corporate Governance</w:t>
            </w:r>
          </w:p>
        </w:tc>
        <w:tc>
          <w:tcPr>
            <w:tcW w:w="1140" w:type="dxa"/>
            <w:tcBorders>
              <w:top w:val="nil"/>
              <w:left w:val="nil"/>
              <w:bottom w:val="single" w:sz="4" w:space="0" w:color="auto"/>
              <w:right w:val="nil"/>
            </w:tcBorders>
            <w:shd w:val="clear" w:color="000000" w:fill="92D050"/>
            <w:noWrap/>
            <w:vAlign w:val="center"/>
            <w:hideMark/>
          </w:tcPr>
          <w:p w14:paraId="4AC6638D"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37E5EF84"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nil"/>
            </w:tcBorders>
            <w:shd w:val="clear" w:color="000000" w:fill="92D050"/>
            <w:noWrap/>
            <w:vAlign w:val="center"/>
            <w:hideMark/>
          </w:tcPr>
          <w:p w14:paraId="0B2265E3"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auto" w:fill="auto"/>
            <w:vAlign w:val="center"/>
            <w:hideMark/>
          </w:tcPr>
          <w:p w14:paraId="41AB5B27"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single" w:sz="4" w:space="0" w:color="auto"/>
            </w:tcBorders>
            <w:shd w:val="clear" w:color="000000" w:fill="D0CECE"/>
            <w:vAlign w:val="center"/>
            <w:hideMark/>
          </w:tcPr>
          <w:p w14:paraId="65D4CF04"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25E36A1E"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44BEAFF"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Financial Controls Environment</w:t>
            </w:r>
          </w:p>
        </w:tc>
        <w:tc>
          <w:tcPr>
            <w:tcW w:w="1140" w:type="dxa"/>
            <w:tcBorders>
              <w:top w:val="nil"/>
              <w:left w:val="nil"/>
              <w:bottom w:val="single" w:sz="4" w:space="0" w:color="auto"/>
              <w:right w:val="nil"/>
            </w:tcBorders>
            <w:shd w:val="clear" w:color="000000" w:fill="92D050"/>
            <w:noWrap/>
            <w:vAlign w:val="center"/>
            <w:hideMark/>
          </w:tcPr>
          <w:p w14:paraId="1F83268F"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056B0169"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nil"/>
            </w:tcBorders>
            <w:shd w:val="clear" w:color="000000" w:fill="00B050"/>
            <w:vAlign w:val="center"/>
            <w:hideMark/>
          </w:tcPr>
          <w:p w14:paraId="7521DB3A"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Substantial</w:t>
            </w:r>
          </w:p>
        </w:tc>
        <w:tc>
          <w:tcPr>
            <w:tcW w:w="1140" w:type="dxa"/>
            <w:tcBorders>
              <w:top w:val="nil"/>
              <w:left w:val="nil"/>
              <w:bottom w:val="single" w:sz="4" w:space="0" w:color="auto"/>
              <w:right w:val="single" w:sz="4" w:space="0" w:color="auto"/>
            </w:tcBorders>
            <w:shd w:val="clear" w:color="000000" w:fill="00B050"/>
            <w:vAlign w:val="center"/>
            <w:hideMark/>
          </w:tcPr>
          <w:p w14:paraId="2EE44837"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 xml:space="preserve">Substantial </w:t>
            </w:r>
          </w:p>
        </w:tc>
        <w:tc>
          <w:tcPr>
            <w:tcW w:w="1140" w:type="dxa"/>
            <w:tcBorders>
              <w:top w:val="nil"/>
              <w:left w:val="nil"/>
              <w:bottom w:val="single" w:sz="4" w:space="0" w:color="auto"/>
              <w:right w:val="single" w:sz="4" w:space="0" w:color="auto"/>
            </w:tcBorders>
            <w:shd w:val="clear" w:color="000000" w:fill="D0CECE"/>
            <w:vAlign w:val="center"/>
            <w:hideMark/>
          </w:tcPr>
          <w:p w14:paraId="06B34179"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189CD70D"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06ACC5A"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Accounting Systems</w:t>
            </w:r>
          </w:p>
        </w:tc>
        <w:tc>
          <w:tcPr>
            <w:tcW w:w="1140" w:type="dxa"/>
            <w:tcBorders>
              <w:top w:val="nil"/>
              <w:left w:val="nil"/>
              <w:bottom w:val="single" w:sz="4" w:space="0" w:color="auto"/>
              <w:right w:val="nil"/>
            </w:tcBorders>
            <w:shd w:val="clear" w:color="000000" w:fill="92D050"/>
            <w:noWrap/>
            <w:vAlign w:val="center"/>
            <w:hideMark/>
          </w:tcPr>
          <w:p w14:paraId="3C2E6F2A"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5C6B6942"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nil"/>
            </w:tcBorders>
            <w:shd w:val="clear" w:color="000000" w:fill="92D050"/>
            <w:noWrap/>
            <w:vAlign w:val="center"/>
            <w:hideMark/>
          </w:tcPr>
          <w:p w14:paraId="1FB2025D"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0B116728"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D0CECE"/>
            <w:vAlign w:val="center"/>
            <w:hideMark/>
          </w:tcPr>
          <w:p w14:paraId="35AF13F1"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416F1525"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3F2C0AC"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Core Financials*</w:t>
            </w:r>
          </w:p>
        </w:tc>
        <w:tc>
          <w:tcPr>
            <w:tcW w:w="1140" w:type="dxa"/>
            <w:tcBorders>
              <w:top w:val="nil"/>
              <w:left w:val="nil"/>
              <w:bottom w:val="single" w:sz="4" w:space="0" w:color="auto"/>
              <w:right w:val="nil"/>
            </w:tcBorders>
            <w:shd w:val="clear" w:color="000000" w:fill="D0CECE"/>
            <w:vAlign w:val="center"/>
            <w:hideMark/>
          </w:tcPr>
          <w:p w14:paraId="22D6741B"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1830FFAF"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D0CECE"/>
            <w:vAlign w:val="center"/>
            <w:hideMark/>
          </w:tcPr>
          <w:p w14:paraId="2ACDA82E"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2EB9AAC1"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23D870E0"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Moderate</w:t>
            </w:r>
          </w:p>
        </w:tc>
      </w:tr>
      <w:tr w:rsidR="00F2288A" w:rsidRPr="000D0613" w14:paraId="2BFDAB26"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D8B0920"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MTFP/Budgetary controls</w:t>
            </w:r>
          </w:p>
        </w:tc>
        <w:tc>
          <w:tcPr>
            <w:tcW w:w="1140" w:type="dxa"/>
            <w:tcBorders>
              <w:top w:val="nil"/>
              <w:left w:val="nil"/>
              <w:bottom w:val="single" w:sz="4" w:space="0" w:color="auto"/>
              <w:right w:val="nil"/>
            </w:tcBorders>
            <w:shd w:val="clear" w:color="000000" w:fill="92D050"/>
            <w:noWrap/>
            <w:vAlign w:val="center"/>
            <w:hideMark/>
          </w:tcPr>
          <w:p w14:paraId="39EA04EA"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61CB5B40"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nil"/>
            </w:tcBorders>
            <w:shd w:val="clear" w:color="000000" w:fill="92D050"/>
            <w:noWrap/>
            <w:vAlign w:val="center"/>
            <w:hideMark/>
          </w:tcPr>
          <w:p w14:paraId="517882B6"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auto" w:fill="auto"/>
            <w:noWrap/>
            <w:vAlign w:val="center"/>
            <w:hideMark/>
          </w:tcPr>
          <w:p w14:paraId="173B5F81"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single" w:sz="4" w:space="0" w:color="auto"/>
            </w:tcBorders>
            <w:shd w:val="clear" w:color="000000" w:fill="D0CECE"/>
            <w:vAlign w:val="center"/>
            <w:hideMark/>
          </w:tcPr>
          <w:p w14:paraId="5BCB941B"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0352D490"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D9B9464"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Payroll</w:t>
            </w:r>
          </w:p>
        </w:tc>
        <w:tc>
          <w:tcPr>
            <w:tcW w:w="1140" w:type="dxa"/>
            <w:tcBorders>
              <w:top w:val="nil"/>
              <w:left w:val="nil"/>
              <w:bottom w:val="single" w:sz="4" w:space="0" w:color="auto"/>
              <w:right w:val="nil"/>
            </w:tcBorders>
            <w:shd w:val="clear" w:color="000000" w:fill="92D050"/>
            <w:vAlign w:val="center"/>
            <w:hideMark/>
          </w:tcPr>
          <w:p w14:paraId="14989407"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auto" w:fill="auto"/>
            <w:noWrap/>
            <w:vAlign w:val="center"/>
            <w:hideMark/>
          </w:tcPr>
          <w:p w14:paraId="3C737FE6"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nil"/>
            </w:tcBorders>
            <w:shd w:val="clear" w:color="000000" w:fill="92D050"/>
            <w:noWrap/>
            <w:vAlign w:val="center"/>
            <w:hideMark/>
          </w:tcPr>
          <w:p w14:paraId="35FE6C9A"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auto" w:fill="auto"/>
            <w:noWrap/>
            <w:vAlign w:val="center"/>
            <w:hideMark/>
          </w:tcPr>
          <w:p w14:paraId="7C9925CF"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single" w:sz="4" w:space="0" w:color="auto"/>
            </w:tcBorders>
            <w:shd w:val="clear" w:color="000000" w:fill="92D050"/>
            <w:noWrap/>
            <w:vAlign w:val="center"/>
            <w:hideMark/>
          </w:tcPr>
          <w:p w14:paraId="1A4C7C8C"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Moderate</w:t>
            </w:r>
          </w:p>
        </w:tc>
      </w:tr>
      <w:tr w:rsidR="00F2288A" w:rsidRPr="000D0613" w14:paraId="2DD70208"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BB159A7"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Contract Management</w:t>
            </w:r>
          </w:p>
        </w:tc>
        <w:tc>
          <w:tcPr>
            <w:tcW w:w="1140" w:type="dxa"/>
            <w:tcBorders>
              <w:top w:val="nil"/>
              <w:left w:val="nil"/>
              <w:bottom w:val="nil"/>
              <w:right w:val="nil"/>
            </w:tcBorders>
            <w:shd w:val="clear" w:color="000000" w:fill="D0CECE"/>
            <w:noWrap/>
            <w:vAlign w:val="center"/>
            <w:hideMark/>
          </w:tcPr>
          <w:p w14:paraId="7DC91E21"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nil"/>
              <w:right w:val="single" w:sz="4" w:space="0" w:color="auto"/>
            </w:tcBorders>
            <w:shd w:val="clear" w:color="000000" w:fill="D0CECE"/>
            <w:noWrap/>
            <w:vAlign w:val="center"/>
            <w:hideMark/>
          </w:tcPr>
          <w:p w14:paraId="2795CD41"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92D050"/>
            <w:noWrap/>
            <w:vAlign w:val="center"/>
            <w:hideMark/>
          </w:tcPr>
          <w:p w14:paraId="38EFF46E"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FFC000"/>
            <w:noWrap/>
            <w:vAlign w:val="center"/>
            <w:hideMark/>
          </w:tcPr>
          <w:p w14:paraId="6880F42E"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Limited</w:t>
            </w:r>
          </w:p>
        </w:tc>
        <w:tc>
          <w:tcPr>
            <w:tcW w:w="1140" w:type="dxa"/>
            <w:tcBorders>
              <w:top w:val="nil"/>
              <w:left w:val="nil"/>
              <w:bottom w:val="single" w:sz="4" w:space="0" w:color="auto"/>
              <w:right w:val="single" w:sz="4" w:space="0" w:color="auto"/>
            </w:tcBorders>
            <w:shd w:val="clear" w:color="000000" w:fill="D0CECE"/>
            <w:vAlign w:val="center"/>
            <w:hideMark/>
          </w:tcPr>
          <w:p w14:paraId="362468D8"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5F20F20C"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C75C56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xml:space="preserve">Project Management </w:t>
            </w:r>
          </w:p>
        </w:tc>
        <w:tc>
          <w:tcPr>
            <w:tcW w:w="1140" w:type="dxa"/>
            <w:tcBorders>
              <w:top w:val="nil"/>
              <w:left w:val="nil"/>
              <w:bottom w:val="nil"/>
              <w:right w:val="nil"/>
            </w:tcBorders>
            <w:shd w:val="clear" w:color="000000" w:fill="D0CECE"/>
            <w:noWrap/>
            <w:vAlign w:val="center"/>
            <w:hideMark/>
          </w:tcPr>
          <w:p w14:paraId="3D22A163"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nil"/>
              <w:right w:val="single" w:sz="4" w:space="0" w:color="auto"/>
            </w:tcBorders>
            <w:shd w:val="clear" w:color="000000" w:fill="D0CECE"/>
            <w:noWrap/>
            <w:vAlign w:val="center"/>
            <w:hideMark/>
          </w:tcPr>
          <w:p w14:paraId="749629CE"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92D050"/>
            <w:noWrap/>
            <w:vAlign w:val="center"/>
            <w:hideMark/>
          </w:tcPr>
          <w:p w14:paraId="3FCEB1AE"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auto" w:fill="auto"/>
            <w:noWrap/>
            <w:vAlign w:val="center"/>
            <w:hideMark/>
          </w:tcPr>
          <w:p w14:paraId="77834523"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single" w:sz="4" w:space="0" w:color="auto"/>
            </w:tcBorders>
            <w:shd w:val="clear" w:color="000000" w:fill="D0CECE"/>
            <w:vAlign w:val="center"/>
            <w:hideMark/>
          </w:tcPr>
          <w:p w14:paraId="02004342"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04CF1162"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DF2A39C"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ICT Security  - Data Recovery</w:t>
            </w:r>
          </w:p>
        </w:tc>
        <w:tc>
          <w:tcPr>
            <w:tcW w:w="1140" w:type="dxa"/>
            <w:tcBorders>
              <w:top w:val="single" w:sz="4" w:space="0" w:color="auto"/>
              <w:left w:val="nil"/>
              <w:bottom w:val="single" w:sz="4" w:space="0" w:color="auto"/>
              <w:right w:val="nil"/>
            </w:tcBorders>
            <w:shd w:val="clear" w:color="000000" w:fill="FFC000"/>
            <w:noWrap/>
            <w:vAlign w:val="center"/>
            <w:hideMark/>
          </w:tcPr>
          <w:p w14:paraId="307B5BB5"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Limited</w:t>
            </w:r>
          </w:p>
        </w:tc>
        <w:tc>
          <w:tcPr>
            <w:tcW w:w="1140" w:type="dxa"/>
            <w:tcBorders>
              <w:top w:val="single" w:sz="4" w:space="0" w:color="auto"/>
              <w:left w:val="nil"/>
              <w:bottom w:val="single" w:sz="4" w:space="0" w:color="auto"/>
              <w:right w:val="single" w:sz="4" w:space="0" w:color="auto"/>
            </w:tcBorders>
            <w:shd w:val="clear" w:color="000000" w:fill="FFC000"/>
            <w:vAlign w:val="center"/>
            <w:hideMark/>
          </w:tcPr>
          <w:p w14:paraId="077A05E6"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Limited</w:t>
            </w:r>
          </w:p>
        </w:tc>
        <w:tc>
          <w:tcPr>
            <w:tcW w:w="1140" w:type="dxa"/>
            <w:tcBorders>
              <w:top w:val="nil"/>
              <w:left w:val="nil"/>
              <w:bottom w:val="single" w:sz="4" w:space="0" w:color="auto"/>
              <w:right w:val="nil"/>
            </w:tcBorders>
            <w:shd w:val="clear" w:color="000000" w:fill="D0CECE"/>
            <w:vAlign w:val="center"/>
            <w:hideMark/>
          </w:tcPr>
          <w:p w14:paraId="6F41058B"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2C7EA028"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10D2DF59"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151C4FB3" w14:textId="77777777" w:rsidTr="00BF73B0">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6DA8AFC"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Network Infrastructure Security - Windows File Server</w:t>
            </w:r>
          </w:p>
        </w:tc>
        <w:tc>
          <w:tcPr>
            <w:tcW w:w="1140" w:type="dxa"/>
            <w:tcBorders>
              <w:top w:val="nil"/>
              <w:left w:val="nil"/>
              <w:bottom w:val="single" w:sz="4" w:space="0" w:color="auto"/>
              <w:right w:val="nil"/>
            </w:tcBorders>
            <w:shd w:val="clear" w:color="000000" w:fill="D0CECE"/>
            <w:noWrap/>
            <w:vAlign w:val="center"/>
            <w:hideMark/>
          </w:tcPr>
          <w:p w14:paraId="5912A9BB"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3C065003"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92D050"/>
            <w:noWrap/>
            <w:vAlign w:val="center"/>
            <w:hideMark/>
          </w:tcPr>
          <w:p w14:paraId="59385E34"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6282C5EF"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D0CECE"/>
            <w:vAlign w:val="center"/>
            <w:hideMark/>
          </w:tcPr>
          <w:p w14:paraId="4DF041E2"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655112ED" w14:textId="77777777" w:rsidTr="00BF73B0">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A2A3C4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Network Infrastructure Security - Privileged Access Control</w:t>
            </w:r>
          </w:p>
        </w:tc>
        <w:tc>
          <w:tcPr>
            <w:tcW w:w="1140" w:type="dxa"/>
            <w:tcBorders>
              <w:top w:val="nil"/>
              <w:left w:val="nil"/>
              <w:bottom w:val="single" w:sz="4" w:space="0" w:color="auto"/>
              <w:right w:val="nil"/>
            </w:tcBorders>
            <w:shd w:val="clear" w:color="000000" w:fill="D0CECE"/>
            <w:noWrap/>
            <w:vAlign w:val="center"/>
            <w:hideMark/>
          </w:tcPr>
          <w:p w14:paraId="415736C0"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49DC3E30"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92D050"/>
            <w:noWrap/>
            <w:vAlign w:val="center"/>
            <w:hideMark/>
          </w:tcPr>
          <w:p w14:paraId="214A9A7F"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92D050"/>
            <w:vAlign w:val="center"/>
            <w:hideMark/>
          </w:tcPr>
          <w:p w14:paraId="4615B28F"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000000" w:fill="D0CECE"/>
            <w:vAlign w:val="center"/>
            <w:hideMark/>
          </w:tcPr>
          <w:p w14:paraId="496FE92C"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4ACC5F4C"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24FF50C"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New Systems Assurance</w:t>
            </w:r>
          </w:p>
        </w:tc>
        <w:tc>
          <w:tcPr>
            <w:tcW w:w="1140" w:type="dxa"/>
            <w:tcBorders>
              <w:top w:val="nil"/>
              <w:left w:val="nil"/>
              <w:bottom w:val="single" w:sz="4" w:space="0" w:color="auto"/>
              <w:right w:val="nil"/>
            </w:tcBorders>
            <w:shd w:val="clear" w:color="000000" w:fill="D0CECE"/>
            <w:noWrap/>
            <w:vAlign w:val="center"/>
            <w:hideMark/>
          </w:tcPr>
          <w:p w14:paraId="0078BD3B"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33003B41"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D0CECE"/>
            <w:noWrap/>
            <w:vAlign w:val="center"/>
            <w:hideMark/>
          </w:tcPr>
          <w:p w14:paraId="2AEDF6A5"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061BE89B"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77B7372B"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Moderate</w:t>
            </w:r>
          </w:p>
        </w:tc>
      </w:tr>
      <w:tr w:rsidR="00F2288A" w:rsidRPr="000D0613" w14:paraId="52DBEB53"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D70D3C8"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IT Identity Access Management*</w:t>
            </w:r>
          </w:p>
        </w:tc>
        <w:tc>
          <w:tcPr>
            <w:tcW w:w="1140" w:type="dxa"/>
            <w:tcBorders>
              <w:top w:val="nil"/>
              <w:left w:val="nil"/>
              <w:bottom w:val="single" w:sz="4" w:space="0" w:color="auto"/>
              <w:right w:val="nil"/>
            </w:tcBorders>
            <w:shd w:val="clear" w:color="000000" w:fill="D0CECE"/>
            <w:noWrap/>
            <w:vAlign w:val="center"/>
            <w:hideMark/>
          </w:tcPr>
          <w:p w14:paraId="0C796C1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293445F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D0CECE"/>
            <w:noWrap/>
            <w:vAlign w:val="center"/>
            <w:hideMark/>
          </w:tcPr>
          <w:p w14:paraId="556CAA29"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44C8BEC9"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FFC000"/>
            <w:noWrap/>
            <w:vAlign w:val="center"/>
            <w:hideMark/>
          </w:tcPr>
          <w:p w14:paraId="644C0154"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Limited</w:t>
            </w:r>
          </w:p>
        </w:tc>
      </w:tr>
      <w:tr w:rsidR="00F2288A" w:rsidRPr="000D0613" w14:paraId="035B0BDB"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9DFBA00"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IT Asset Management*</w:t>
            </w:r>
          </w:p>
        </w:tc>
        <w:tc>
          <w:tcPr>
            <w:tcW w:w="1140" w:type="dxa"/>
            <w:tcBorders>
              <w:top w:val="nil"/>
              <w:left w:val="nil"/>
              <w:bottom w:val="single" w:sz="4" w:space="0" w:color="auto"/>
              <w:right w:val="nil"/>
            </w:tcBorders>
            <w:shd w:val="clear" w:color="000000" w:fill="D0CECE"/>
            <w:noWrap/>
            <w:vAlign w:val="center"/>
            <w:hideMark/>
          </w:tcPr>
          <w:p w14:paraId="76EF6C9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5A25A77C"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D0CECE"/>
            <w:noWrap/>
            <w:vAlign w:val="center"/>
            <w:hideMark/>
          </w:tcPr>
          <w:p w14:paraId="7197169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4C4A70D4"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5ED74410"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Moderate</w:t>
            </w:r>
          </w:p>
        </w:tc>
      </w:tr>
      <w:tr w:rsidR="00F2288A" w:rsidRPr="000D0613" w14:paraId="78DDE144"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6E29591"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Risk Management</w:t>
            </w:r>
          </w:p>
        </w:tc>
        <w:tc>
          <w:tcPr>
            <w:tcW w:w="1140" w:type="dxa"/>
            <w:tcBorders>
              <w:top w:val="nil"/>
              <w:left w:val="nil"/>
              <w:bottom w:val="single" w:sz="4" w:space="0" w:color="auto"/>
              <w:right w:val="nil"/>
            </w:tcBorders>
            <w:shd w:val="clear" w:color="000000" w:fill="D0CECE"/>
            <w:noWrap/>
            <w:vAlign w:val="center"/>
            <w:hideMark/>
          </w:tcPr>
          <w:p w14:paraId="4D90C0AE"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453CA75B"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D0CECE"/>
            <w:noWrap/>
            <w:vAlign w:val="center"/>
            <w:hideMark/>
          </w:tcPr>
          <w:p w14:paraId="42ED2739"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1F069565"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5A9DF571"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Moderate</w:t>
            </w:r>
          </w:p>
        </w:tc>
      </w:tr>
      <w:tr w:rsidR="00F2288A" w:rsidRPr="000D0613" w14:paraId="41438694"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317D92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Equipment Maintenance and Testing</w:t>
            </w:r>
          </w:p>
        </w:tc>
        <w:tc>
          <w:tcPr>
            <w:tcW w:w="1140" w:type="dxa"/>
            <w:tcBorders>
              <w:top w:val="nil"/>
              <w:left w:val="nil"/>
              <w:bottom w:val="single" w:sz="4" w:space="0" w:color="auto"/>
              <w:right w:val="nil"/>
            </w:tcBorders>
            <w:shd w:val="clear" w:color="000000" w:fill="92D050"/>
            <w:noWrap/>
            <w:vAlign w:val="center"/>
            <w:hideMark/>
          </w:tcPr>
          <w:p w14:paraId="74F272EC"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auto" w:fill="auto"/>
            <w:vAlign w:val="center"/>
            <w:hideMark/>
          </w:tcPr>
          <w:p w14:paraId="142FCC23"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nil"/>
            </w:tcBorders>
            <w:shd w:val="clear" w:color="000000" w:fill="D0CECE"/>
            <w:vAlign w:val="center"/>
            <w:hideMark/>
          </w:tcPr>
          <w:p w14:paraId="08B70CB2"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716EC20E"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vAlign w:val="center"/>
            <w:hideMark/>
          </w:tcPr>
          <w:p w14:paraId="41179889"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615558BC"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68EA831"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Policies and Procedures - Safeguarding</w:t>
            </w:r>
          </w:p>
        </w:tc>
        <w:tc>
          <w:tcPr>
            <w:tcW w:w="1140" w:type="dxa"/>
            <w:tcBorders>
              <w:top w:val="nil"/>
              <w:left w:val="nil"/>
              <w:bottom w:val="nil"/>
              <w:right w:val="nil"/>
            </w:tcBorders>
            <w:shd w:val="clear" w:color="000000" w:fill="D0CECE"/>
            <w:noWrap/>
            <w:vAlign w:val="center"/>
            <w:hideMark/>
          </w:tcPr>
          <w:p w14:paraId="39D74421"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nil"/>
              <w:right w:val="single" w:sz="4" w:space="0" w:color="auto"/>
            </w:tcBorders>
            <w:shd w:val="clear" w:color="000000" w:fill="D0CECE"/>
            <w:noWrap/>
            <w:vAlign w:val="center"/>
            <w:hideMark/>
          </w:tcPr>
          <w:p w14:paraId="125D8826"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auto" w:fill="auto"/>
            <w:noWrap/>
            <w:vAlign w:val="center"/>
            <w:hideMark/>
          </w:tcPr>
          <w:p w14:paraId="293CCB56"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single" w:sz="4" w:space="0" w:color="auto"/>
            </w:tcBorders>
            <w:shd w:val="clear" w:color="000000" w:fill="FFC000"/>
            <w:noWrap/>
            <w:vAlign w:val="center"/>
            <w:hideMark/>
          </w:tcPr>
          <w:p w14:paraId="1C515831"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Limited</w:t>
            </w:r>
          </w:p>
        </w:tc>
        <w:tc>
          <w:tcPr>
            <w:tcW w:w="1140" w:type="dxa"/>
            <w:tcBorders>
              <w:top w:val="nil"/>
              <w:left w:val="nil"/>
              <w:bottom w:val="single" w:sz="4" w:space="0" w:color="auto"/>
              <w:right w:val="single" w:sz="4" w:space="0" w:color="auto"/>
            </w:tcBorders>
            <w:shd w:val="clear" w:color="000000" w:fill="D0CECE"/>
            <w:vAlign w:val="center"/>
            <w:hideMark/>
          </w:tcPr>
          <w:p w14:paraId="77B1213F"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r>
      <w:tr w:rsidR="00F2288A" w:rsidRPr="000D0613" w14:paraId="53214B84"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239FF0A"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EDI Plan (prev. People and Culture)</w:t>
            </w:r>
          </w:p>
        </w:tc>
        <w:tc>
          <w:tcPr>
            <w:tcW w:w="1140" w:type="dxa"/>
            <w:tcBorders>
              <w:top w:val="single" w:sz="4" w:space="0" w:color="auto"/>
              <w:left w:val="nil"/>
              <w:bottom w:val="single" w:sz="4" w:space="0" w:color="auto"/>
              <w:right w:val="nil"/>
            </w:tcBorders>
            <w:shd w:val="clear" w:color="000000" w:fill="92D050"/>
            <w:noWrap/>
            <w:vAlign w:val="center"/>
            <w:hideMark/>
          </w:tcPr>
          <w:p w14:paraId="25F9D4D6"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C66E40A"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N/A</w:t>
            </w:r>
          </w:p>
        </w:tc>
        <w:tc>
          <w:tcPr>
            <w:tcW w:w="1140" w:type="dxa"/>
            <w:tcBorders>
              <w:top w:val="nil"/>
              <w:left w:val="nil"/>
              <w:bottom w:val="single" w:sz="4" w:space="0" w:color="auto"/>
              <w:right w:val="nil"/>
            </w:tcBorders>
            <w:shd w:val="clear" w:color="000000" w:fill="92D050"/>
            <w:noWrap/>
            <w:vAlign w:val="center"/>
            <w:hideMark/>
          </w:tcPr>
          <w:p w14:paraId="12474CB8"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Good</w:t>
            </w:r>
          </w:p>
        </w:tc>
        <w:tc>
          <w:tcPr>
            <w:tcW w:w="1140" w:type="dxa"/>
            <w:tcBorders>
              <w:top w:val="nil"/>
              <w:left w:val="nil"/>
              <w:bottom w:val="single" w:sz="4" w:space="0" w:color="auto"/>
              <w:right w:val="single" w:sz="4" w:space="0" w:color="auto"/>
            </w:tcBorders>
            <w:shd w:val="clear" w:color="auto" w:fill="auto"/>
            <w:noWrap/>
            <w:vAlign w:val="center"/>
            <w:hideMark/>
          </w:tcPr>
          <w:p w14:paraId="5456F6B3"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Satisfactory</w:t>
            </w:r>
          </w:p>
        </w:tc>
        <w:tc>
          <w:tcPr>
            <w:tcW w:w="1140" w:type="dxa"/>
            <w:tcBorders>
              <w:top w:val="nil"/>
              <w:left w:val="nil"/>
              <w:bottom w:val="single" w:sz="4" w:space="0" w:color="auto"/>
              <w:right w:val="single" w:sz="4" w:space="0" w:color="auto"/>
            </w:tcBorders>
            <w:shd w:val="clear" w:color="000000" w:fill="92D050"/>
            <w:noWrap/>
            <w:vAlign w:val="center"/>
            <w:hideMark/>
          </w:tcPr>
          <w:p w14:paraId="27431249" w14:textId="77777777" w:rsidR="00F2288A" w:rsidRPr="000D0613" w:rsidRDefault="00F2288A" w:rsidP="00BF73B0">
            <w:pPr>
              <w:spacing w:line="240" w:lineRule="auto"/>
              <w:jc w:val="center"/>
              <w:rPr>
                <w:rFonts w:ascii="Calibri" w:eastAsia="Times New Roman" w:hAnsi="Calibri" w:cs="Calibri"/>
                <w:color w:val="000000"/>
                <w:lang w:eastAsia="en-GB"/>
              </w:rPr>
            </w:pPr>
            <w:r w:rsidRPr="000D0613">
              <w:rPr>
                <w:rFonts w:ascii="Calibri" w:eastAsia="Times New Roman" w:hAnsi="Calibri" w:cs="Calibri"/>
                <w:color w:val="000000"/>
                <w:lang w:eastAsia="en-GB"/>
              </w:rPr>
              <w:t>Moderate</w:t>
            </w:r>
          </w:p>
        </w:tc>
      </w:tr>
      <w:tr w:rsidR="00F2288A" w:rsidRPr="000D0613" w14:paraId="457AC807" w14:textId="77777777" w:rsidTr="00BF73B0">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F5AEE5B"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Grievance Policy &amp; Procedure</w:t>
            </w:r>
          </w:p>
        </w:tc>
        <w:tc>
          <w:tcPr>
            <w:tcW w:w="1140" w:type="dxa"/>
            <w:tcBorders>
              <w:top w:val="nil"/>
              <w:left w:val="nil"/>
              <w:bottom w:val="single" w:sz="4" w:space="0" w:color="auto"/>
              <w:right w:val="nil"/>
            </w:tcBorders>
            <w:shd w:val="clear" w:color="000000" w:fill="D0CECE"/>
            <w:noWrap/>
            <w:vAlign w:val="center"/>
            <w:hideMark/>
          </w:tcPr>
          <w:p w14:paraId="1E76E603"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5262C978"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nil"/>
            </w:tcBorders>
            <w:shd w:val="clear" w:color="000000" w:fill="D0CECE"/>
            <w:noWrap/>
            <w:vAlign w:val="center"/>
            <w:hideMark/>
          </w:tcPr>
          <w:p w14:paraId="32D7EC44"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208FC738" w14:textId="77777777" w:rsidR="00F2288A" w:rsidRPr="000D0613" w:rsidRDefault="00F2288A" w:rsidP="00BF73B0">
            <w:pPr>
              <w:spacing w:line="240" w:lineRule="auto"/>
              <w:jc w:val="left"/>
              <w:rPr>
                <w:rFonts w:ascii="Calibri" w:eastAsia="Times New Roman" w:hAnsi="Calibri" w:cs="Calibri"/>
                <w:color w:val="000000"/>
                <w:lang w:eastAsia="en-GB"/>
              </w:rPr>
            </w:pPr>
            <w:r w:rsidRPr="000D0613">
              <w:rPr>
                <w:rFonts w:ascii="Calibri" w:eastAsia="Times New Roman" w:hAnsi="Calibri" w:cs="Calibri"/>
                <w:color w:val="000000"/>
                <w:lang w:eastAsia="en-GB"/>
              </w:rPr>
              <w:t> </w:t>
            </w:r>
          </w:p>
        </w:tc>
        <w:tc>
          <w:tcPr>
            <w:tcW w:w="1140" w:type="dxa"/>
            <w:tcBorders>
              <w:top w:val="nil"/>
              <w:left w:val="nil"/>
              <w:bottom w:val="single" w:sz="4" w:space="0" w:color="auto"/>
              <w:right w:val="single" w:sz="4" w:space="0" w:color="auto"/>
            </w:tcBorders>
            <w:shd w:val="clear" w:color="000000" w:fill="00B050"/>
            <w:vAlign w:val="center"/>
            <w:hideMark/>
          </w:tcPr>
          <w:p w14:paraId="46DA7301" w14:textId="77777777" w:rsidR="00F2288A" w:rsidRPr="000D0613" w:rsidRDefault="00F2288A" w:rsidP="00BF73B0">
            <w:pPr>
              <w:spacing w:line="240" w:lineRule="auto"/>
              <w:jc w:val="center"/>
              <w:rPr>
                <w:rFonts w:ascii="Calibri" w:eastAsia="Times New Roman" w:hAnsi="Calibri" w:cs="Calibri"/>
                <w:lang w:eastAsia="en-GB"/>
              </w:rPr>
            </w:pPr>
            <w:r w:rsidRPr="000D0613">
              <w:rPr>
                <w:rFonts w:ascii="Calibri" w:eastAsia="Times New Roman" w:hAnsi="Calibri" w:cs="Calibri"/>
                <w:lang w:eastAsia="en-GB"/>
              </w:rPr>
              <w:t xml:space="preserve">Substantial </w:t>
            </w:r>
          </w:p>
        </w:tc>
      </w:tr>
    </w:tbl>
    <w:p w14:paraId="12588625" w14:textId="77777777" w:rsidR="00F2288A" w:rsidRDefault="00F2288A" w:rsidP="00F2288A">
      <w:r>
        <w:t>* Denotes joint audits with Police in 2023/24.</w:t>
      </w:r>
    </w:p>
    <w:p w14:paraId="7DC5600F" w14:textId="77777777" w:rsidR="00F2288A" w:rsidRDefault="00F2288A" w:rsidP="00F2288A"/>
    <w:p w14:paraId="691EE57F" w14:textId="27658C55" w:rsidR="00F2288A" w:rsidRDefault="00F2288A" w:rsidP="00F2288A">
      <w:r>
        <w:t>The audits reflect that whilst policies, procedures and compliance are adequately robust in the most part, there is work to do to elevate internal controls further.</w:t>
      </w:r>
    </w:p>
    <w:p w14:paraId="485878A4" w14:textId="77777777" w:rsidR="00F2288A" w:rsidRDefault="00F2288A" w:rsidP="00F2288A"/>
    <w:p w14:paraId="615731D8" w14:textId="111395C6" w:rsidR="00F2288A" w:rsidRDefault="00F2288A" w:rsidP="00F2288A">
      <w:pPr>
        <w:rPr>
          <w:noProof/>
          <w:lang w:eastAsia="en-GB"/>
        </w:rPr>
      </w:pPr>
      <w:r>
        <w:rPr>
          <w:noProof/>
          <w:lang w:eastAsia="en-GB"/>
        </w:rPr>
        <w:t xml:space="preserve">The PFCC, the </w:t>
      </w:r>
      <w:r w:rsidR="001652B9">
        <w:rPr>
          <w:noProof/>
          <w:lang w:eastAsia="en-GB"/>
        </w:rPr>
        <w:t>s</w:t>
      </w:r>
      <w:r>
        <w:rPr>
          <w:noProof/>
          <w:lang w:eastAsia="en-GB"/>
        </w:rPr>
        <w:t>151 Officer and the Chief Fire Officer will continue to monitor these areas closely and will identify areas where further assurance is required and act accordingly.</w:t>
      </w:r>
    </w:p>
    <w:p w14:paraId="69201D35" w14:textId="77777777" w:rsidR="00F2288A" w:rsidRDefault="00F2288A" w:rsidP="00F2288A">
      <w:pPr>
        <w:rPr>
          <w:noProof/>
          <w:lang w:eastAsia="en-GB"/>
        </w:rPr>
      </w:pPr>
      <w:r>
        <w:rPr>
          <w:noProof/>
          <w:lang w:eastAsia="en-GB"/>
        </w:rPr>
        <w:br w:type="page"/>
      </w:r>
    </w:p>
    <w:p w14:paraId="100D701F" w14:textId="772CB2A7" w:rsidR="00F2288A" w:rsidRPr="003A745E" w:rsidRDefault="00F2288A" w:rsidP="00F2288A">
      <w:r w:rsidRPr="00027541">
        <w:lastRenderedPageBreak/>
        <w:t>The Internal Audit Annual Report for 2023/24 has been produced and considered by the JIAC at their meeting in July 2024.</w:t>
      </w:r>
      <w:r w:rsidRPr="003A745E">
        <w:t xml:space="preserve">  The results of the report are summarised as follows:</w:t>
      </w:r>
    </w:p>
    <w:p w14:paraId="6E92FE05" w14:textId="77777777" w:rsidR="00F2288A" w:rsidRPr="00E606A0" w:rsidRDefault="00F2288A" w:rsidP="00F2288A">
      <w:pPr>
        <w:pStyle w:val="VAHeadingLevel2"/>
        <w:ind w:left="567"/>
        <w:jc w:val="both"/>
        <w:rPr>
          <w:sz w:val="22"/>
          <w:szCs w:val="22"/>
        </w:rPr>
      </w:pPr>
      <w:r w:rsidRPr="00E606A0">
        <w:rPr>
          <w:sz w:val="22"/>
          <w:szCs w:val="22"/>
        </w:rPr>
        <w:t>“On the basis of our internal audit work, our opinion on the framework of governance, risk management, and control is Moderate in its overall adequacy and effectiveness. This opinion is provided on the basis that some improvements are required to enhance the adequacy and effectiveness of the framework of governance, risk management and control.</w:t>
      </w:r>
    </w:p>
    <w:p w14:paraId="1827FED4" w14:textId="77777777" w:rsidR="00F2288A" w:rsidRPr="00E606A0" w:rsidRDefault="00F2288A" w:rsidP="00F2288A">
      <w:pPr>
        <w:pStyle w:val="VAHeadingLevel3"/>
        <w:ind w:left="567"/>
      </w:pPr>
      <w:r w:rsidRPr="00E606A0">
        <w:t>Certain weaknesses and exceptions were highlighted by our internal audit work, where we have raised recommendations to further enhance the control framework. These matters have been discussed with management, with a full analysis of the assurance gradings and accompanying recommendations provided…”</w:t>
      </w:r>
    </w:p>
    <w:p w14:paraId="5167CBFA" w14:textId="77777777" w:rsidR="00F2288A" w:rsidRPr="003A745E" w:rsidRDefault="00F2288A" w:rsidP="00F2288A">
      <w:pPr>
        <w:pStyle w:val="VAHeadingLevel3"/>
      </w:pPr>
    </w:p>
    <w:p w14:paraId="1609222B" w14:textId="77777777" w:rsidR="00F2288A" w:rsidRDefault="00F2288A" w:rsidP="00F2288A">
      <w:pPr>
        <w:pStyle w:val="VAHeadingLevel2"/>
      </w:pPr>
      <w:r>
        <w:t>CIPFA Financial Management Code</w:t>
      </w:r>
    </w:p>
    <w:p w14:paraId="7770981F" w14:textId="77777777" w:rsidR="00F2288A" w:rsidRDefault="00F2288A" w:rsidP="00F2288A">
      <w:r>
        <w:t xml:space="preserve">The CIPFA Financial Management Code translates the principles of good financial management into a series of financial standards that comprise: leadership and accountability, governance and financial management, medium term financial planning to inform and ensure financial resilience, and monitoring financial performance to address emerging issues through to financial reporting.  Taken together these financial management standards underpin the effective governance of the use and control of resources utilised by NCFRA in pursuance of its stated objectives. </w:t>
      </w:r>
    </w:p>
    <w:p w14:paraId="3588C88F" w14:textId="1BF4C409" w:rsidR="00F2288A" w:rsidRDefault="00F2288A" w:rsidP="00F2288A">
      <w:r>
        <w:t xml:space="preserve">The </w:t>
      </w:r>
      <w:r w:rsidR="001652B9">
        <w:t>s</w:t>
      </w:r>
      <w:r>
        <w:t xml:space="preserve">151 Officer, together with the Joint Finance Team and Joint Assistant Chief Officer for Enabling Services have considered a self-assessment against this framework.  This review highlighted that compliance has mainly been achieved in all significant areas of the framework and a small number of areas have been highlighted for further consideration in 2024/25, and this is captured in the </w:t>
      </w:r>
      <w:r w:rsidRPr="00E359E2">
        <w:t xml:space="preserve">Annual Governance Statement (AGS) </w:t>
      </w:r>
      <w:r>
        <w:t>action plan as a recommendation.</w:t>
      </w:r>
    </w:p>
    <w:p w14:paraId="2E83EDEE" w14:textId="77777777" w:rsidR="00F2288A" w:rsidRPr="00FD7CD4" w:rsidRDefault="00F2288A" w:rsidP="00F2288A">
      <w:pPr>
        <w:rPr>
          <w:b/>
        </w:rPr>
      </w:pPr>
    </w:p>
    <w:p w14:paraId="5B82F3FC" w14:textId="77777777" w:rsidR="00F2288A" w:rsidRDefault="00F2288A" w:rsidP="00F2288A">
      <w:pPr>
        <w:pStyle w:val="VAHeadingLevel2"/>
      </w:pPr>
      <w:r>
        <w:t>Review of Effectiveness</w:t>
      </w:r>
    </w:p>
    <w:p w14:paraId="49D6E2D0" w14:textId="77777777" w:rsidR="00F2288A" w:rsidRDefault="00F2288A" w:rsidP="00F2288A">
      <w:r>
        <w:t>The Internal Audit Plan was in place in 2023/24.  The results of the audits continue to show good progress in key financials since the time of the governance transfer.  The PFCC is fully appraised of these and will continue to seek assurance through statutory officer updates and the Accountability Board.</w:t>
      </w:r>
    </w:p>
    <w:p w14:paraId="6A5AAD1F" w14:textId="77777777" w:rsidR="00F2288A" w:rsidRDefault="00F2288A" w:rsidP="00F2288A"/>
    <w:p w14:paraId="53C81E5A" w14:textId="7D6F63F9" w:rsidR="00F2288A" w:rsidRDefault="00F2288A" w:rsidP="00F2288A">
      <w:bookmarkStart w:id="14" w:name="_Hlk166677253"/>
      <w:r w:rsidRPr="00592F20">
        <w:t xml:space="preserve">A training and induction session is scheduled for both new and existing audit committee members in July 2024 with key individuals and the </w:t>
      </w:r>
      <w:r w:rsidR="001652B9">
        <w:t>s</w:t>
      </w:r>
      <w:r w:rsidRPr="00592F20">
        <w:t xml:space="preserve">151 officers in attendance to provide context and understanding of the funding, governance, decision making and internal control environments for NCFRA. </w:t>
      </w:r>
    </w:p>
    <w:p w14:paraId="12B466A4" w14:textId="77777777" w:rsidR="00F2288A" w:rsidRPr="00592F20" w:rsidRDefault="00F2288A" w:rsidP="00F2288A"/>
    <w:p w14:paraId="3F4145E7" w14:textId="77777777" w:rsidR="00F2288A" w:rsidRDefault="00F2288A" w:rsidP="00F2288A">
      <w:bookmarkStart w:id="15" w:name="_Hlk167266045"/>
      <w:bookmarkEnd w:id="14"/>
      <w:r w:rsidRPr="004029FE">
        <w:t>There were four JIAC meetings during the year, and workshops to go through all the draft 2022/23 Statement of Accounts in detail.  The four meetings considered the following across Fire and Police:</w:t>
      </w:r>
    </w:p>
    <w:p w14:paraId="39046ACB" w14:textId="77777777" w:rsidR="00F2288A" w:rsidRPr="007C0D08" w:rsidRDefault="00F2288A" w:rsidP="00F2288A"/>
    <w:tbl>
      <w:tblPr>
        <w:tblStyle w:val="TableGrid"/>
        <w:tblW w:w="0" w:type="auto"/>
        <w:tblInd w:w="421" w:type="dxa"/>
        <w:tblLook w:val="04A0" w:firstRow="1" w:lastRow="0" w:firstColumn="1" w:lastColumn="0" w:noHBand="0" w:noVBand="1"/>
      </w:tblPr>
      <w:tblGrid>
        <w:gridCol w:w="1203"/>
        <w:gridCol w:w="5973"/>
        <w:gridCol w:w="754"/>
        <w:gridCol w:w="763"/>
      </w:tblGrid>
      <w:tr w:rsidR="00F2288A" w:rsidRPr="00975B5A" w14:paraId="12B01502" w14:textId="77777777" w:rsidTr="00BF73B0">
        <w:tc>
          <w:tcPr>
            <w:tcW w:w="1114" w:type="dxa"/>
            <w:shd w:val="clear" w:color="auto" w:fill="C00000"/>
          </w:tcPr>
          <w:p w14:paraId="46237547" w14:textId="77777777" w:rsidR="00F2288A" w:rsidRPr="007515AC" w:rsidRDefault="00F2288A" w:rsidP="00BF73B0">
            <w:pPr>
              <w:jc w:val="center"/>
              <w:rPr>
                <w:b/>
              </w:rPr>
            </w:pPr>
            <w:bookmarkStart w:id="16" w:name="_Hlk75616632"/>
            <w:bookmarkEnd w:id="15"/>
            <w:r w:rsidRPr="007515AC">
              <w:rPr>
                <w:b/>
              </w:rPr>
              <w:t>JIAC Meeting</w:t>
            </w:r>
          </w:p>
          <w:p w14:paraId="5956EDC6" w14:textId="77777777" w:rsidR="00F2288A" w:rsidRPr="007515AC" w:rsidRDefault="00F2288A" w:rsidP="00BF73B0">
            <w:pPr>
              <w:jc w:val="center"/>
              <w:rPr>
                <w:b/>
              </w:rPr>
            </w:pPr>
          </w:p>
        </w:tc>
        <w:tc>
          <w:tcPr>
            <w:tcW w:w="5973" w:type="dxa"/>
            <w:shd w:val="clear" w:color="auto" w:fill="C00000"/>
          </w:tcPr>
          <w:p w14:paraId="76EC9B9E" w14:textId="77777777" w:rsidR="00F2288A" w:rsidRPr="007515AC" w:rsidRDefault="00F2288A" w:rsidP="00BF73B0">
            <w:pPr>
              <w:jc w:val="center"/>
              <w:rPr>
                <w:b/>
              </w:rPr>
            </w:pPr>
            <w:r w:rsidRPr="007515AC">
              <w:rPr>
                <w:b/>
              </w:rPr>
              <w:t>Areas Covered</w:t>
            </w:r>
          </w:p>
        </w:tc>
        <w:tc>
          <w:tcPr>
            <w:tcW w:w="754" w:type="dxa"/>
            <w:shd w:val="clear" w:color="auto" w:fill="C00000"/>
          </w:tcPr>
          <w:p w14:paraId="6E1B02AB" w14:textId="77777777" w:rsidR="00F2288A" w:rsidRPr="007515AC" w:rsidRDefault="00F2288A" w:rsidP="00BF73B0">
            <w:pPr>
              <w:jc w:val="center"/>
              <w:rPr>
                <w:b/>
              </w:rPr>
            </w:pPr>
            <w:r>
              <w:rPr>
                <w:b/>
              </w:rPr>
              <w:t>Fire</w:t>
            </w:r>
          </w:p>
        </w:tc>
        <w:tc>
          <w:tcPr>
            <w:tcW w:w="754" w:type="dxa"/>
            <w:shd w:val="clear" w:color="auto" w:fill="C00000"/>
          </w:tcPr>
          <w:p w14:paraId="1D424725" w14:textId="77777777" w:rsidR="00F2288A" w:rsidRPr="007515AC" w:rsidRDefault="00F2288A" w:rsidP="00BF73B0">
            <w:pPr>
              <w:jc w:val="center"/>
              <w:rPr>
                <w:b/>
              </w:rPr>
            </w:pPr>
            <w:r>
              <w:rPr>
                <w:b/>
              </w:rPr>
              <w:t>Police</w:t>
            </w:r>
          </w:p>
        </w:tc>
      </w:tr>
      <w:tr w:rsidR="00F2288A" w:rsidRPr="00975B5A" w14:paraId="22FEA479" w14:textId="77777777" w:rsidTr="00BF73B0">
        <w:tc>
          <w:tcPr>
            <w:tcW w:w="1114" w:type="dxa"/>
          </w:tcPr>
          <w:p w14:paraId="0822BAE8" w14:textId="77777777" w:rsidR="00F2288A" w:rsidRDefault="00F2288A" w:rsidP="00BF73B0">
            <w:r w:rsidRPr="007515AC">
              <w:t xml:space="preserve">July </w:t>
            </w:r>
          </w:p>
          <w:p w14:paraId="37690D34" w14:textId="77777777" w:rsidR="00F2288A" w:rsidRPr="007515AC" w:rsidRDefault="00F2288A" w:rsidP="00BF73B0">
            <w:r w:rsidRPr="007515AC">
              <w:t>202</w:t>
            </w:r>
            <w:r>
              <w:t>3</w:t>
            </w:r>
          </w:p>
        </w:tc>
        <w:tc>
          <w:tcPr>
            <w:tcW w:w="5973" w:type="dxa"/>
          </w:tcPr>
          <w:p w14:paraId="542C6333" w14:textId="77777777" w:rsidR="00F2288A" w:rsidRPr="002D7555" w:rsidRDefault="00F2288A" w:rsidP="008948F6">
            <w:pPr>
              <w:pStyle w:val="ListParagraph"/>
              <w:numPr>
                <w:ilvl w:val="0"/>
                <w:numId w:val="1"/>
              </w:numPr>
              <w:jc w:val="left"/>
            </w:pPr>
            <w:r w:rsidRPr="002D7555">
              <w:t>Meeting of members with auditors without officers present</w:t>
            </w:r>
          </w:p>
          <w:p w14:paraId="45E6772A" w14:textId="77777777" w:rsidR="00F2288A" w:rsidRPr="002D7555" w:rsidRDefault="00F2288A" w:rsidP="008948F6">
            <w:pPr>
              <w:pStyle w:val="ListParagraph"/>
              <w:numPr>
                <w:ilvl w:val="0"/>
                <w:numId w:val="1"/>
              </w:numPr>
              <w:jc w:val="left"/>
            </w:pPr>
            <w:r w:rsidRPr="002D7555">
              <w:t xml:space="preserve">Annual Report of the JIAC and Terms of Reference Review </w:t>
            </w:r>
          </w:p>
          <w:p w14:paraId="357665B8" w14:textId="77777777" w:rsidR="00F2288A" w:rsidRPr="002D7555" w:rsidRDefault="00F2288A" w:rsidP="008948F6">
            <w:pPr>
              <w:pStyle w:val="ListParagraph"/>
              <w:numPr>
                <w:ilvl w:val="0"/>
                <w:numId w:val="1"/>
              </w:numPr>
              <w:jc w:val="left"/>
            </w:pPr>
            <w:r w:rsidRPr="002D7555">
              <w:t>External Audit Update</w:t>
            </w:r>
          </w:p>
          <w:p w14:paraId="1A29070F" w14:textId="77777777" w:rsidR="00F2288A" w:rsidRPr="002D7555" w:rsidRDefault="00F2288A" w:rsidP="008948F6">
            <w:pPr>
              <w:pStyle w:val="ListParagraph"/>
              <w:numPr>
                <w:ilvl w:val="0"/>
                <w:numId w:val="1"/>
              </w:numPr>
              <w:jc w:val="left"/>
            </w:pPr>
            <w:r w:rsidRPr="002D7555">
              <w:t>Internal Audit Annual Report 202</w:t>
            </w:r>
            <w:r>
              <w:t>2/23</w:t>
            </w:r>
            <w:r w:rsidRPr="002D7555">
              <w:t xml:space="preserve"> </w:t>
            </w:r>
          </w:p>
          <w:p w14:paraId="33007B4E" w14:textId="77777777" w:rsidR="00F2288A" w:rsidRPr="002D7555" w:rsidRDefault="00F2288A" w:rsidP="008948F6">
            <w:pPr>
              <w:pStyle w:val="ListParagraph"/>
              <w:numPr>
                <w:ilvl w:val="0"/>
                <w:numId w:val="1"/>
              </w:numPr>
              <w:jc w:val="left"/>
            </w:pPr>
            <w:r w:rsidRPr="002D7555">
              <w:t xml:space="preserve">Internal Audit </w:t>
            </w:r>
            <w:r>
              <w:t>P</w:t>
            </w:r>
            <w:r w:rsidRPr="002D7555">
              <w:t>rogress Report 202</w:t>
            </w:r>
            <w:r>
              <w:t>3/24</w:t>
            </w:r>
          </w:p>
          <w:p w14:paraId="3487234C" w14:textId="77777777" w:rsidR="00F2288A" w:rsidRPr="002D7555" w:rsidRDefault="00F2288A" w:rsidP="008948F6">
            <w:pPr>
              <w:pStyle w:val="ListParagraph"/>
              <w:numPr>
                <w:ilvl w:val="0"/>
                <w:numId w:val="1"/>
              </w:numPr>
              <w:jc w:val="left"/>
            </w:pPr>
            <w:r w:rsidRPr="002D7555">
              <w:t>Risk Register Update</w:t>
            </w:r>
          </w:p>
          <w:p w14:paraId="3F61EAC8" w14:textId="77777777" w:rsidR="00F2288A" w:rsidRPr="002D7555" w:rsidRDefault="00F2288A" w:rsidP="008948F6">
            <w:pPr>
              <w:pStyle w:val="ListParagraph"/>
              <w:numPr>
                <w:ilvl w:val="0"/>
                <w:numId w:val="1"/>
              </w:numPr>
              <w:jc w:val="left"/>
            </w:pPr>
            <w:r w:rsidRPr="002D7555">
              <w:t>Internal Audit progress against recommendations update</w:t>
            </w:r>
          </w:p>
          <w:p w14:paraId="2A78E222" w14:textId="77777777" w:rsidR="00F2288A" w:rsidRPr="002D7555" w:rsidRDefault="00F2288A" w:rsidP="008948F6">
            <w:pPr>
              <w:pStyle w:val="ListParagraph"/>
              <w:numPr>
                <w:ilvl w:val="0"/>
                <w:numId w:val="1"/>
              </w:numPr>
              <w:jc w:val="left"/>
            </w:pPr>
            <w:r w:rsidRPr="002D7555">
              <w:t>System Implementation</w:t>
            </w:r>
            <w:r>
              <w:t xml:space="preserve"> (including new finance system)</w:t>
            </w:r>
            <w:r w:rsidRPr="002D7555">
              <w:t xml:space="preserve"> </w:t>
            </w:r>
          </w:p>
          <w:p w14:paraId="7A880645" w14:textId="77777777" w:rsidR="00F2288A" w:rsidRPr="002D7555" w:rsidRDefault="00F2288A" w:rsidP="008948F6">
            <w:pPr>
              <w:pStyle w:val="ListParagraph"/>
              <w:numPr>
                <w:ilvl w:val="0"/>
                <w:numId w:val="1"/>
              </w:numPr>
              <w:jc w:val="left"/>
            </w:pPr>
            <w:r w:rsidRPr="002D7555">
              <w:t xml:space="preserve">HMICFRS Update </w:t>
            </w:r>
          </w:p>
          <w:p w14:paraId="4F656FB0" w14:textId="77777777" w:rsidR="00F2288A" w:rsidRDefault="00F2288A" w:rsidP="008948F6">
            <w:pPr>
              <w:pStyle w:val="ListParagraph"/>
              <w:numPr>
                <w:ilvl w:val="0"/>
                <w:numId w:val="1"/>
              </w:numPr>
              <w:jc w:val="left"/>
            </w:pPr>
            <w:r w:rsidRPr="002D7555">
              <w:t>Benefits Realisation</w:t>
            </w:r>
          </w:p>
          <w:p w14:paraId="017A9F10" w14:textId="77777777" w:rsidR="00F2288A" w:rsidRPr="002D7555" w:rsidRDefault="00F2288A" w:rsidP="008948F6">
            <w:pPr>
              <w:pStyle w:val="ListParagraph"/>
              <w:numPr>
                <w:ilvl w:val="0"/>
                <w:numId w:val="1"/>
              </w:numPr>
              <w:jc w:val="left"/>
            </w:pPr>
            <w:r>
              <w:t>Enabling Services Evaluation 2020 to 2023</w:t>
            </w:r>
          </w:p>
        </w:tc>
        <w:tc>
          <w:tcPr>
            <w:tcW w:w="754" w:type="dxa"/>
            <w:vAlign w:val="center"/>
          </w:tcPr>
          <w:p w14:paraId="5834E068" w14:textId="77777777" w:rsidR="00F2288A" w:rsidRPr="002D7555" w:rsidRDefault="00F2288A" w:rsidP="00BF73B0">
            <w:pPr>
              <w:tabs>
                <w:tab w:val="left" w:pos="190"/>
              </w:tabs>
              <w:jc w:val="center"/>
            </w:pPr>
            <w:r w:rsidRPr="002D7555">
              <w:t>Y</w:t>
            </w:r>
          </w:p>
          <w:p w14:paraId="7F91ED70" w14:textId="77777777" w:rsidR="00F2288A" w:rsidRPr="002D7555" w:rsidRDefault="00F2288A" w:rsidP="00BF73B0">
            <w:pPr>
              <w:tabs>
                <w:tab w:val="left" w:pos="190"/>
              </w:tabs>
              <w:jc w:val="center"/>
            </w:pPr>
            <w:r w:rsidRPr="002D7555">
              <w:t>Y</w:t>
            </w:r>
          </w:p>
          <w:p w14:paraId="1C4EF06E" w14:textId="77777777" w:rsidR="00F2288A" w:rsidRPr="002D7555" w:rsidRDefault="00F2288A" w:rsidP="00BF73B0">
            <w:pPr>
              <w:tabs>
                <w:tab w:val="left" w:pos="190"/>
              </w:tabs>
              <w:jc w:val="center"/>
            </w:pPr>
            <w:r w:rsidRPr="002D7555">
              <w:t>Y</w:t>
            </w:r>
          </w:p>
          <w:p w14:paraId="1B6A607D" w14:textId="77777777" w:rsidR="00F2288A" w:rsidRPr="002D7555" w:rsidRDefault="00F2288A" w:rsidP="00BF73B0">
            <w:pPr>
              <w:tabs>
                <w:tab w:val="left" w:pos="190"/>
              </w:tabs>
              <w:jc w:val="center"/>
            </w:pPr>
            <w:r w:rsidRPr="002D7555">
              <w:t>Y</w:t>
            </w:r>
          </w:p>
          <w:p w14:paraId="5B045B8C" w14:textId="77777777" w:rsidR="00F2288A" w:rsidRPr="002D7555" w:rsidRDefault="00F2288A" w:rsidP="00BF73B0">
            <w:pPr>
              <w:tabs>
                <w:tab w:val="left" w:pos="190"/>
              </w:tabs>
              <w:jc w:val="center"/>
            </w:pPr>
            <w:r w:rsidRPr="002D7555">
              <w:t>Y</w:t>
            </w:r>
          </w:p>
          <w:p w14:paraId="5138F648" w14:textId="77777777" w:rsidR="00F2288A" w:rsidRPr="002D7555" w:rsidRDefault="00F2288A" w:rsidP="00BF73B0">
            <w:pPr>
              <w:tabs>
                <w:tab w:val="left" w:pos="190"/>
              </w:tabs>
              <w:jc w:val="center"/>
            </w:pPr>
            <w:r w:rsidRPr="002D7555">
              <w:t>Y</w:t>
            </w:r>
          </w:p>
          <w:p w14:paraId="114CFBA1" w14:textId="77777777" w:rsidR="00F2288A" w:rsidRPr="002D7555" w:rsidRDefault="00F2288A" w:rsidP="00BF73B0">
            <w:pPr>
              <w:tabs>
                <w:tab w:val="left" w:pos="190"/>
              </w:tabs>
              <w:jc w:val="center"/>
            </w:pPr>
            <w:r w:rsidRPr="002D7555">
              <w:t>Y</w:t>
            </w:r>
          </w:p>
          <w:p w14:paraId="515E104D" w14:textId="77777777" w:rsidR="00F2288A" w:rsidRPr="002D7555" w:rsidRDefault="00F2288A" w:rsidP="00BF73B0">
            <w:pPr>
              <w:tabs>
                <w:tab w:val="left" w:pos="190"/>
              </w:tabs>
              <w:jc w:val="center"/>
            </w:pPr>
            <w:r w:rsidRPr="002D7555">
              <w:t>Y</w:t>
            </w:r>
          </w:p>
          <w:p w14:paraId="20A43862" w14:textId="77777777" w:rsidR="00F2288A" w:rsidRPr="002D7555" w:rsidRDefault="00F2288A" w:rsidP="00BF73B0">
            <w:pPr>
              <w:tabs>
                <w:tab w:val="left" w:pos="190"/>
              </w:tabs>
              <w:jc w:val="center"/>
            </w:pPr>
            <w:r w:rsidRPr="002D7555">
              <w:t>Y</w:t>
            </w:r>
          </w:p>
          <w:p w14:paraId="5713DC58" w14:textId="77777777" w:rsidR="00F2288A" w:rsidRDefault="00F2288A" w:rsidP="00BF73B0">
            <w:pPr>
              <w:tabs>
                <w:tab w:val="left" w:pos="190"/>
              </w:tabs>
              <w:jc w:val="center"/>
            </w:pPr>
            <w:r w:rsidRPr="002D7555">
              <w:t>Y</w:t>
            </w:r>
          </w:p>
          <w:p w14:paraId="2FF90685" w14:textId="77777777" w:rsidR="00F2288A" w:rsidRPr="002D7555" w:rsidRDefault="00F2288A" w:rsidP="00BF73B0">
            <w:pPr>
              <w:tabs>
                <w:tab w:val="left" w:pos="190"/>
              </w:tabs>
              <w:jc w:val="center"/>
            </w:pPr>
            <w:r>
              <w:t>Y</w:t>
            </w:r>
          </w:p>
        </w:tc>
        <w:tc>
          <w:tcPr>
            <w:tcW w:w="754" w:type="dxa"/>
            <w:vAlign w:val="center"/>
          </w:tcPr>
          <w:p w14:paraId="7F7BDB07" w14:textId="77777777" w:rsidR="00F2288A" w:rsidRDefault="00F2288A" w:rsidP="00BF73B0">
            <w:pPr>
              <w:jc w:val="center"/>
            </w:pPr>
            <w:r>
              <w:t>Y</w:t>
            </w:r>
          </w:p>
          <w:p w14:paraId="4D8E9D05" w14:textId="77777777" w:rsidR="00F2288A" w:rsidRDefault="00F2288A" w:rsidP="00BF73B0">
            <w:pPr>
              <w:jc w:val="center"/>
            </w:pPr>
            <w:r>
              <w:t>Y</w:t>
            </w:r>
          </w:p>
          <w:p w14:paraId="732A9DDB" w14:textId="77777777" w:rsidR="00F2288A" w:rsidRDefault="00F2288A" w:rsidP="00BF73B0">
            <w:pPr>
              <w:jc w:val="center"/>
            </w:pPr>
            <w:r>
              <w:t>Y</w:t>
            </w:r>
          </w:p>
          <w:p w14:paraId="44F6E0FB" w14:textId="77777777" w:rsidR="00F2288A" w:rsidRDefault="00F2288A" w:rsidP="00BF73B0">
            <w:pPr>
              <w:jc w:val="center"/>
            </w:pPr>
            <w:r>
              <w:t>Y</w:t>
            </w:r>
          </w:p>
          <w:p w14:paraId="4E21D1ED" w14:textId="77777777" w:rsidR="00F2288A" w:rsidRDefault="00F2288A" w:rsidP="00BF73B0">
            <w:pPr>
              <w:jc w:val="center"/>
            </w:pPr>
            <w:r>
              <w:t>Y</w:t>
            </w:r>
          </w:p>
          <w:p w14:paraId="027F5BA6" w14:textId="77777777" w:rsidR="00F2288A" w:rsidRDefault="00F2288A" w:rsidP="00BF73B0">
            <w:pPr>
              <w:jc w:val="center"/>
            </w:pPr>
            <w:r>
              <w:t>-</w:t>
            </w:r>
          </w:p>
          <w:p w14:paraId="6AEBAE04" w14:textId="77777777" w:rsidR="00F2288A" w:rsidRDefault="00F2288A" w:rsidP="00BF73B0">
            <w:pPr>
              <w:jc w:val="center"/>
            </w:pPr>
            <w:r>
              <w:t>-</w:t>
            </w:r>
          </w:p>
          <w:p w14:paraId="6E7FD0EE" w14:textId="77777777" w:rsidR="00F2288A" w:rsidRDefault="00F2288A" w:rsidP="00BF73B0">
            <w:pPr>
              <w:jc w:val="center"/>
            </w:pPr>
            <w:r>
              <w:t>Y</w:t>
            </w:r>
          </w:p>
          <w:p w14:paraId="387F2695" w14:textId="77777777" w:rsidR="00F2288A" w:rsidRDefault="00F2288A" w:rsidP="00BF73B0">
            <w:pPr>
              <w:jc w:val="center"/>
            </w:pPr>
            <w:r>
              <w:t>-</w:t>
            </w:r>
          </w:p>
          <w:p w14:paraId="00F8002B" w14:textId="77777777" w:rsidR="00F2288A" w:rsidRDefault="00F2288A" w:rsidP="00BF73B0">
            <w:pPr>
              <w:jc w:val="center"/>
            </w:pPr>
            <w:r>
              <w:t>Y</w:t>
            </w:r>
          </w:p>
          <w:p w14:paraId="452B2386" w14:textId="77777777" w:rsidR="00F2288A" w:rsidRPr="00E5036B" w:rsidRDefault="00F2288A" w:rsidP="00BF73B0">
            <w:pPr>
              <w:jc w:val="center"/>
            </w:pPr>
            <w:r>
              <w:t>Y</w:t>
            </w:r>
          </w:p>
        </w:tc>
      </w:tr>
      <w:tr w:rsidR="00F2288A" w:rsidRPr="00975B5A" w14:paraId="784E706B" w14:textId="77777777" w:rsidTr="00BF73B0">
        <w:tc>
          <w:tcPr>
            <w:tcW w:w="1114" w:type="dxa"/>
          </w:tcPr>
          <w:p w14:paraId="1DF87E44" w14:textId="77777777" w:rsidR="00F2288A" w:rsidRPr="007515AC" w:rsidRDefault="00F2288A" w:rsidP="00BF73B0">
            <w:r>
              <w:lastRenderedPageBreak/>
              <w:t>Septem</w:t>
            </w:r>
            <w:r w:rsidRPr="007515AC">
              <w:t>ber 202</w:t>
            </w:r>
            <w:r>
              <w:t>3</w:t>
            </w:r>
          </w:p>
        </w:tc>
        <w:tc>
          <w:tcPr>
            <w:tcW w:w="5973" w:type="dxa"/>
          </w:tcPr>
          <w:p w14:paraId="6110B50B" w14:textId="77777777" w:rsidR="00F2288A" w:rsidRDefault="00F2288A" w:rsidP="008948F6">
            <w:pPr>
              <w:pStyle w:val="ListParagraph"/>
              <w:numPr>
                <w:ilvl w:val="0"/>
                <w:numId w:val="1"/>
              </w:numPr>
              <w:jc w:val="left"/>
            </w:pPr>
            <w:r>
              <w:t>Internal Audit Progress Report 2023/24</w:t>
            </w:r>
          </w:p>
          <w:p w14:paraId="58FE45A1" w14:textId="77777777" w:rsidR="00F2288A" w:rsidRPr="002D7555" w:rsidRDefault="00F2288A" w:rsidP="008948F6">
            <w:pPr>
              <w:pStyle w:val="ListParagraph"/>
              <w:numPr>
                <w:ilvl w:val="0"/>
                <w:numId w:val="1"/>
              </w:numPr>
              <w:jc w:val="left"/>
            </w:pPr>
            <w:r w:rsidRPr="002D7555">
              <w:t>Internal Audit progress against recommendations update</w:t>
            </w:r>
          </w:p>
          <w:p w14:paraId="2DC21B23" w14:textId="77777777" w:rsidR="00F2288A" w:rsidRPr="002D7555" w:rsidRDefault="00F2288A" w:rsidP="008948F6">
            <w:pPr>
              <w:pStyle w:val="ListParagraph"/>
              <w:numPr>
                <w:ilvl w:val="0"/>
                <w:numId w:val="1"/>
              </w:numPr>
              <w:jc w:val="left"/>
            </w:pPr>
            <w:r w:rsidRPr="002D7555">
              <w:t>External Audit Update</w:t>
            </w:r>
          </w:p>
          <w:p w14:paraId="0A97EBE7" w14:textId="77777777" w:rsidR="00F2288A" w:rsidRDefault="00F2288A" w:rsidP="008948F6">
            <w:pPr>
              <w:pStyle w:val="ListParagraph"/>
              <w:numPr>
                <w:ilvl w:val="0"/>
                <w:numId w:val="1"/>
              </w:numPr>
              <w:jc w:val="left"/>
            </w:pPr>
            <w:r>
              <w:t>Anti-Fraud and Corruption Processes</w:t>
            </w:r>
          </w:p>
          <w:p w14:paraId="0141BCC3" w14:textId="77777777" w:rsidR="00F2288A" w:rsidRDefault="00F2288A" w:rsidP="008948F6">
            <w:pPr>
              <w:pStyle w:val="ListParagraph"/>
              <w:numPr>
                <w:ilvl w:val="0"/>
                <w:numId w:val="1"/>
              </w:numPr>
              <w:jc w:val="left"/>
            </w:pPr>
            <w:r>
              <w:t>HMICFRS Update</w:t>
            </w:r>
          </w:p>
          <w:p w14:paraId="51F32F06" w14:textId="77777777" w:rsidR="00F2288A" w:rsidRPr="007515AC" w:rsidRDefault="00F2288A" w:rsidP="008948F6">
            <w:pPr>
              <w:pStyle w:val="ListParagraph"/>
              <w:numPr>
                <w:ilvl w:val="0"/>
                <w:numId w:val="1"/>
              </w:numPr>
              <w:jc w:val="left"/>
            </w:pPr>
            <w:r>
              <w:t xml:space="preserve">2024/25 </w:t>
            </w:r>
            <w:r w:rsidRPr="007515AC">
              <w:t>Budget and MTFP Processes, Plan and Timetable</w:t>
            </w:r>
          </w:p>
          <w:p w14:paraId="795FDD22" w14:textId="77777777" w:rsidR="00F2288A" w:rsidRDefault="00F2288A" w:rsidP="008948F6">
            <w:pPr>
              <w:pStyle w:val="ListParagraph"/>
              <w:numPr>
                <w:ilvl w:val="0"/>
                <w:numId w:val="1"/>
              </w:numPr>
              <w:jc w:val="left"/>
            </w:pPr>
            <w:r>
              <w:t>OPFCC Risk Register Update</w:t>
            </w:r>
          </w:p>
          <w:p w14:paraId="6DB3527E" w14:textId="77777777" w:rsidR="00F2288A" w:rsidRPr="007515AC" w:rsidRDefault="00F2288A" w:rsidP="008948F6">
            <w:pPr>
              <w:pStyle w:val="ListParagraph"/>
              <w:numPr>
                <w:ilvl w:val="0"/>
                <w:numId w:val="1"/>
              </w:numPr>
              <w:jc w:val="left"/>
            </w:pPr>
            <w:r>
              <w:t>Enabling Services update</w:t>
            </w:r>
          </w:p>
        </w:tc>
        <w:tc>
          <w:tcPr>
            <w:tcW w:w="754" w:type="dxa"/>
          </w:tcPr>
          <w:p w14:paraId="13709068" w14:textId="77777777" w:rsidR="00F2288A" w:rsidRDefault="00F2288A" w:rsidP="00BF73B0">
            <w:pPr>
              <w:jc w:val="center"/>
            </w:pPr>
            <w:r>
              <w:t>Y</w:t>
            </w:r>
          </w:p>
          <w:p w14:paraId="60609728" w14:textId="77777777" w:rsidR="00F2288A" w:rsidRDefault="00F2288A" w:rsidP="00BF73B0">
            <w:pPr>
              <w:jc w:val="center"/>
            </w:pPr>
            <w:r>
              <w:t>-</w:t>
            </w:r>
          </w:p>
          <w:p w14:paraId="7493CE44" w14:textId="77777777" w:rsidR="00F2288A" w:rsidRDefault="00F2288A" w:rsidP="00BF73B0">
            <w:pPr>
              <w:jc w:val="center"/>
            </w:pPr>
            <w:r>
              <w:t>Y</w:t>
            </w:r>
          </w:p>
          <w:p w14:paraId="655D06C1" w14:textId="77777777" w:rsidR="00F2288A" w:rsidRDefault="00F2288A" w:rsidP="00BF73B0">
            <w:pPr>
              <w:jc w:val="center"/>
            </w:pPr>
            <w:r>
              <w:t>Y</w:t>
            </w:r>
          </w:p>
          <w:p w14:paraId="3CD9044A" w14:textId="77777777" w:rsidR="00F2288A" w:rsidRDefault="00F2288A" w:rsidP="00BF73B0">
            <w:pPr>
              <w:jc w:val="center"/>
            </w:pPr>
            <w:r>
              <w:t>-</w:t>
            </w:r>
          </w:p>
          <w:p w14:paraId="6C864D1E" w14:textId="77777777" w:rsidR="00F2288A" w:rsidRDefault="00F2288A" w:rsidP="00BF73B0">
            <w:pPr>
              <w:jc w:val="center"/>
            </w:pPr>
            <w:r>
              <w:t>Y</w:t>
            </w:r>
          </w:p>
          <w:p w14:paraId="7749679D" w14:textId="77777777" w:rsidR="00F2288A" w:rsidRDefault="00F2288A" w:rsidP="00BF73B0">
            <w:pPr>
              <w:jc w:val="center"/>
            </w:pPr>
            <w:r>
              <w:t>-</w:t>
            </w:r>
          </w:p>
          <w:p w14:paraId="5618EBA5" w14:textId="77777777" w:rsidR="00F2288A" w:rsidRPr="00E5036B" w:rsidRDefault="00F2288A" w:rsidP="00BF73B0">
            <w:pPr>
              <w:jc w:val="center"/>
            </w:pPr>
            <w:r>
              <w:t>Y</w:t>
            </w:r>
          </w:p>
        </w:tc>
        <w:tc>
          <w:tcPr>
            <w:tcW w:w="754" w:type="dxa"/>
          </w:tcPr>
          <w:p w14:paraId="1514EB4A" w14:textId="77777777" w:rsidR="00F2288A" w:rsidRDefault="00F2288A" w:rsidP="00BF73B0">
            <w:pPr>
              <w:jc w:val="center"/>
            </w:pPr>
            <w:r>
              <w:t>Y</w:t>
            </w:r>
          </w:p>
          <w:p w14:paraId="5E934142" w14:textId="77777777" w:rsidR="00F2288A" w:rsidRDefault="00F2288A" w:rsidP="00BF73B0">
            <w:pPr>
              <w:jc w:val="center"/>
            </w:pPr>
            <w:r>
              <w:t>Y</w:t>
            </w:r>
          </w:p>
          <w:p w14:paraId="523B76D7" w14:textId="77777777" w:rsidR="00F2288A" w:rsidRDefault="00F2288A" w:rsidP="00BF73B0">
            <w:pPr>
              <w:jc w:val="center"/>
            </w:pPr>
            <w:r>
              <w:t>Y</w:t>
            </w:r>
          </w:p>
          <w:p w14:paraId="4E4AE53B" w14:textId="77777777" w:rsidR="00F2288A" w:rsidRDefault="00F2288A" w:rsidP="00BF73B0">
            <w:pPr>
              <w:jc w:val="center"/>
            </w:pPr>
            <w:r>
              <w:t>-</w:t>
            </w:r>
          </w:p>
          <w:p w14:paraId="2A48DB15" w14:textId="77777777" w:rsidR="00F2288A" w:rsidRDefault="00F2288A" w:rsidP="00BF73B0">
            <w:pPr>
              <w:jc w:val="center"/>
            </w:pPr>
            <w:r>
              <w:t>Y</w:t>
            </w:r>
          </w:p>
          <w:p w14:paraId="48097584" w14:textId="77777777" w:rsidR="00F2288A" w:rsidRDefault="00F2288A" w:rsidP="00BF73B0">
            <w:pPr>
              <w:jc w:val="center"/>
            </w:pPr>
            <w:r>
              <w:t>Y</w:t>
            </w:r>
          </w:p>
          <w:p w14:paraId="2DEE2E55" w14:textId="77777777" w:rsidR="00F2288A" w:rsidRDefault="00F2288A" w:rsidP="00BF73B0">
            <w:pPr>
              <w:jc w:val="center"/>
            </w:pPr>
            <w:r>
              <w:t>Y</w:t>
            </w:r>
          </w:p>
          <w:p w14:paraId="25744381" w14:textId="77777777" w:rsidR="00F2288A" w:rsidRPr="00E5036B" w:rsidRDefault="00F2288A" w:rsidP="00BF73B0">
            <w:pPr>
              <w:jc w:val="center"/>
            </w:pPr>
            <w:r>
              <w:t>Y</w:t>
            </w:r>
          </w:p>
        </w:tc>
      </w:tr>
      <w:tr w:rsidR="00F2288A" w:rsidRPr="00975B5A" w14:paraId="15049716" w14:textId="77777777" w:rsidTr="00BF73B0">
        <w:tc>
          <w:tcPr>
            <w:tcW w:w="1114" w:type="dxa"/>
          </w:tcPr>
          <w:p w14:paraId="743BC0CA" w14:textId="77777777" w:rsidR="00F2288A" w:rsidRPr="007515AC" w:rsidRDefault="00F2288A" w:rsidP="00BF73B0">
            <w:r w:rsidRPr="007515AC">
              <w:t>December 202</w:t>
            </w:r>
            <w:r>
              <w:t>3</w:t>
            </w:r>
          </w:p>
        </w:tc>
        <w:tc>
          <w:tcPr>
            <w:tcW w:w="5973" w:type="dxa"/>
          </w:tcPr>
          <w:p w14:paraId="335FF268" w14:textId="77777777" w:rsidR="00F2288A" w:rsidRDefault="00F2288A" w:rsidP="008948F6">
            <w:pPr>
              <w:pStyle w:val="ListParagraph"/>
              <w:numPr>
                <w:ilvl w:val="0"/>
                <w:numId w:val="1"/>
              </w:numPr>
              <w:jc w:val="left"/>
            </w:pPr>
            <w:r>
              <w:t>Internal Audit Progress Report 2023/24</w:t>
            </w:r>
          </w:p>
          <w:p w14:paraId="02E33E5A" w14:textId="77777777" w:rsidR="00F2288A" w:rsidRPr="002D7555" w:rsidRDefault="00F2288A" w:rsidP="008948F6">
            <w:pPr>
              <w:pStyle w:val="ListParagraph"/>
              <w:numPr>
                <w:ilvl w:val="0"/>
                <w:numId w:val="1"/>
              </w:numPr>
              <w:jc w:val="left"/>
            </w:pPr>
            <w:r w:rsidRPr="002D7555">
              <w:t>Internal Audit progress against recommendations update</w:t>
            </w:r>
          </w:p>
          <w:p w14:paraId="62DBA982" w14:textId="77777777" w:rsidR="00F2288A" w:rsidRPr="002D7555" w:rsidRDefault="00F2288A" w:rsidP="008948F6">
            <w:pPr>
              <w:pStyle w:val="ListParagraph"/>
              <w:numPr>
                <w:ilvl w:val="0"/>
                <w:numId w:val="1"/>
              </w:numPr>
              <w:jc w:val="left"/>
            </w:pPr>
            <w:r w:rsidRPr="002D7555">
              <w:t>External Audit Update</w:t>
            </w:r>
          </w:p>
          <w:p w14:paraId="2002BD84" w14:textId="77777777" w:rsidR="00F2288A" w:rsidRDefault="00F2288A" w:rsidP="008948F6">
            <w:pPr>
              <w:pStyle w:val="ListParagraph"/>
              <w:numPr>
                <w:ilvl w:val="0"/>
                <w:numId w:val="1"/>
              </w:numPr>
              <w:jc w:val="left"/>
            </w:pPr>
            <w:r>
              <w:t>Anti-Fraud and Corruption Processes</w:t>
            </w:r>
          </w:p>
          <w:p w14:paraId="242D40E7" w14:textId="77777777" w:rsidR="00F2288A" w:rsidRDefault="00F2288A" w:rsidP="008948F6">
            <w:pPr>
              <w:pStyle w:val="ListParagraph"/>
              <w:numPr>
                <w:ilvl w:val="0"/>
                <w:numId w:val="1"/>
              </w:numPr>
              <w:jc w:val="left"/>
            </w:pPr>
            <w:r>
              <w:t>HMICFRS Update</w:t>
            </w:r>
          </w:p>
          <w:p w14:paraId="771FB07C" w14:textId="77777777" w:rsidR="00F2288A" w:rsidRDefault="00F2288A" w:rsidP="008948F6">
            <w:pPr>
              <w:pStyle w:val="ListParagraph"/>
              <w:numPr>
                <w:ilvl w:val="0"/>
                <w:numId w:val="1"/>
              </w:numPr>
              <w:jc w:val="left"/>
            </w:pPr>
            <w:r>
              <w:t>IT Disaster Recovery assurance</w:t>
            </w:r>
          </w:p>
          <w:p w14:paraId="15C28BB2" w14:textId="77777777" w:rsidR="00F2288A" w:rsidRDefault="00F2288A" w:rsidP="008948F6">
            <w:pPr>
              <w:pStyle w:val="ListParagraph"/>
              <w:numPr>
                <w:ilvl w:val="0"/>
                <w:numId w:val="1"/>
              </w:numPr>
              <w:jc w:val="left"/>
            </w:pPr>
            <w:r>
              <w:t>Feedback from the Accounts Workshops</w:t>
            </w:r>
          </w:p>
          <w:p w14:paraId="6375EEDF" w14:textId="77777777" w:rsidR="00F2288A" w:rsidRDefault="00F2288A" w:rsidP="008948F6">
            <w:pPr>
              <w:pStyle w:val="ListParagraph"/>
              <w:numPr>
                <w:ilvl w:val="0"/>
                <w:numId w:val="1"/>
              </w:numPr>
              <w:jc w:val="left"/>
            </w:pPr>
            <w:r>
              <w:t>Risk Register Update</w:t>
            </w:r>
          </w:p>
          <w:p w14:paraId="3E59DE98" w14:textId="77777777" w:rsidR="00F2288A" w:rsidRPr="007515AC" w:rsidRDefault="00F2288A" w:rsidP="008948F6">
            <w:pPr>
              <w:pStyle w:val="ListParagraph"/>
              <w:numPr>
                <w:ilvl w:val="0"/>
                <w:numId w:val="1"/>
              </w:numPr>
              <w:jc w:val="left"/>
            </w:pPr>
            <w:r>
              <w:t>Benefits Realisation</w:t>
            </w:r>
          </w:p>
        </w:tc>
        <w:tc>
          <w:tcPr>
            <w:tcW w:w="754" w:type="dxa"/>
          </w:tcPr>
          <w:p w14:paraId="18BD312E" w14:textId="77777777" w:rsidR="00F2288A" w:rsidRDefault="00F2288A" w:rsidP="00BF73B0">
            <w:pPr>
              <w:jc w:val="center"/>
            </w:pPr>
            <w:r>
              <w:t>Y</w:t>
            </w:r>
          </w:p>
          <w:p w14:paraId="2D1481E3" w14:textId="77777777" w:rsidR="00F2288A" w:rsidRDefault="00F2288A" w:rsidP="00BF73B0">
            <w:pPr>
              <w:jc w:val="center"/>
            </w:pPr>
            <w:r>
              <w:t>Y</w:t>
            </w:r>
          </w:p>
          <w:p w14:paraId="06C7A295" w14:textId="77777777" w:rsidR="00F2288A" w:rsidRDefault="00F2288A" w:rsidP="00BF73B0">
            <w:pPr>
              <w:jc w:val="center"/>
            </w:pPr>
            <w:r>
              <w:t>Y</w:t>
            </w:r>
          </w:p>
          <w:p w14:paraId="33B4DBB0" w14:textId="77777777" w:rsidR="00F2288A" w:rsidRDefault="00F2288A" w:rsidP="00BF73B0">
            <w:pPr>
              <w:jc w:val="center"/>
            </w:pPr>
            <w:r>
              <w:t>-</w:t>
            </w:r>
          </w:p>
          <w:p w14:paraId="3C5CB333" w14:textId="77777777" w:rsidR="00F2288A" w:rsidRDefault="00F2288A" w:rsidP="00BF73B0">
            <w:pPr>
              <w:jc w:val="center"/>
            </w:pPr>
            <w:r>
              <w:t>Y</w:t>
            </w:r>
          </w:p>
          <w:p w14:paraId="4B537136" w14:textId="77777777" w:rsidR="00F2288A" w:rsidRDefault="00F2288A" w:rsidP="00BF73B0">
            <w:pPr>
              <w:jc w:val="center"/>
            </w:pPr>
            <w:r>
              <w:t>Y</w:t>
            </w:r>
          </w:p>
          <w:p w14:paraId="5B2AFB9C" w14:textId="77777777" w:rsidR="00F2288A" w:rsidRDefault="00F2288A" w:rsidP="00BF73B0">
            <w:pPr>
              <w:jc w:val="center"/>
            </w:pPr>
            <w:r>
              <w:t>Y</w:t>
            </w:r>
          </w:p>
          <w:p w14:paraId="1B036518" w14:textId="77777777" w:rsidR="00F2288A" w:rsidRDefault="00F2288A" w:rsidP="00BF73B0">
            <w:pPr>
              <w:jc w:val="center"/>
            </w:pPr>
            <w:r>
              <w:t>-</w:t>
            </w:r>
          </w:p>
          <w:p w14:paraId="6C49FFE4" w14:textId="77777777" w:rsidR="00F2288A" w:rsidRPr="00E5036B" w:rsidRDefault="00F2288A" w:rsidP="00BF73B0">
            <w:pPr>
              <w:jc w:val="center"/>
            </w:pPr>
            <w:r>
              <w:t>Y</w:t>
            </w:r>
          </w:p>
        </w:tc>
        <w:tc>
          <w:tcPr>
            <w:tcW w:w="754" w:type="dxa"/>
          </w:tcPr>
          <w:p w14:paraId="6DEAB42D" w14:textId="77777777" w:rsidR="00F2288A" w:rsidRDefault="00F2288A" w:rsidP="00BF73B0">
            <w:pPr>
              <w:jc w:val="center"/>
            </w:pPr>
            <w:r>
              <w:t>Y</w:t>
            </w:r>
          </w:p>
          <w:p w14:paraId="600F2758" w14:textId="77777777" w:rsidR="00F2288A" w:rsidRDefault="00F2288A" w:rsidP="00BF73B0">
            <w:pPr>
              <w:jc w:val="center"/>
            </w:pPr>
            <w:r>
              <w:t>-</w:t>
            </w:r>
          </w:p>
          <w:p w14:paraId="406544B1" w14:textId="77777777" w:rsidR="00F2288A" w:rsidRDefault="00F2288A" w:rsidP="00BF73B0">
            <w:pPr>
              <w:jc w:val="center"/>
            </w:pPr>
            <w:r>
              <w:t>Y</w:t>
            </w:r>
          </w:p>
          <w:p w14:paraId="08091F75" w14:textId="77777777" w:rsidR="00F2288A" w:rsidRDefault="00F2288A" w:rsidP="00BF73B0">
            <w:pPr>
              <w:jc w:val="center"/>
            </w:pPr>
            <w:r>
              <w:t>Y</w:t>
            </w:r>
          </w:p>
          <w:p w14:paraId="61088738" w14:textId="77777777" w:rsidR="00F2288A" w:rsidRDefault="00F2288A" w:rsidP="00BF73B0">
            <w:pPr>
              <w:jc w:val="center"/>
            </w:pPr>
            <w:r>
              <w:t>-</w:t>
            </w:r>
          </w:p>
          <w:p w14:paraId="1F3866A2" w14:textId="77777777" w:rsidR="00F2288A" w:rsidRDefault="00F2288A" w:rsidP="00BF73B0">
            <w:pPr>
              <w:jc w:val="center"/>
            </w:pPr>
            <w:r>
              <w:t>Y</w:t>
            </w:r>
          </w:p>
          <w:p w14:paraId="51C60EEC" w14:textId="77777777" w:rsidR="00F2288A" w:rsidRDefault="00F2288A" w:rsidP="00BF73B0">
            <w:pPr>
              <w:jc w:val="center"/>
            </w:pPr>
            <w:r>
              <w:t>Y</w:t>
            </w:r>
          </w:p>
          <w:p w14:paraId="363744CF" w14:textId="77777777" w:rsidR="00F2288A" w:rsidRDefault="00F2288A" w:rsidP="00BF73B0">
            <w:pPr>
              <w:jc w:val="center"/>
            </w:pPr>
            <w:r>
              <w:t>Y</w:t>
            </w:r>
          </w:p>
          <w:p w14:paraId="01578136" w14:textId="77777777" w:rsidR="00F2288A" w:rsidRPr="00E5036B" w:rsidRDefault="00F2288A" w:rsidP="00BF73B0">
            <w:pPr>
              <w:jc w:val="center"/>
            </w:pPr>
            <w:r>
              <w:t>Y</w:t>
            </w:r>
          </w:p>
        </w:tc>
      </w:tr>
      <w:tr w:rsidR="00F2288A" w:rsidRPr="00975B5A" w14:paraId="44B6C232" w14:textId="77777777" w:rsidTr="00BF73B0">
        <w:tc>
          <w:tcPr>
            <w:tcW w:w="1114" w:type="dxa"/>
          </w:tcPr>
          <w:p w14:paraId="6C24EFBF" w14:textId="77777777" w:rsidR="00F2288A" w:rsidRPr="007515AC" w:rsidRDefault="00F2288A" w:rsidP="00BF73B0">
            <w:r w:rsidRPr="007515AC">
              <w:t>March 202</w:t>
            </w:r>
            <w:r>
              <w:t>4</w:t>
            </w:r>
          </w:p>
        </w:tc>
        <w:tc>
          <w:tcPr>
            <w:tcW w:w="5973" w:type="dxa"/>
          </w:tcPr>
          <w:p w14:paraId="600E6609" w14:textId="77777777" w:rsidR="00F2288A" w:rsidRDefault="00F2288A" w:rsidP="008948F6">
            <w:pPr>
              <w:pStyle w:val="ListParagraph"/>
              <w:numPr>
                <w:ilvl w:val="0"/>
                <w:numId w:val="1"/>
              </w:numPr>
              <w:jc w:val="left"/>
            </w:pPr>
            <w:r>
              <w:t>Internal Audit Progress Report 2023/24</w:t>
            </w:r>
          </w:p>
          <w:p w14:paraId="236D623B" w14:textId="77777777" w:rsidR="00F2288A" w:rsidRPr="00DF5B54" w:rsidRDefault="00F2288A" w:rsidP="008948F6">
            <w:pPr>
              <w:pStyle w:val="ListParagraph"/>
              <w:numPr>
                <w:ilvl w:val="0"/>
                <w:numId w:val="1"/>
              </w:numPr>
              <w:jc w:val="left"/>
            </w:pPr>
            <w:r>
              <w:t>Internal Audit Plan 2024/25</w:t>
            </w:r>
          </w:p>
          <w:p w14:paraId="365E27AF" w14:textId="77777777" w:rsidR="00F2288A" w:rsidRPr="002D7555" w:rsidRDefault="00F2288A" w:rsidP="008948F6">
            <w:pPr>
              <w:pStyle w:val="ListParagraph"/>
              <w:numPr>
                <w:ilvl w:val="0"/>
                <w:numId w:val="1"/>
              </w:numPr>
              <w:jc w:val="left"/>
            </w:pPr>
            <w:r w:rsidRPr="002D7555">
              <w:t>Internal Audit progress against recommendations update</w:t>
            </w:r>
          </w:p>
          <w:p w14:paraId="55252B88" w14:textId="77777777" w:rsidR="00F2288A" w:rsidRPr="002D7555" w:rsidRDefault="00F2288A" w:rsidP="008948F6">
            <w:pPr>
              <w:pStyle w:val="ListParagraph"/>
              <w:numPr>
                <w:ilvl w:val="0"/>
                <w:numId w:val="1"/>
              </w:numPr>
              <w:jc w:val="left"/>
            </w:pPr>
            <w:r w:rsidRPr="002D7555">
              <w:t>External Audit Update</w:t>
            </w:r>
          </w:p>
          <w:p w14:paraId="0E03DAC6" w14:textId="77777777" w:rsidR="00F2288A" w:rsidRDefault="00F2288A" w:rsidP="008948F6">
            <w:pPr>
              <w:pStyle w:val="ListParagraph"/>
              <w:numPr>
                <w:ilvl w:val="0"/>
                <w:numId w:val="1"/>
              </w:numPr>
              <w:jc w:val="left"/>
            </w:pPr>
            <w:r>
              <w:t>HMICFRS Update</w:t>
            </w:r>
          </w:p>
          <w:p w14:paraId="44EC93A7" w14:textId="77777777" w:rsidR="00F2288A" w:rsidRDefault="00F2288A" w:rsidP="008948F6">
            <w:pPr>
              <w:pStyle w:val="ListParagraph"/>
              <w:numPr>
                <w:ilvl w:val="0"/>
                <w:numId w:val="1"/>
              </w:numPr>
              <w:jc w:val="left"/>
            </w:pPr>
            <w:r>
              <w:t>2024/25 Treasury Management Strategy</w:t>
            </w:r>
          </w:p>
          <w:p w14:paraId="42E95093" w14:textId="77777777" w:rsidR="00F2288A" w:rsidRPr="00DF5B54" w:rsidRDefault="00F2288A" w:rsidP="008948F6">
            <w:pPr>
              <w:pStyle w:val="ListParagraph"/>
              <w:numPr>
                <w:ilvl w:val="0"/>
                <w:numId w:val="1"/>
              </w:numPr>
              <w:jc w:val="left"/>
            </w:pPr>
            <w:r>
              <w:t>Risk Register Update</w:t>
            </w:r>
          </w:p>
        </w:tc>
        <w:tc>
          <w:tcPr>
            <w:tcW w:w="754" w:type="dxa"/>
          </w:tcPr>
          <w:p w14:paraId="0BC4E841" w14:textId="77777777" w:rsidR="00F2288A" w:rsidRDefault="00F2288A" w:rsidP="00BF73B0">
            <w:pPr>
              <w:jc w:val="center"/>
            </w:pPr>
            <w:r>
              <w:t>Y</w:t>
            </w:r>
          </w:p>
          <w:p w14:paraId="1C0EB8B8" w14:textId="77777777" w:rsidR="00F2288A" w:rsidRDefault="00F2288A" w:rsidP="00BF73B0">
            <w:pPr>
              <w:jc w:val="center"/>
            </w:pPr>
            <w:r>
              <w:t>Y</w:t>
            </w:r>
          </w:p>
          <w:p w14:paraId="7BD119AC" w14:textId="77777777" w:rsidR="00F2288A" w:rsidRDefault="00F2288A" w:rsidP="00BF73B0">
            <w:pPr>
              <w:jc w:val="center"/>
            </w:pPr>
            <w:r>
              <w:t>-</w:t>
            </w:r>
          </w:p>
          <w:p w14:paraId="1FD2C97B" w14:textId="77777777" w:rsidR="00F2288A" w:rsidRDefault="00F2288A" w:rsidP="00BF73B0">
            <w:pPr>
              <w:jc w:val="center"/>
            </w:pPr>
            <w:r>
              <w:t>Y</w:t>
            </w:r>
          </w:p>
          <w:p w14:paraId="74884008" w14:textId="77777777" w:rsidR="00F2288A" w:rsidRDefault="00F2288A" w:rsidP="00BF73B0">
            <w:pPr>
              <w:jc w:val="center"/>
            </w:pPr>
            <w:r>
              <w:t>-</w:t>
            </w:r>
          </w:p>
          <w:p w14:paraId="2A0D76A2" w14:textId="77777777" w:rsidR="00F2288A" w:rsidRDefault="00F2288A" w:rsidP="00BF73B0">
            <w:pPr>
              <w:jc w:val="center"/>
            </w:pPr>
            <w:r>
              <w:t>Y</w:t>
            </w:r>
          </w:p>
          <w:p w14:paraId="618CE4EA" w14:textId="77777777" w:rsidR="00F2288A" w:rsidRPr="00E5036B" w:rsidRDefault="00F2288A" w:rsidP="00BF73B0">
            <w:pPr>
              <w:jc w:val="center"/>
            </w:pPr>
            <w:r>
              <w:t>Y</w:t>
            </w:r>
          </w:p>
        </w:tc>
        <w:tc>
          <w:tcPr>
            <w:tcW w:w="754" w:type="dxa"/>
          </w:tcPr>
          <w:p w14:paraId="7536CA75" w14:textId="77777777" w:rsidR="00F2288A" w:rsidRDefault="00F2288A" w:rsidP="00BF73B0">
            <w:pPr>
              <w:jc w:val="center"/>
            </w:pPr>
            <w:r>
              <w:t>Y</w:t>
            </w:r>
          </w:p>
          <w:p w14:paraId="5201E875" w14:textId="77777777" w:rsidR="00F2288A" w:rsidRDefault="00F2288A" w:rsidP="00BF73B0">
            <w:pPr>
              <w:jc w:val="center"/>
            </w:pPr>
            <w:r>
              <w:t>Y</w:t>
            </w:r>
          </w:p>
          <w:p w14:paraId="2E3FB762" w14:textId="77777777" w:rsidR="00F2288A" w:rsidRDefault="00F2288A" w:rsidP="00BF73B0">
            <w:pPr>
              <w:jc w:val="center"/>
            </w:pPr>
            <w:r>
              <w:t>Y</w:t>
            </w:r>
          </w:p>
          <w:p w14:paraId="5D6AED23" w14:textId="77777777" w:rsidR="00F2288A" w:rsidRDefault="00F2288A" w:rsidP="00BF73B0">
            <w:pPr>
              <w:jc w:val="center"/>
            </w:pPr>
            <w:r>
              <w:t>Y</w:t>
            </w:r>
          </w:p>
          <w:p w14:paraId="6A183CF1" w14:textId="77777777" w:rsidR="00F2288A" w:rsidRDefault="00F2288A" w:rsidP="00BF73B0">
            <w:pPr>
              <w:jc w:val="center"/>
            </w:pPr>
            <w:r>
              <w:t>Y</w:t>
            </w:r>
          </w:p>
          <w:p w14:paraId="3EE6D29A" w14:textId="77777777" w:rsidR="00F2288A" w:rsidRDefault="00F2288A" w:rsidP="00BF73B0">
            <w:pPr>
              <w:jc w:val="center"/>
            </w:pPr>
            <w:r>
              <w:t>Y</w:t>
            </w:r>
          </w:p>
          <w:p w14:paraId="382A2ABF" w14:textId="77777777" w:rsidR="00F2288A" w:rsidRPr="00E5036B" w:rsidRDefault="00F2288A" w:rsidP="00BF73B0">
            <w:pPr>
              <w:jc w:val="center"/>
            </w:pPr>
            <w:r>
              <w:t>-</w:t>
            </w:r>
          </w:p>
        </w:tc>
      </w:tr>
      <w:bookmarkEnd w:id="16"/>
    </w:tbl>
    <w:p w14:paraId="3244C5B7" w14:textId="77777777" w:rsidR="00F2288A" w:rsidRPr="00766E85" w:rsidRDefault="00F2288A" w:rsidP="00F2288A"/>
    <w:p w14:paraId="1361D73F" w14:textId="77777777" w:rsidR="00F2288A" w:rsidRDefault="00F2288A" w:rsidP="00F2288A">
      <w:pPr>
        <w:pStyle w:val="VAHeadingLevel2"/>
      </w:pPr>
      <w:r>
        <w:t>Significant Governance Issues</w:t>
      </w:r>
    </w:p>
    <w:p w14:paraId="2B8B5698" w14:textId="01166F02" w:rsidR="00F2288A" w:rsidRDefault="00F2288A" w:rsidP="00F2288A">
      <w:r>
        <w:t xml:space="preserve">There were no formal reports issued by the </w:t>
      </w:r>
      <w:r w:rsidR="001652B9">
        <w:t>s</w:t>
      </w:r>
      <w:r>
        <w:t xml:space="preserve">151 or Monitoring Officer during the year, outcomes of Monitoring Officer Investigations, objections from local electors or ombudsman referrals.  The financial settlement and precept flexibility for 2024/25 have enabled NCFRA to set a balanced budget for three years with an agreed realistic efficiency plan which will be kept under close review. </w:t>
      </w:r>
    </w:p>
    <w:p w14:paraId="1DE6AA1F" w14:textId="77777777" w:rsidR="00F2288A" w:rsidRDefault="00F2288A" w:rsidP="00F2288A"/>
    <w:p w14:paraId="1B85BC5E" w14:textId="77777777" w:rsidR="00F2288A" w:rsidRDefault="00F2288A" w:rsidP="00F2288A">
      <w:r>
        <w:t>NCFRA have Fixed Asset Strategies, Reserves, Treasury Management Strategies and a Capital Programme in place, and the Capital Programme is regularly reviewed to ensure deliverability and affordability.</w:t>
      </w:r>
    </w:p>
    <w:p w14:paraId="727C88FA" w14:textId="77777777" w:rsidR="00F2288A" w:rsidRDefault="00F2288A" w:rsidP="00F2288A"/>
    <w:p w14:paraId="74982FFF" w14:textId="77777777" w:rsidR="00F2288A" w:rsidRDefault="00F2288A" w:rsidP="00F2288A">
      <w:r>
        <w:t xml:space="preserve">Representation will continue to be made for funding to mitigate this impact.  It remains essential that opportunities to build resilience and capacity and maximise efficiencies continue to be taken forward with Policing.  The internal control framework continues to develop, and it is important that this momentum is maintained. </w:t>
      </w:r>
    </w:p>
    <w:p w14:paraId="43B21827" w14:textId="77777777" w:rsidR="00F2288A" w:rsidRDefault="00F2288A" w:rsidP="00F2288A"/>
    <w:p w14:paraId="067A87DA" w14:textId="77777777" w:rsidR="00032045" w:rsidRDefault="00032045">
      <w:pPr>
        <w:spacing w:after="160"/>
        <w:jc w:val="left"/>
        <w:rPr>
          <w:rFonts w:eastAsia="Times New Roman" w:cs="Arial"/>
          <w:bCs/>
          <w:color w:val="C00000"/>
          <w:sz w:val="24"/>
          <w:szCs w:val="24"/>
        </w:rPr>
      </w:pPr>
      <w:r>
        <w:br w:type="page"/>
      </w:r>
    </w:p>
    <w:p w14:paraId="0D763F47" w14:textId="33F2D8F9" w:rsidR="00F2288A" w:rsidRDefault="00F2288A" w:rsidP="00F2288A">
      <w:pPr>
        <w:pStyle w:val="VAHeadingLevel2"/>
      </w:pPr>
      <w:r>
        <w:lastRenderedPageBreak/>
        <w:t>Progress on the 2023/24 Recommendations</w:t>
      </w:r>
    </w:p>
    <w:p w14:paraId="0C66412A" w14:textId="77777777" w:rsidR="00F2288A" w:rsidRDefault="00F2288A" w:rsidP="00F2288A">
      <w:r>
        <w:t>Good progress has been made on the 2023/24 AGS recommendations as follows:</w:t>
      </w:r>
    </w:p>
    <w:tbl>
      <w:tblPr>
        <w:tblStyle w:val="TableGrid"/>
        <w:tblW w:w="10065" w:type="dxa"/>
        <w:tblInd w:w="-5" w:type="dxa"/>
        <w:tblLayout w:type="fixed"/>
        <w:tblLook w:val="04A0" w:firstRow="1" w:lastRow="0" w:firstColumn="1" w:lastColumn="0" w:noHBand="0" w:noVBand="1"/>
      </w:tblPr>
      <w:tblGrid>
        <w:gridCol w:w="2381"/>
        <w:gridCol w:w="3431"/>
        <w:gridCol w:w="4253"/>
      </w:tblGrid>
      <w:tr w:rsidR="00F2288A" w:rsidRPr="00CB6D9F" w14:paraId="63FE199A" w14:textId="77777777" w:rsidTr="00BF73B0">
        <w:tc>
          <w:tcPr>
            <w:tcW w:w="10065" w:type="dxa"/>
            <w:gridSpan w:val="3"/>
            <w:shd w:val="clear" w:color="auto" w:fill="C00000"/>
          </w:tcPr>
          <w:p w14:paraId="49DEAED7" w14:textId="77777777" w:rsidR="00F2288A" w:rsidRDefault="00F2288A" w:rsidP="00BF73B0">
            <w:r>
              <w:t>Progress on 2023/24 Internal Control Actions</w:t>
            </w:r>
          </w:p>
          <w:p w14:paraId="7EE64BFD" w14:textId="77777777" w:rsidR="00F2288A" w:rsidRPr="00CB6D9F" w:rsidRDefault="00F2288A" w:rsidP="00BF73B0"/>
        </w:tc>
      </w:tr>
      <w:tr w:rsidR="00F2288A" w:rsidRPr="00EC4E74" w14:paraId="59DF3738" w14:textId="77777777" w:rsidTr="00BF73B0">
        <w:trPr>
          <w:trHeight w:val="905"/>
        </w:trPr>
        <w:tc>
          <w:tcPr>
            <w:tcW w:w="2381" w:type="dxa"/>
          </w:tcPr>
          <w:p w14:paraId="262909FB" w14:textId="77777777" w:rsidR="00F2288A" w:rsidRPr="00A16052" w:rsidRDefault="00F2288A" w:rsidP="00BF73B0">
            <w:pPr>
              <w:jc w:val="left"/>
              <w:rPr>
                <w:b/>
                <w:bCs/>
                <w:highlight w:val="yellow"/>
              </w:rPr>
            </w:pPr>
            <w:r w:rsidRPr="00A16052">
              <w:rPr>
                <w:b/>
                <w:bCs/>
              </w:rPr>
              <w:t>Principle C:</w:t>
            </w:r>
            <w:r w:rsidRPr="003F7114">
              <w:t xml:space="preserve"> Defining outcomes in terms of sustainable, economic, social and environmental outcomes.</w:t>
            </w:r>
          </w:p>
        </w:tc>
        <w:tc>
          <w:tcPr>
            <w:tcW w:w="3431" w:type="dxa"/>
          </w:tcPr>
          <w:p w14:paraId="0F709E48" w14:textId="77777777" w:rsidR="00F2288A" w:rsidRPr="003F7114" w:rsidRDefault="00F2288A" w:rsidP="00BF73B0">
            <w:pPr>
              <w:rPr>
                <w:b/>
                <w:bCs/>
              </w:rPr>
            </w:pPr>
            <w:r w:rsidRPr="00CB6D9F">
              <w:rPr>
                <w:b/>
              </w:rPr>
              <w:t xml:space="preserve">Recommendation </w:t>
            </w:r>
            <w:r>
              <w:rPr>
                <w:b/>
              </w:rPr>
              <w:t>1</w:t>
            </w:r>
            <w:r w:rsidRPr="00CB6D9F">
              <w:rPr>
                <w:b/>
              </w:rPr>
              <w:t>:</w:t>
            </w:r>
            <w:r w:rsidRPr="00CB6D9F">
              <w:t xml:space="preserve"> </w:t>
            </w:r>
            <w:r>
              <w:t>Complete the Emergency Cover Review and Propose Options for the PFCC Consideration and next steps.</w:t>
            </w:r>
          </w:p>
        </w:tc>
        <w:tc>
          <w:tcPr>
            <w:tcW w:w="4253" w:type="dxa"/>
          </w:tcPr>
          <w:p w14:paraId="6E74D731" w14:textId="77777777" w:rsidR="00F2288A" w:rsidRPr="00A16052" w:rsidRDefault="00F2288A" w:rsidP="00BF73B0">
            <w:r w:rsidRPr="00A16052">
              <w:t>Update: Ongoing. – On 2024/25</w:t>
            </w:r>
          </w:p>
          <w:p w14:paraId="137064FF" w14:textId="77777777" w:rsidR="00F2288A" w:rsidRPr="00A16052" w:rsidRDefault="00F2288A" w:rsidP="00BF73B0">
            <w:r w:rsidRPr="00A16052">
              <w:t>The review was completed and an action plan is being developed.</w:t>
            </w:r>
          </w:p>
        </w:tc>
      </w:tr>
      <w:tr w:rsidR="00F2288A" w:rsidRPr="00EC4E74" w14:paraId="106811A6" w14:textId="77777777" w:rsidTr="00BF73B0">
        <w:trPr>
          <w:trHeight w:val="905"/>
        </w:trPr>
        <w:tc>
          <w:tcPr>
            <w:tcW w:w="2381" w:type="dxa"/>
          </w:tcPr>
          <w:p w14:paraId="63563C1A" w14:textId="77777777" w:rsidR="00F2288A" w:rsidRPr="00FD7CD4" w:rsidRDefault="00F2288A" w:rsidP="00BF73B0">
            <w:pPr>
              <w:jc w:val="left"/>
              <w:rPr>
                <w:highlight w:val="yellow"/>
              </w:rPr>
            </w:pPr>
            <w:r w:rsidRPr="00A16052">
              <w:rPr>
                <w:b/>
                <w:bCs/>
              </w:rPr>
              <w:t>Principle D:</w:t>
            </w:r>
            <w:r w:rsidRPr="00A16052">
              <w:t xml:space="preserve"> Determining the interventions necessary to optimise the achievement of intended outcomes.</w:t>
            </w:r>
          </w:p>
        </w:tc>
        <w:tc>
          <w:tcPr>
            <w:tcW w:w="3431" w:type="dxa"/>
          </w:tcPr>
          <w:p w14:paraId="7E4CACB3" w14:textId="77777777" w:rsidR="00F2288A" w:rsidRDefault="00F2288A" w:rsidP="00BF73B0">
            <w:r w:rsidRPr="003F7114">
              <w:rPr>
                <w:b/>
                <w:bCs/>
              </w:rPr>
              <w:t>Recommendation 2:</w:t>
            </w:r>
            <w:r>
              <w:t xml:space="preserve"> Northamptonshire HMICFRS Report 2022 - Continue to take forward recommendations and areas for improvement with specific attention to the Cause of Concern. </w:t>
            </w:r>
          </w:p>
          <w:p w14:paraId="5E8A4783" w14:textId="77777777" w:rsidR="00F2288A" w:rsidRDefault="00F2288A" w:rsidP="00BF73B0"/>
          <w:p w14:paraId="79E6496C" w14:textId="77777777" w:rsidR="00F2288A" w:rsidRDefault="00F2288A" w:rsidP="00BF73B0">
            <w:r>
              <w:t>Take forward recommendations and actions from the national HMICFRS Report “Culture and Values in Fire and Rescue Services 2023 and m</w:t>
            </w:r>
            <w:r w:rsidRPr="00CB6D9F">
              <w:t xml:space="preserve">onitor updates regularly through </w:t>
            </w:r>
            <w:r>
              <w:t xml:space="preserve">JIAC and </w:t>
            </w:r>
            <w:r w:rsidRPr="00CB6D9F">
              <w:t>the Accountability Board.</w:t>
            </w:r>
          </w:p>
          <w:p w14:paraId="129BB676" w14:textId="77777777" w:rsidR="00F2288A" w:rsidRPr="00FD7CD4" w:rsidRDefault="00F2288A" w:rsidP="00BF73B0">
            <w:pPr>
              <w:rPr>
                <w:highlight w:val="yellow"/>
              </w:rPr>
            </w:pPr>
          </w:p>
        </w:tc>
        <w:tc>
          <w:tcPr>
            <w:tcW w:w="4253" w:type="dxa"/>
          </w:tcPr>
          <w:p w14:paraId="7AB39B04" w14:textId="77777777" w:rsidR="00F2288A" w:rsidRPr="00A16052" w:rsidRDefault="00F2288A" w:rsidP="00BF73B0">
            <w:r w:rsidRPr="00A16052">
              <w:t>Update: Ongoing. – On 2024/25</w:t>
            </w:r>
          </w:p>
          <w:p w14:paraId="574ED399" w14:textId="77777777" w:rsidR="00F2288A" w:rsidRPr="00A16052" w:rsidRDefault="00F2288A" w:rsidP="00BF73B0">
            <w:r w:rsidRPr="00A16052">
              <w:t xml:space="preserve">Regular updates are provided to the </w:t>
            </w:r>
            <w:r>
              <w:t>PFCC</w:t>
            </w:r>
            <w:r w:rsidRPr="00A16052">
              <w:t xml:space="preserve"> and JIAC.  Insightful work has been undertaken through the ‘Serving with Pride’ project which forms the foundation for improvements in culture and core values.</w:t>
            </w:r>
          </w:p>
          <w:p w14:paraId="06188B33" w14:textId="77777777" w:rsidR="00F2288A" w:rsidRPr="00A16052" w:rsidRDefault="00F2288A" w:rsidP="00BF73B0"/>
          <w:p w14:paraId="76A0C53E" w14:textId="77777777" w:rsidR="00F2288A" w:rsidRPr="00A16052" w:rsidRDefault="00F2288A" w:rsidP="00BF73B0">
            <w:r w:rsidRPr="00A16052">
              <w:t xml:space="preserve">The next HMICFRS report is due in Summer 2024 and any areas for </w:t>
            </w:r>
            <w:r>
              <w:t>improvement</w:t>
            </w:r>
            <w:r w:rsidRPr="00A16052">
              <w:t xml:space="preserve"> will addressed.</w:t>
            </w:r>
          </w:p>
          <w:p w14:paraId="10BBD1B0" w14:textId="77777777" w:rsidR="00F2288A" w:rsidRPr="00A16052" w:rsidRDefault="00F2288A" w:rsidP="00BF73B0"/>
        </w:tc>
      </w:tr>
      <w:tr w:rsidR="00F2288A" w:rsidRPr="00EC4E74" w14:paraId="6694A9E7" w14:textId="77777777" w:rsidTr="00BF73B0">
        <w:trPr>
          <w:trHeight w:val="1879"/>
        </w:trPr>
        <w:tc>
          <w:tcPr>
            <w:tcW w:w="2381" w:type="dxa"/>
          </w:tcPr>
          <w:p w14:paraId="0379D670" w14:textId="77777777" w:rsidR="00F2288A" w:rsidRPr="00223AD1" w:rsidRDefault="00F2288A" w:rsidP="00BF73B0">
            <w:pPr>
              <w:jc w:val="left"/>
            </w:pPr>
            <w:r w:rsidRPr="00223AD1">
              <w:rPr>
                <w:b/>
                <w:bCs/>
              </w:rPr>
              <w:t>Principle F:</w:t>
            </w:r>
            <w:r w:rsidRPr="00223AD1">
              <w:t xml:space="preserve"> Managing Risks and Performance.</w:t>
            </w:r>
          </w:p>
        </w:tc>
        <w:tc>
          <w:tcPr>
            <w:tcW w:w="3431" w:type="dxa"/>
          </w:tcPr>
          <w:p w14:paraId="742444F3" w14:textId="77777777" w:rsidR="00F2288A" w:rsidRPr="00223AD1" w:rsidRDefault="00F2288A" w:rsidP="00BF73B0">
            <w:r w:rsidRPr="00223AD1">
              <w:rPr>
                <w:b/>
              </w:rPr>
              <w:t xml:space="preserve">Recommendation 3: </w:t>
            </w:r>
            <w:r w:rsidRPr="00223AD1">
              <w:t>Take forward the recommendation from the Target Operating Model Performance Data audit and progress.</w:t>
            </w:r>
          </w:p>
          <w:p w14:paraId="2E761C4F" w14:textId="77777777" w:rsidR="00F2288A" w:rsidRPr="00223AD1" w:rsidRDefault="00F2288A" w:rsidP="00BF73B0">
            <w:pPr>
              <w:rPr>
                <w:b/>
              </w:rPr>
            </w:pPr>
          </w:p>
        </w:tc>
        <w:tc>
          <w:tcPr>
            <w:tcW w:w="4253" w:type="dxa"/>
          </w:tcPr>
          <w:p w14:paraId="0428CA42" w14:textId="77777777" w:rsidR="00F2288A" w:rsidRPr="00223AD1" w:rsidRDefault="00F2288A" w:rsidP="00BF73B0">
            <w:r w:rsidRPr="00223AD1">
              <w:t>Update: Ongoing – On 2024/25</w:t>
            </w:r>
          </w:p>
          <w:p w14:paraId="2BE40B5D" w14:textId="77777777" w:rsidR="00F2288A" w:rsidRPr="00223AD1" w:rsidRDefault="00F2288A" w:rsidP="00BF73B0">
            <w:r w:rsidRPr="00223AD1">
              <w:t xml:space="preserve">The recommendation was specifically around </w:t>
            </w:r>
            <w:r>
              <w:t xml:space="preserve">review of </w:t>
            </w:r>
            <w:r w:rsidRPr="00223AD1">
              <w:t>the Risk Management Policy, which needed informing by a</w:t>
            </w:r>
            <w:r>
              <w:t xml:space="preserve"> secondary</w:t>
            </w:r>
            <w:r w:rsidRPr="00223AD1">
              <w:t xml:space="preserve"> audit that was completed in Jan 2024.  A new policy is going through consultation and should resolve this matter within Q1.</w:t>
            </w:r>
          </w:p>
        </w:tc>
      </w:tr>
      <w:tr w:rsidR="00F2288A" w:rsidRPr="001E716F" w14:paraId="70E04EA1" w14:textId="77777777" w:rsidTr="00BF73B0">
        <w:tc>
          <w:tcPr>
            <w:tcW w:w="2381" w:type="dxa"/>
            <w:vMerge w:val="restart"/>
          </w:tcPr>
          <w:p w14:paraId="7046E8D1" w14:textId="77777777" w:rsidR="00F2288A" w:rsidRPr="00FD7CD4" w:rsidRDefault="00F2288A" w:rsidP="00BF73B0">
            <w:pPr>
              <w:jc w:val="left"/>
              <w:rPr>
                <w:highlight w:val="yellow"/>
              </w:rPr>
            </w:pPr>
            <w:r w:rsidRPr="00915095">
              <w:rPr>
                <w:b/>
                <w:bCs/>
              </w:rPr>
              <w:t>Principle G:</w:t>
            </w:r>
            <w:r w:rsidRPr="00CB6D9F">
              <w:t xml:space="preserve"> Implementing good practices in transparency, reporting and accountability. </w:t>
            </w:r>
          </w:p>
        </w:tc>
        <w:tc>
          <w:tcPr>
            <w:tcW w:w="3431" w:type="dxa"/>
          </w:tcPr>
          <w:p w14:paraId="6B5E9B53" w14:textId="77777777" w:rsidR="00F2288A" w:rsidRPr="006A1BB7" w:rsidRDefault="00F2288A" w:rsidP="00BF73B0">
            <w:r w:rsidRPr="006A1BB7">
              <w:rPr>
                <w:b/>
              </w:rPr>
              <w:t>Recommendation 4:</w:t>
            </w:r>
            <w:r w:rsidRPr="006A1BB7">
              <w:t xml:space="preserve"> To work closely with Budget managers and the service to understand that the impact of proposals and decisions made can be fully understood to ensure that reliance can be placed on information provided and that unexpected volatility on the budget headings is minimised.   </w:t>
            </w:r>
          </w:p>
          <w:p w14:paraId="2779B3AB" w14:textId="77777777" w:rsidR="00F2288A" w:rsidRPr="006A1BB7" w:rsidRDefault="00F2288A" w:rsidP="00BF73B0"/>
        </w:tc>
        <w:tc>
          <w:tcPr>
            <w:tcW w:w="4253" w:type="dxa"/>
          </w:tcPr>
          <w:p w14:paraId="02EE6BFC" w14:textId="77777777" w:rsidR="00F2288A" w:rsidRPr="006A1BB7" w:rsidRDefault="00F2288A" w:rsidP="00BF73B0">
            <w:r w:rsidRPr="006A1BB7">
              <w:t>Completed – day-to-day budget management has improved and in 2023/24, the degree of volatility has reduced.</w:t>
            </w:r>
          </w:p>
          <w:p w14:paraId="0FB15341" w14:textId="77777777" w:rsidR="00F2288A" w:rsidRPr="006A1BB7" w:rsidRDefault="00F2288A" w:rsidP="00BF73B0"/>
          <w:p w14:paraId="20D39AA4" w14:textId="77777777" w:rsidR="00F2288A" w:rsidRPr="006A1BB7" w:rsidRDefault="00F2288A" w:rsidP="00BF73B0">
            <w:r w:rsidRPr="006A1BB7">
              <w:t>However, a new recommendation has been added for 2024/25 specifically around the governance structure and business cases.</w:t>
            </w:r>
          </w:p>
        </w:tc>
      </w:tr>
      <w:tr w:rsidR="00F2288A" w:rsidRPr="00CB6D9F" w14:paraId="30F3D5D6" w14:textId="77777777" w:rsidTr="00BF73B0">
        <w:trPr>
          <w:trHeight w:val="1221"/>
        </w:trPr>
        <w:tc>
          <w:tcPr>
            <w:tcW w:w="2381" w:type="dxa"/>
            <w:vMerge/>
          </w:tcPr>
          <w:p w14:paraId="68357A83" w14:textId="77777777" w:rsidR="00F2288A" w:rsidRPr="00FD7CD4" w:rsidRDefault="00F2288A" w:rsidP="00BF73B0">
            <w:pPr>
              <w:rPr>
                <w:highlight w:val="yellow"/>
              </w:rPr>
            </w:pPr>
          </w:p>
        </w:tc>
        <w:tc>
          <w:tcPr>
            <w:tcW w:w="3431" w:type="dxa"/>
          </w:tcPr>
          <w:p w14:paraId="66A9CF86" w14:textId="77777777" w:rsidR="00F2288A" w:rsidRDefault="00F2288A" w:rsidP="00BF73B0">
            <w:pPr>
              <w:rPr>
                <w:b/>
              </w:rPr>
            </w:pPr>
            <w:r>
              <w:rPr>
                <w:b/>
              </w:rPr>
              <w:t>Recommendation 5:</w:t>
            </w:r>
            <w:r w:rsidRPr="00775B96">
              <w:t xml:space="preserve"> To </w:t>
            </w:r>
            <w:r>
              <w:t xml:space="preserve">continue to </w:t>
            </w:r>
            <w:r w:rsidRPr="00775B96">
              <w:t>take forward the Actions Identified from the self</w:t>
            </w:r>
            <w:r>
              <w:t>-</w:t>
            </w:r>
            <w:r w:rsidRPr="00775B96">
              <w:t xml:space="preserve"> assessment of the CIPFA Financial Management Code.</w:t>
            </w:r>
            <w:r>
              <w:rPr>
                <w:b/>
              </w:rPr>
              <w:t xml:space="preserve"> </w:t>
            </w:r>
          </w:p>
          <w:p w14:paraId="1B8B4304" w14:textId="77777777" w:rsidR="00F2288A" w:rsidRPr="00FD7CD4" w:rsidRDefault="00F2288A" w:rsidP="00BF73B0">
            <w:pPr>
              <w:rPr>
                <w:highlight w:val="yellow"/>
              </w:rPr>
            </w:pPr>
          </w:p>
        </w:tc>
        <w:tc>
          <w:tcPr>
            <w:tcW w:w="4253" w:type="dxa"/>
          </w:tcPr>
          <w:p w14:paraId="4896A32E" w14:textId="77777777" w:rsidR="00F2288A" w:rsidRPr="00107630" w:rsidRDefault="00F2288A" w:rsidP="00BF73B0">
            <w:r w:rsidRPr="00107630">
              <w:t>Update: Ongoing. – On 2024/25</w:t>
            </w:r>
          </w:p>
          <w:p w14:paraId="55FEF46D" w14:textId="77777777" w:rsidR="00F2288A" w:rsidRPr="00FD7CD4" w:rsidRDefault="00F2288A" w:rsidP="00BF73B0">
            <w:pPr>
              <w:rPr>
                <w:highlight w:val="yellow"/>
              </w:rPr>
            </w:pPr>
            <w:r w:rsidRPr="00107630">
              <w:t>Whilst there is progress in some areas, there are still improvements to be made to ensure robust and consistent governance is maintained.</w:t>
            </w:r>
          </w:p>
        </w:tc>
      </w:tr>
    </w:tbl>
    <w:p w14:paraId="155F3D39" w14:textId="77777777" w:rsidR="00F2288A" w:rsidRDefault="00F2288A" w:rsidP="00F2288A"/>
    <w:p w14:paraId="798C1323" w14:textId="77777777" w:rsidR="00032045" w:rsidRDefault="00032045">
      <w:pPr>
        <w:spacing w:after="160"/>
        <w:jc w:val="left"/>
        <w:rPr>
          <w:rFonts w:eastAsia="Times New Roman" w:cs="Arial"/>
          <w:bCs/>
          <w:color w:val="C00000"/>
          <w:sz w:val="24"/>
          <w:szCs w:val="24"/>
        </w:rPr>
      </w:pPr>
      <w:r>
        <w:br w:type="page"/>
      </w:r>
    </w:p>
    <w:p w14:paraId="01BC7C51" w14:textId="25BA5CEF" w:rsidR="00F2288A" w:rsidRDefault="00F2288A" w:rsidP="00F2288A">
      <w:pPr>
        <w:pStyle w:val="VAHeadingLevel2"/>
      </w:pPr>
      <w:r>
        <w:lastRenderedPageBreak/>
        <w:t xml:space="preserve">Recommendations for 2024/25 </w:t>
      </w:r>
    </w:p>
    <w:p w14:paraId="36F9E347" w14:textId="77777777" w:rsidR="00F2288A" w:rsidRDefault="00F2288A" w:rsidP="00F2288A">
      <w:r>
        <w:t>Following the assessment of internal controls, the following areas have been recommended to embed and improve internal controls further in 2024/25:</w:t>
      </w:r>
    </w:p>
    <w:p w14:paraId="4462E2C8" w14:textId="77777777" w:rsidR="00F2288A" w:rsidRDefault="00F2288A" w:rsidP="00F2288A"/>
    <w:tbl>
      <w:tblPr>
        <w:tblStyle w:val="TableGrid"/>
        <w:tblW w:w="10281" w:type="dxa"/>
        <w:tblInd w:w="-5" w:type="dxa"/>
        <w:tblLayout w:type="fixed"/>
        <w:tblLook w:val="04A0" w:firstRow="1" w:lastRow="0" w:firstColumn="1" w:lastColumn="0" w:noHBand="0" w:noVBand="1"/>
      </w:tblPr>
      <w:tblGrid>
        <w:gridCol w:w="3306"/>
        <w:gridCol w:w="6975"/>
      </w:tblGrid>
      <w:tr w:rsidR="00F2288A" w:rsidRPr="001F64B3" w14:paraId="0EA82B6D" w14:textId="77777777" w:rsidTr="00BF73B0">
        <w:tc>
          <w:tcPr>
            <w:tcW w:w="10281" w:type="dxa"/>
            <w:gridSpan w:val="2"/>
            <w:shd w:val="clear" w:color="auto" w:fill="C00000"/>
          </w:tcPr>
          <w:p w14:paraId="2B90E8F2" w14:textId="77777777" w:rsidR="00F2288A" w:rsidRDefault="00F2288A" w:rsidP="00BF73B0">
            <w:r>
              <w:t>2024/25 Internal Control Action Plan</w:t>
            </w:r>
          </w:p>
          <w:p w14:paraId="714567B3" w14:textId="77777777" w:rsidR="00F2288A" w:rsidRPr="001F64B3" w:rsidRDefault="00F2288A" w:rsidP="00BF73B0"/>
        </w:tc>
      </w:tr>
      <w:tr w:rsidR="00F2288A" w14:paraId="62E2E7DB" w14:textId="77777777" w:rsidTr="00BF73B0">
        <w:trPr>
          <w:trHeight w:val="892"/>
        </w:trPr>
        <w:tc>
          <w:tcPr>
            <w:tcW w:w="3306" w:type="dxa"/>
          </w:tcPr>
          <w:p w14:paraId="6496AF90" w14:textId="77777777" w:rsidR="00F2288A" w:rsidRPr="001F64B3" w:rsidRDefault="00F2288A" w:rsidP="00BF73B0">
            <w:pPr>
              <w:pStyle w:val="ListParagraph"/>
              <w:ind w:left="33"/>
            </w:pPr>
            <w:r w:rsidRPr="00A16052">
              <w:rPr>
                <w:b/>
                <w:bCs/>
              </w:rPr>
              <w:t>Principle C:</w:t>
            </w:r>
            <w:r w:rsidRPr="003F7114">
              <w:t xml:space="preserve"> Defining outcomes in terms of sustainable, economic, social and environmental outcomes.</w:t>
            </w:r>
          </w:p>
        </w:tc>
        <w:tc>
          <w:tcPr>
            <w:tcW w:w="6975" w:type="dxa"/>
          </w:tcPr>
          <w:p w14:paraId="03DA25A5" w14:textId="77777777" w:rsidR="00F2288A" w:rsidRDefault="00F2288A" w:rsidP="00BF73B0">
            <w:pPr>
              <w:rPr>
                <w:b/>
              </w:rPr>
            </w:pPr>
            <w:r w:rsidRPr="00CB6D9F">
              <w:rPr>
                <w:b/>
              </w:rPr>
              <w:t xml:space="preserve">Recommendation </w:t>
            </w:r>
            <w:r>
              <w:rPr>
                <w:b/>
              </w:rPr>
              <w:t>1</w:t>
            </w:r>
            <w:r w:rsidRPr="00CB6D9F">
              <w:rPr>
                <w:b/>
              </w:rPr>
              <w:t>:</w:t>
            </w:r>
            <w:r w:rsidRPr="00CB6D9F">
              <w:t xml:space="preserve"> </w:t>
            </w:r>
            <w:r>
              <w:t>Complete the Emergency Cover Review and Propose Options for the PFCC Consideration and next steps.</w:t>
            </w:r>
          </w:p>
        </w:tc>
      </w:tr>
      <w:tr w:rsidR="00F2288A" w:rsidRPr="00CB6D9F" w14:paraId="0E82241B" w14:textId="77777777" w:rsidTr="00BF73B0">
        <w:trPr>
          <w:trHeight w:val="995"/>
        </w:trPr>
        <w:tc>
          <w:tcPr>
            <w:tcW w:w="3306" w:type="dxa"/>
          </w:tcPr>
          <w:p w14:paraId="35E5B040" w14:textId="77777777" w:rsidR="00F2288A" w:rsidRPr="003F7114" w:rsidRDefault="00F2288A" w:rsidP="00BF73B0">
            <w:pPr>
              <w:pStyle w:val="ListParagraph"/>
              <w:ind w:left="33"/>
            </w:pPr>
            <w:r w:rsidRPr="00A16052">
              <w:rPr>
                <w:b/>
                <w:bCs/>
              </w:rPr>
              <w:t>Principle D:</w:t>
            </w:r>
            <w:r w:rsidRPr="00A16052">
              <w:t xml:space="preserve"> Determining the interventions necessary to optimise the achievement of intended outcomes.</w:t>
            </w:r>
          </w:p>
        </w:tc>
        <w:tc>
          <w:tcPr>
            <w:tcW w:w="6975" w:type="dxa"/>
          </w:tcPr>
          <w:p w14:paraId="47A74C1C" w14:textId="77777777" w:rsidR="00F2288A" w:rsidRDefault="00F2288A" w:rsidP="00BF73B0">
            <w:r w:rsidRPr="003F7114">
              <w:rPr>
                <w:b/>
                <w:bCs/>
              </w:rPr>
              <w:t>Recommendation 2:</w:t>
            </w:r>
            <w:r>
              <w:t xml:space="preserve"> Northamptonshire HMICFRS Reports 2022 and 2024 - Continue to take forward recommendations and areas for improvement with specific attention to the Cause of Concern. </w:t>
            </w:r>
          </w:p>
          <w:p w14:paraId="781FA53C" w14:textId="77777777" w:rsidR="00F2288A" w:rsidRDefault="00F2288A" w:rsidP="00BF73B0"/>
          <w:p w14:paraId="7112F18B" w14:textId="77777777" w:rsidR="00F2288A" w:rsidRDefault="00F2288A" w:rsidP="00BF73B0">
            <w:r>
              <w:t>Take forward recommendations and actions from the national HMICFRS Report “Culture and Values in Fire and Rescue Services 2023” and m</w:t>
            </w:r>
            <w:r w:rsidRPr="00CB6D9F">
              <w:t xml:space="preserve">onitor updates regularly through </w:t>
            </w:r>
            <w:r>
              <w:t xml:space="preserve">JIAC and </w:t>
            </w:r>
            <w:r w:rsidRPr="00CB6D9F">
              <w:t>the Accountability Board.</w:t>
            </w:r>
          </w:p>
          <w:p w14:paraId="7EC96059" w14:textId="77777777" w:rsidR="00F2288A" w:rsidRPr="00CB6D9F" w:rsidRDefault="00F2288A" w:rsidP="00BF73B0"/>
        </w:tc>
      </w:tr>
      <w:tr w:rsidR="00F2288A" w:rsidRPr="001F64B3" w14:paraId="6EF14EF9" w14:textId="77777777" w:rsidTr="00BF73B0">
        <w:trPr>
          <w:trHeight w:val="489"/>
        </w:trPr>
        <w:tc>
          <w:tcPr>
            <w:tcW w:w="3306" w:type="dxa"/>
          </w:tcPr>
          <w:p w14:paraId="31AFD755" w14:textId="77777777" w:rsidR="00F2288A" w:rsidRPr="001F64B3" w:rsidRDefault="00F2288A" w:rsidP="00BF73B0">
            <w:r w:rsidRPr="00223AD1">
              <w:rPr>
                <w:b/>
                <w:bCs/>
              </w:rPr>
              <w:t>Principle F:</w:t>
            </w:r>
            <w:r w:rsidRPr="00223AD1">
              <w:t xml:space="preserve"> Managing Risks and Performance.</w:t>
            </w:r>
          </w:p>
        </w:tc>
        <w:tc>
          <w:tcPr>
            <w:tcW w:w="6975" w:type="dxa"/>
          </w:tcPr>
          <w:p w14:paraId="41E4A235" w14:textId="77777777" w:rsidR="00F2288A" w:rsidRPr="00223AD1" w:rsidRDefault="00F2288A" w:rsidP="00BF73B0">
            <w:r w:rsidRPr="00223AD1">
              <w:rPr>
                <w:b/>
              </w:rPr>
              <w:t xml:space="preserve">Recommendation 3: </w:t>
            </w:r>
            <w:r w:rsidRPr="00223AD1">
              <w:t>Take forward the recommendation from the Target Operating Model Performance Data audit and progress.</w:t>
            </w:r>
          </w:p>
          <w:p w14:paraId="7B2FAC48" w14:textId="77777777" w:rsidR="00F2288A" w:rsidRPr="001F64B3" w:rsidRDefault="00F2288A" w:rsidP="00BF73B0"/>
        </w:tc>
      </w:tr>
      <w:tr w:rsidR="00F2288A" w:rsidRPr="00CB6D9F" w14:paraId="2587365E" w14:textId="77777777" w:rsidTr="00BF73B0">
        <w:trPr>
          <w:trHeight w:val="820"/>
        </w:trPr>
        <w:tc>
          <w:tcPr>
            <w:tcW w:w="3306" w:type="dxa"/>
          </w:tcPr>
          <w:p w14:paraId="3A6F9A5F" w14:textId="77777777" w:rsidR="00F2288A" w:rsidRPr="00CB6D9F" w:rsidRDefault="00F2288A" w:rsidP="00BF73B0">
            <w:r w:rsidRPr="00915095">
              <w:rPr>
                <w:b/>
                <w:bCs/>
              </w:rPr>
              <w:t>Principle G:</w:t>
            </w:r>
            <w:r w:rsidRPr="00CB6D9F">
              <w:t xml:space="preserve"> Implementing good practices in transparency, reporting and accountability.</w:t>
            </w:r>
          </w:p>
        </w:tc>
        <w:tc>
          <w:tcPr>
            <w:tcW w:w="6975" w:type="dxa"/>
          </w:tcPr>
          <w:p w14:paraId="66820859" w14:textId="77777777" w:rsidR="00F2288A" w:rsidRPr="00CB6D9F" w:rsidRDefault="00F2288A" w:rsidP="00BF73B0">
            <w:r>
              <w:rPr>
                <w:b/>
              </w:rPr>
              <w:t>Recommendation 4:</w:t>
            </w:r>
            <w:r w:rsidRPr="00775B96">
              <w:t xml:space="preserve"> </w:t>
            </w:r>
            <w:r>
              <w:t>To improve the consistent application governance principles to option appraisals and investment decisions, ensuring business cases are robust and go through all the appropriate channels for well-informed decision-making.</w:t>
            </w:r>
          </w:p>
        </w:tc>
      </w:tr>
      <w:tr w:rsidR="00F2288A" w:rsidRPr="00CB6D9F" w14:paraId="4A19562D" w14:textId="77777777" w:rsidTr="00BF73B0">
        <w:trPr>
          <w:trHeight w:val="820"/>
        </w:trPr>
        <w:tc>
          <w:tcPr>
            <w:tcW w:w="3306" w:type="dxa"/>
          </w:tcPr>
          <w:p w14:paraId="4F3D8D8A" w14:textId="77777777" w:rsidR="00F2288A" w:rsidRPr="00915095" w:rsidRDefault="00F2288A" w:rsidP="00BF73B0">
            <w:pPr>
              <w:rPr>
                <w:b/>
                <w:bCs/>
              </w:rPr>
            </w:pPr>
            <w:r w:rsidRPr="00915095">
              <w:rPr>
                <w:b/>
                <w:bCs/>
              </w:rPr>
              <w:t>Principle G:</w:t>
            </w:r>
            <w:r w:rsidRPr="00CB6D9F">
              <w:t xml:space="preserve"> Implementing good practices in transparency, reporting and accountability. </w:t>
            </w:r>
          </w:p>
        </w:tc>
        <w:tc>
          <w:tcPr>
            <w:tcW w:w="6975" w:type="dxa"/>
          </w:tcPr>
          <w:p w14:paraId="076BB55D" w14:textId="77777777" w:rsidR="00F2288A" w:rsidRDefault="00F2288A" w:rsidP="00BF73B0">
            <w:pPr>
              <w:rPr>
                <w:b/>
              </w:rPr>
            </w:pPr>
            <w:r>
              <w:rPr>
                <w:b/>
              </w:rPr>
              <w:t>Recommendation 5:</w:t>
            </w:r>
            <w:r w:rsidRPr="00775B96">
              <w:t xml:space="preserve"> </w:t>
            </w:r>
            <w:r>
              <w:t>In addition to those outlined above, t</w:t>
            </w:r>
            <w:r w:rsidRPr="00775B96">
              <w:t xml:space="preserve">o </w:t>
            </w:r>
            <w:r>
              <w:t xml:space="preserve">continue to </w:t>
            </w:r>
            <w:r w:rsidRPr="00775B96">
              <w:t xml:space="preserve">take forward the </w:t>
            </w:r>
            <w:r>
              <w:t>a</w:t>
            </w:r>
            <w:r w:rsidRPr="00775B96">
              <w:t xml:space="preserve">ctions </w:t>
            </w:r>
            <w:r>
              <w:t>i</w:t>
            </w:r>
            <w:r w:rsidRPr="00775B96">
              <w:t>dentified from the self</w:t>
            </w:r>
            <w:r>
              <w:t>-</w:t>
            </w:r>
            <w:r w:rsidRPr="00775B96">
              <w:t xml:space="preserve"> assessment of the CIPFA Financial Management Code.</w:t>
            </w:r>
          </w:p>
        </w:tc>
      </w:tr>
      <w:tr w:rsidR="00F2288A" w:rsidRPr="00CB6D9F" w14:paraId="7A2EA2C9" w14:textId="77777777" w:rsidTr="00BF73B0">
        <w:trPr>
          <w:trHeight w:val="820"/>
        </w:trPr>
        <w:tc>
          <w:tcPr>
            <w:tcW w:w="3306" w:type="dxa"/>
          </w:tcPr>
          <w:p w14:paraId="490BC853" w14:textId="77777777" w:rsidR="00F2288A" w:rsidRPr="00915095" w:rsidRDefault="00F2288A" w:rsidP="00BF73B0">
            <w:pPr>
              <w:rPr>
                <w:b/>
                <w:bCs/>
              </w:rPr>
            </w:pPr>
            <w:r w:rsidRPr="00A16052">
              <w:rPr>
                <w:b/>
                <w:bCs/>
              </w:rPr>
              <w:t>Principle D:</w:t>
            </w:r>
            <w:r w:rsidRPr="00A16052">
              <w:t xml:space="preserve"> Determining the interventions necessary to optimise the achievement of intended outcomes.</w:t>
            </w:r>
          </w:p>
        </w:tc>
        <w:tc>
          <w:tcPr>
            <w:tcW w:w="6975" w:type="dxa"/>
          </w:tcPr>
          <w:p w14:paraId="6410F908" w14:textId="77777777" w:rsidR="00F2288A" w:rsidRPr="006F4F71" w:rsidRDefault="00F2288A" w:rsidP="00BF73B0">
            <w:pPr>
              <w:rPr>
                <w:bCs/>
              </w:rPr>
            </w:pPr>
            <w:r>
              <w:rPr>
                <w:b/>
              </w:rPr>
              <w:t xml:space="preserve">Recommendation 6: </w:t>
            </w:r>
            <w:r>
              <w:rPr>
                <w:bCs/>
              </w:rPr>
              <w:t>To undertake a review of the collaboration agreement between Police and Fire to ensure that governance arrangements are relevant and up-to-date.</w:t>
            </w:r>
          </w:p>
        </w:tc>
      </w:tr>
    </w:tbl>
    <w:p w14:paraId="6A27F506" w14:textId="77777777" w:rsidR="00F2288A" w:rsidRDefault="00F2288A" w:rsidP="00F2288A"/>
    <w:p w14:paraId="19EFD8B3" w14:textId="77777777" w:rsidR="00F2288A" w:rsidRDefault="00F2288A" w:rsidP="00F2288A">
      <w:pPr>
        <w:pStyle w:val="VAHeadingLevel2"/>
      </w:pPr>
      <w:r>
        <w:t>Conclusion</w:t>
      </w:r>
    </w:p>
    <w:p w14:paraId="32CB450C" w14:textId="6E45D9FF" w:rsidR="00271E48" w:rsidRDefault="00F2288A" w:rsidP="00E76ED4">
      <w:r>
        <w:t>Actions have been identified within this statement to take steps to address the above matters and further enhance the NCFRA governance arrangements.  These actions will be monitored during the year and updated as part of the next annual review.</w:t>
      </w:r>
    </w:p>
    <w:p w14:paraId="46B1E912" w14:textId="77777777" w:rsidR="00F2288A" w:rsidRDefault="00F2288A" w:rsidP="00F2288A">
      <w:pPr>
        <w:pStyle w:val="Default"/>
        <w:rPr>
          <w:rFonts w:asciiTheme="minorHAnsi" w:hAnsiTheme="minorHAnsi" w:cstheme="minorHAnsi"/>
          <w:b/>
          <w:color w:val="auto"/>
          <w:sz w:val="22"/>
          <w:szCs w:val="22"/>
        </w:rPr>
      </w:pPr>
    </w:p>
    <w:p w14:paraId="62FA3A92" w14:textId="77777777" w:rsidR="00DF3969" w:rsidRDefault="00DF3969" w:rsidP="00DF3969">
      <w:pPr>
        <w:pStyle w:val="Default"/>
        <w:rPr>
          <w:rFonts w:asciiTheme="minorHAnsi" w:hAnsiTheme="minorHAnsi" w:cstheme="minorHAnsi"/>
          <w:b/>
          <w:color w:val="auto"/>
          <w:sz w:val="22"/>
          <w:szCs w:val="22"/>
        </w:rPr>
      </w:pPr>
      <w:r w:rsidRPr="009C092C">
        <w:rPr>
          <w:rFonts w:asciiTheme="minorHAnsi" w:hAnsiTheme="minorHAnsi" w:cstheme="minorHAnsi"/>
          <w:b/>
          <w:color w:val="auto"/>
          <w:sz w:val="22"/>
          <w:szCs w:val="22"/>
        </w:rPr>
        <w:t xml:space="preserve">Signed: </w:t>
      </w:r>
    </w:p>
    <w:p w14:paraId="34A5EB9A" w14:textId="743C812D" w:rsidR="00DF3969" w:rsidRDefault="00DF3969" w:rsidP="00DF3969">
      <w:pPr>
        <w:pStyle w:val="Default"/>
        <w:rPr>
          <w:rFonts w:asciiTheme="minorHAnsi" w:hAnsiTheme="minorHAnsi" w:cstheme="minorHAnsi"/>
          <w:b/>
          <w:color w:val="auto"/>
          <w:sz w:val="22"/>
          <w:szCs w:val="22"/>
        </w:rPr>
      </w:pPr>
    </w:p>
    <w:p w14:paraId="5C4C3063" w14:textId="77777777" w:rsidR="00DF3969" w:rsidRDefault="00DF3969" w:rsidP="00DF3969">
      <w:pPr>
        <w:pStyle w:val="Default"/>
        <w:rPr>
          <w:rFonts w:asciiTheme="minorHAnsi" w:hAnsiTheme="minorHAnsi" w:cstheme="minorHAnsi"/>
          <w:b/>
          <w:color w:val="auto"/>
          <w:sz w:val="22"/>
          <w:szCs w:val="22"/>
        </w:rPr>
      </w:pPr>
      <w:r w:rsidRPr="009C092C">
        <w:rPr>
          <w:rFonts w:asciiTheme="minorHAnsi" w:hAnsiTheme="minorHAnsi" w:cstheme="minorHAnsi"/>
          <w:b/>
          <w:color w:val="auto"/>
          <w:sz w:val="22"/>
          <w:szCs w:val="22"/>
        </w:rPr>
        <w:t>Danielle Stone</w:t>
      </w:r>
    </w:p>
    <w:p w14:paraId="71E91DB4" w14:textId="77777777" w:rsidR="00DF3969" w:rsidRPr="00032045" w:rsidRDefault="00DF3969" w:rsidP="00DF3969">
      <w:pPr>
        <w:pStyle w:val="Default"/>
        <w:rPr>
          <w:rFonts w:asciiTheme="minorHAnsi" w:hAnsiTheme="minorHAnsi" w:cstheme="minorHAnsi"/>
          <w:b/>
          <w:color w:val="auto"/>
          <w:sz w:val="22"/>
          <w:szCs w:val="22"/>
        </w:rPr>
      </w:pPr>
      <w:r w:rsidRPr="00032045">
        <w:rPr>
          <w:rFonts w:asciiTheme="minorHAnsi" w:hAnsiTheme="minorHAnsi" w:cstheme="minorHAnsi"/>
          <w:b/>
          <w:color w:val="auto"/>
          <w:sz w:val="22"/>
          <w:szCs w:val="22"/>
        </w:rPr>
        <w:t xml:space="preserve">Police Fire and Crime Commissioner </w:t>
      </w:r>
    </w:p>
    <w:p w14:paraId="17257722" w14:textId="67118B70" w:rsidR="00DF3969" w:rsidRPr="00B87A42" w:rsidRDefault="00DF3969" w:rsidP="00DF3969">
      <w:pPr>
        <w:pStyle w:val="Default"/>
        <w:rPr>
          <w:rFonts w:asciiTheme="minorHAnsi" w:hAnsiTheme="minorHAnsi" w:cstheme="minorHAnsi"/>
          <w:bCs/>
          <w:color w:val="auto"/>
          <w:sz w:val="22"/>
          <w:szCs w:val="22"/>
        </w:rPr>
      </w:pPr>
      <w:r w:rsidRPr="00B87A42">
        <w:rPr>
          <w:rFonts w:asciiTheme="minorHAnsi" w:hAnsiTheme="minorHAnsi" w:cstheme="minorHAnsi"/>
          <w:bCs/>
          <w:color w:val="auto"/>
          <w:sz w:val="22"/>
          <w:szCs w:val="22"/>
        </w:rPr>
        <w:t xml:space="preserve">Date: </w:t>
      </w:r>
      <w:r w:rsidR="00F94B67">
        <w:rPr>
          <w:rFonts w:asciiTheme="minorHAnsi" w:hAnsiTheme="minorHAnsi" w:cstheme="minorHAnsi"/>
          <w:bCs/>
          <w:color w:val="auto"/>
          <w:sz w:val="22"/>
          <w:szCs w:val="22"/>
        </w:rPr>
        <w:t>27/02/2025</w:t>
      </w:r>
    </w:p>
    <w:p w14:paraId="135806D5" w14:textId="77777777" w:rsidR="00DF3969" w:rsidRPr="00032045" w:rsidRDefault="00DF3969" w:rsidP="00DF3969">
      <w:pPr>
        <w:pStyle w:val="Default"/>
        <w:rPr>
          <w:rFonts w:asciiTheme="minorHAnsi" w:hAnsiTheme="minorHAnsi" w:cstheme="minorHAnsi"/>
          <w:b/>
          <w:color w:val="auto"/>
          <w:sz w:val="22"/>
          <w:szCs w:val="22"/>
        </w:rPr>
      </w:pPr>
    </w:p>
    <w:p w14:paraId="330AC4B0" w14:textId="503489B7" w:rsidR="00DF3969" w:rsidRPr="00032045" w:rsidRDefault="00DF3969" w:rsidP="00DF3969">
      <w:pPr>
        <w:pStyle w:val="Default"/>
        <w:rPr>
          <w:rFonts w:asciiTheme="minorHAnsi" w:hAnsiTheme="minorHAnsi" w:cstheme="minorHAnsi"/>
          <w:b/>
          <w:color w:val="auto"/>
          <w:sz w:val="22"/>
          <w:szCs w:val="22"/>
        </w:rPr>
      </w:pPr>
    </w:p>
    <w:p w14:paraId="3F286D54" w14:textId="77777777" w:rsidR="00DF3969" w:rsidRPr="00032045" w:rsidRDefault="00DF3969" w:rsidP="00DF3969">
      <w:pPr>
        <w:pStyle w:val="Default"/>
        <w:rPr>
          <w:rFonts w:asciiTheme="minorHAnsi" w:hAnsiTheme="minorHAnsi" w:cstheme="minorHAnsi"/>
          <w:b/>
          <w:color w:val="auto"/>
          <w:sz w:val="22"/>
          <w:szCs w:val="22"/>
        </w:rPr>
      </w:pPr>
      <w:r w:rsidRPr="00032045">
        <w:rPr>
          <w:rFonts w:asciiTheme="minorHAnsi" w:hAnsiTheme="minorHAnsi" w:cstheme="minorHAnsi"/>
          <w:b/>
          <w:color w:val="auto"/>
          <w:sz w:val="22"/>
          <w:szCs w:val="22"/>
        </w:rPr>
        <w:t xml:space="preserve">Vaughan Ashcroft, </w:t>
      </w:r>
    </w:p>
    <w:p w14:paraId="0CF6FDBF" w14:textId="77777777" w:rsidR="00DF3969" w:rsidRPr="00032045" w:rsidRDefault="00DF3969" w:rsidP="00DF3969">
      <w:pPr>
        <w:pStyle w:val="Default"/>
        <w:rPr>
          <w:rFonts w:asciiTheme="minorHAnsi" w:hAnsiTheme="minorHAnsi" w:cstheme="minorHAnsi"/>
          <w:b/>
          <w:color w:val="auto"/>
          <w:sz w:val="22"/>
          <w:szCs w:val="22"/>
        </w:rPr>
      </w:pPr>
      <w:r w:rsidRPr="00032045">
        <w:rPr>
          <w:rFonts w:asciiTheme="minorHAnsi" w:hAnsiTheme="minorHAnsi" w:cstheme="minorHAnsi"/>
          <w:b/>
          <w:color w:val="auto"/>
          <w:sz w:val="22"/>
          <w:szCs w:val="22"/>
        </w:rPr>
        <w:t>Chief Finance Officer &amp; s151 Officer</w:t>
      </w:r>
    </w:p>
    <w:p w14:paraId="7A712DC6" w14:textId="77777777" w:rsidR="00DF3969" w:rsidRPr="00032045" w:rsidRDefault="00DF3969" w:rsidP="00DF3969">
      <w:pPr>
        <w:pStyle w:val="Default"/>
        <w:rPr>
          <w:rFonts w:asciiTheme="minorHAnsi" w:hAnsiTheme="minorHAnsi" w:cstheme="minorHAnsi"/>
          <w:b/>
          <w:color w:val="auto"/>
          <w:sz w:val="22"/>
          <w:szCs w:val="22"/>
        </w:rPr>
      </w:pPr>
      <w:r w:rsidRPr="00032045">
        <w:rPr>
          <w:rFonts w:asciiTheme="minorHAnsi" w:hAnsiTheme="minorHAnsi"/>
          <w:b/>
          <w:color w:val="auto"/>
          <w:sz w:val="22"/>
          <w:szCs w:val="22"/>
        </w:rPr>
        <w:t>Northamptonshire Commissioner Fire and Rescue Authority</w:t>
      </w:r>
    </w:p>
    <w:p w14:paraId="7BC4E0E1" w14:textId="71615DAF" w:rsidR="00F2288A" w:rsidRPr="00DF3969" w:rsidRDefault="00DF3969" w:rsidP="00032045">
      <w:pPr>
        <w:pStyle w:val="Default"/>
        <w:rPr>
          <w:rFonts w:asciiTheme="minorHAnsi" w:hAnsiTheme="minorHAnsi" w:cstheme="minorHAnsi"/>
          <w:bCs/>
          <w:color w:val="auto"/>
          <w:sz w:val="22"/>
          <w:szCs w:val="22"/>
        </w:rPr>
      </w:pPr>
      <w:r w:rsidRPr="00B87A42">
        <w:rPr>
          <w:rFonts w:asciiTheme="minorHAnsi" w:hAnsiTheme="minorHAnsi" w:cstheme="minorHAnsi"/>
          <w:bCs/>
          <w:color w:val="auto"/>
          <w:sz w:val="22"/>
          <w:szCs w:val="22"/>
        </w:rPr>
        <w:t xml:space="preserve">Date: </w:t>
      </w:r>
      <w:r w:rsidR="00F94B67">
        <w:rPr>
          <w:rFonts w:asciiTheme="minorHAnsi" w:hAnsiTheme="minorHAnsi" w:cstheme="minorHAnsi"/>
          <w:bCs/>
          <w:color w:val="auto"/>
          <w:sz w:val="22"/>
          <w:szCs w:val="22"/>
        </w:rPr>
        <w:t>27/02/2025</w:t>
      </w:r>
      <w:r w:rsidRPr="00B87A42">
        <w:rPr>
          <w:rFonts w:asciiTheme="minorHAnsi" w:hAnsiTheme="minorHAnsi" w:cstheme="minorHAnsi"/>
          <w:bCs/>
          <w:color w:val="auto"/>
          <w:sz w:val="22"/>
          <w:szCs w:val="22"/>
        </w:rPr>
        <w:br w:type="page"/>
      </w:r>
    </w:p>
    <w:p w14:paraId="5759B3AE" w14:textId="33B47B6C" w:rsidR="00A52772" w:rsidRDefault="00F2288A" w:rsidP="00C70D77">
      <w:pPr>
        <w:pStyle w:val="ChapterHeading"/>
      </w:pPr>
      <w:r w:rsidRPr="00DA3334">
        <w:lastRenderedPageBreak/>
        <w:t xml:space="preserve">Independent Auditor’s Report To The </w:t>
      </w:r>
      <w:r w:rsidR="00C70D77" w:rsidRPr="00DA3334">
        <w:t>M</w:t>
      </w:r>
      <w:r w:rsidR="00DA3334" w:rsidRPr="00DA3334">
        <w:t>embers</w:t>
      </w:r>
      <w:r w:rsidR="00C70D77" w:rsidRPr="00DA3334">
        <w:t xml:space="preserve"> O</w:t>
      </w:r>
      <w:r w:rsidR="00DA3334" w:rsidRPr="00DA3334">
        <w:t>f</w:t>
      </w:r>
      <w:r w:rsidR="00C70D77" w:rsidRPr="00DA3334">
        <w:t xml:space="preserve"> N</w:t>
      </w:r>
      <w:r w:rsidR="00DA3334" w:rsidRPr="00DA3334">
        <w:t>orthamptonshire</w:t>
      </w:r>
      <w:r w:rsidR="00C70D77" w:rsidRPr="00DA3334">
        <w:t xml:space="preserve"> C</w:t>
      </w:r>
      <w:r w:rsidR="00DA3334" w:rsidRPr="00DA3334">
        <w:t>ommissioner</w:t>
      </w:r>
      <w:r w:rsidR="00C70D77" w:rsidRPr="00DA3334">
        <w:t xml:space="preserve"> F</w:t>
      </w:r>
      <w:r w:rsidR="00DA3334" w:rsidRPr="00DA3334">
        <w:t>ire</w:t>
      </w:r>
      <w:r w:rsidR="00C70D77" w:rsidRPr="00DA3334">
        <w:t xml:space="preserve"> &amp; </w:t>
      </w:r>
      <w:r w:rsidR="00DA3334" w:rsidRPr="00DA3334">
        <w:t>Rescue</w:t>
      </w:r>
      <w:r w:rsidR="00C70D77" w:rsidRPr="00DA3334">
        <w:t xml:space="preserve"> A</w:t>
      </w:r>
      <w:r w:rsidR="00DA3334" w:rsidRPr="00DA3334">
        <w:t>uthority</w:t>
      </w:r>
      <w:r w:rsidR="006B54F7">
        <w:tab/>
      </w:r>
    </w:p>
    <w:p w14:paraId="5F7CFD87" w14:textId="77777777" w:rsidR="00984ED7" w:rsidRPr="00984ED7" w:rsidRDefault="00984ED7" w:rsidP="00984ED7">
      <w:pPr>
        <w:rPr>
          <w:rFonts w:ascii="Arial" w:eastAsia="Arial" w:hAnsi="Arial" w:cs="Arial"/>
          <w:color w:val="4F2C7E"/>
          <w:sz w:val="26"/>
          <w:szCs w:val="26"/>
        </w:rPr>
      </w:pPr>
    </w:p>
    <w:p w14:paraId="591717CE" w14:textId="1D363053" w:rsidR="00984ED7" w:rsidRDefault="00984ED7" w:rsidP="00984ED7">
      <w:pPr>
        <w:rPr>
          <w:rFonts w:ascii="Arial" w:eastAsia="Arial" w:hAnsi="Arial" w:cs="Arial"/>
          <w:color w:val="4F2C7E"/>
          <w:sz w:val="26"/>
          <w:szCs w:val="26"/>
        </w:rPr>
      </w:pPr>
      <w:r w:rsidRPr="00984ED7">
        <w:rPr>
          <w:rFonts w:ascii="Arial" w:eastAsia="Arial" w:hAnsi="Arial" w:cs="Arial"/>
          <w:color w:val="4F2C7E"/>
          <w:sz w:val="26"/>
          <w:szCs w:val="26"/>
        </w:rPr>
        <w:t xml:space="preserve">Independent auditor's report to the members of Northamptonshire Commissioner Fire and Rescue Authority </w:t>
      </w:r>
    </w:p>
    <w:p w14:paraId="28CBBDFA" w14:textId="77777777" w:rsidR="00984ED7" w:rsidRPr="00984ED7" w:rsidRDefault="00984ED7" w:rsidP="00984ED7">
      <w:pPr>
        <w:rPr>
          <w:rFonts w:ascii="Arial" w:eastAsia="Arial" w:hAnsi="Arial" w:cs="Arial"/>
          <w:color w:val="4F2C7E"/>
          <w:sz w:val="26"/>
          <w:szCs w:val="26"/>
        </w:rPr>
      </w:pPr>
    </w:p>
    <w:p w14:paraId="65F92C06" w14:textId="77777777" w:rsidR="00984ED7" w:rsidRPr="00984ED7" w:rsidRDefault="00984ED7" w:rsidP="00984ED7">
      <w:pPr>
        <w:rPr>
          <w:rFonts w:ascii="Arial" w:eastAsia="Arial" w:hAnsi="Arial" w:cs="Arial"/>
          <w:color w:val="4F2C7E"/>
          <w:sz w:val="26"/>
          <w:szCs w:val="26"/>
        </w:rPr>
      </w:pPr>
      <w:r w:rsidRPr="00984ED7">
        <w:rPr>
          <w:rFonts w:ascii="Arial" w:eastAsia="Arial" w:hAnsi="Arial" w:cs="Arial"/>
          <w:b/>
          <w:bCs/>
          <w:color w:val="4F2C7E"/>
          <w:sz w:val="26"/>
          <w:szCs w:val="26"/>
        </w:rPr>
        <w:t xml:space="preserve">Report on the audit of the financial statements </w:t>
      </w:r>
    </w:p>
    <w:p w14:paraId="231ADB7E" w14:textId="77777777" w:rsidR="00984ED7" w:rsidRDefault="00984ED7" w:rsidP="00984ED7">
      <w:pPr>
        <w:widowControl w:val="0"/>
        <w:autoSpaceDE w:val="0"/>
        <w:autoSpaceDN w:val="0"/>
        <w:spacing w:before="272" w:line="240" w:lineRule="auto"/>
        <w:jc w:val="left"/>
        <w:outlineLvl w:val="1"/>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Opinion on financial statements </w:t>
      </w:r>
    </w:p>
    <w:p w14:paraId="58630D15" w14:textId="77777777" w:rsidR="00984ED7" w:rsidRDefault="00984ED7" w:rsidP="00984ED7">
      <w:pPr>
        <w:rPr>
          <w:rFonts w:ascii="Arial" w:eastAsia="Arial" w:hAnsi="Arial" w:cs="Arial"/>
          <w:b/>
          <w:bCs/>
          <w:color w:val="4F2C7E"/>
          <w:sz w:val="18"/>
          <w:szCs w:val="18"/>
          <w:lang w:val="en-US"/>
        </w:rPr>
      </w:pPr>
    </w:p>
    <w:p w14:paraId="5863272C" w14:textId="5916BD25"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have audited the financial statements of Northamptonshire Commissioner Fire and Rescue Authority (the ‘Authority’) for the year ended 31 March 2024, which comprise the Comprehensive Income and Expenditure Statement, the Movement in Reserves Statement, the Balance Sheet, the Cash Flow Statement, and notes to the financial statements, including a summary of significant accounting policies, and include the firefighters' pension fund financial statements comprising the Fund Account, the Net Assets Statement and notes to the Firefighters’ Pension Fund Account. The financial reporting framework that has been applied in their preparation is applicable law and the CIPFA/LASAAC Code of Practice on Local Authority Accounting in the United Kingdom 2023/24. </w:t>
      </w:r>
    </w:p>
    <w:p w14:paraId="3B5368FC" w14:textId="77777777" w:rsidR="00875E30" w:rsidRPr="00984ED7" w:rsidRDefault="00875E30" w:rsidP="00984ED7">
      <w:pPr>
        <w:rPr>
          <w:rFonts w:ascii="Arial" w:eastAsia="Arial" w:hAnsi="Arial" w:cs="Arial"/>
          <w:sz w:val="18"/>
          <w:szCs w:val="18"/>
          <w:lang w:val="en-US"/>
        </w:rPr>
      </w:pPr>
    </w:p>
    <w:p w14:paraId="6EE297E0"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In our opinion, the financial statements: </w:t>
      </w:r>
    </w:p>
    <w:p w14:paraId="3E9309D6" w14:textId="77777777" w:rsidR="00875E30" w:rsidRDefault="00875E30" w:rsidP="00984ED7">
      <w:pPr>
        <w:rPr>
          <w:rFonts w:ascii="Arial" w:eastAsia="Arial" w:hAnsi="Arial" w:cs="Arial"/>
          <w:sz w:val="18"/>
          <w:szCs w:val="18"/>
          <w:lang w:val="en-US"/>
        </w:rPr>
      </w:pPr>
    </w:p>
    <w:p w14:paraId="545F490C" w14:textId="33ED327D" w:rsidR="00984ED7" w:rsidRDefault="00984ED7" w:rsidP="008948F6">
      <w:pPr>
        <w:numPr>
          <w:ilvl w:val="0"/>
          <w:numId w:val="7"/>
        </w:numPr>
        <w:rPr>
          <w:rFonts w:ascii="Arial" w:eastAsia="Arial" w:hAnsi="Arial" w:cs="Arial"/>
          <w:sz w:val="18"/>
          <w:szCs w:val="18"/>
          <w:lang w:val="en-US"/>
        </w:rPr>
      </w:pPr>
      <w:r w:rsidRPr="00984ED7">
        <w:rPr>
          <w:rFonts w:ascii="Arial" w:eastAsia="Arial" w:hAnsi="Arial" w:cs="Arial"/>
          <w:sz w:val="18"/>
          <w:szCs w:val="18"/>
          <w:lang w:val="en-US"/>
        </w:rPr>
        <w:t>give a true and fair view of the financial position of the Authority as at 31 March 2024  and of its expenditure and income</w:t>
      </w:r>
    </w:p>
    <w:p w14:paraId="66E75972" w14:textId="6625836A" w:rsidR="00984ED7" w:rsidRDefault="00984ED7" w:rsidP="00984ED7">
      <w:pPr>
        <w:ind w:left="720"/>
        <w:rPr>
          <w:rFonts w:ascii="Arial" w:eastAsia="Arial" w:hAnsi="Arial" w:cs="Arial"/>
          <w:sz w:val="18"/>
          <w:szCs w:val="18"/>
          <w:lang w:val="en-US"/>
        </w:rPr>
      </w:pPr>
      <w:r>
        <w:rPr>
          <w:rFonts w:ascii="Arial" w:eastAsia="Arial" w:hAnsi="Arial" w:cs="Arial"/>
          <w:sz w:val="18"/>
          <w:szCs w:val="18"/>
          <w:lang w:val="en-US"/>
        </w:rPr>
        <w:t>for the year then ended:</w:t>
      </w:r>
    </w:p>
    <w:p w14:paraId="0D02E392" w14:textId="77777777" w:rsidR="00875E30" w:rsidRPr="00984ED7" w:rsidRDefault="00875E30" w:rsidP="00875E30">
      <w:pPr>
        <w:rPr>
          <w:rFonts w:ascii="Arial" w:eastAsia="Arial" w:hAnsi="Arial" w:cs="Arial"/>
          <w:sz w:val="18"/>
          <w:szCs w:val="18"/>
          <w:lang w:val="en-US"/>
        </w:rPr>
      </w:pPr>
    </w:p>
    <w:p w14:paraId="65CF28C2" w14:textId="482F6BD9" w:rsidR="00984ED7" w:rsidRDefault="00984ED7" w:rsidP="008948F6">
      <w:pPr>
        <w:numPr>
          <w:ilvl w:val="0"/>
          <w:numId w:val="7"/>
        </w:numPr>
        <w:rPr>
          <w:rFonts w:ascii="Arial" w:eastAsia="Arial" w:hAnsi="Arial" w:cs="Arial"/>
          <w:sz w:val="18"/>
          <w:szCs w:val="18"/>
          <w:lang w:val="en-US"/>
        </w:rPr>
      </w:pPr>
      <w:r w:rsidRPr="00984ED7">
        <w:rPr>
          <w:rFonts w:ascii="Arial" w:eastAsia="Arial" w:hAnsi="Arial" w:cs="Arial"/>
          <w:sz w:val="18"/>
          <w:szCs w:val="18"/>
          <w:lang w:val="en-US"/>
        </w:rPr>
        <w:t xml:space="preserve">have been properly prepared in accordance with the CIPFA/LASAAC Code of Practice on Local Authority Accounting in </w:t>
      </w:r>
    </w:p>
    <w:p w14:paraId="3BDDF500" w14:textId="15506018" w:rsidR="00984ED7" w:rsidRDefault="00984ED7" w:rsidP="00984ED7">
      <w:pPr>
        <w:ind w:left="720"/>
        <w:rPr>
          <w:rFonts w:ascii="Arial" w:eastAsia="Arial" w:hAnsi="Arial" w:cs="Arial"/>
          <w:sz w:val="18"/>
          <w:szCs w:val="18"/>
          <w:lang w:val="en-US"/>
        </w:rPr>
      </w:pPr>
      <w:r>
        <w:rPr>
          <w:rFonts w:ascii="Arial" w:eastAsia="Arial" w:hAnsi="Arial" w:cs="Arial"/>
          <w:sz w:val="18"/>
          <w:szCs w:val="18"/>
          <w:lang w:val="en-US"/>
        </w:rPr>
        <w:t>the United Kingdom 23/24: and</w:t>
      </w:r>
    </w:p>
    <w:p w14:paraId="4D9AC31A" w14:textId="77777777" w:rsidR="00875E30" w:rsidRPr="00984ED7" w:rsidRDefault="00875E30" w:rsidP="00984ED7">
      <w:pPr>
        <w:ind w:left="720"/>
        <w:rPr>
          <w:rFonts w:ascii="Arial" w:eastAsia="Arial" w:hAnsi="Arial" w:cs="Arial"/>
          <w:sz w:val="18"/>
          <w:szCs w:val="18"/>
          <w:lang w:val="en-US"/>
        </w:rPr>
      </w:pPr>
    </w:p>
    <w:p w14:paraId="575B7656" w14:textId="77777777" w:rsidR="00984ED7" w:rsidRDefault="00984ED7" w:rsidP="008948F6">
      <w:pPr>
        <w:numPr>
          <w:ilvl w:val="0"/>
          <w:numId w:val="7"/>
        </w:numPr>
        <w:rPr>
          <w:rFonts w:ascii="Arial" w:eastAsia="Arial" w:hAnsi="Arial" w:cs="Arial"/>
          <w:sz w:val="18"/>
          <w:szCs w:val="18"/>
          <w:lang w:val="en-US"/>
        </w:rPr>
      </w:pPr>
      <w:r w:rsidRPr="00984ED7">
        <w:rPr>
          <w:rFonts w:ascii="Arial" w:eastAsia="Arial" w:hAnsi="Arial" w:cs="Arial"/>
          <w:sz w:val="18"/>
          <w:szCs w:val="18"/>
          <w:lang w:val="en-US"/>
        </w:rPr>
        <w:t xml:space="preserve">have been prepared in accordance with the requirements of the Local Audit and Accountability Act 2014. </w:t>
      </w:r>
    </w:p>
    <w:p w14:paraId="42FD586D" w14:textId="77777777" w:rsidR="00875E30" w:rsidRPr="00984ED7" w:rsidRDefault="00875E30" w:rsidP="00875E30">
      <w:pPr>
        <w:rPr>
          <w:rFonts w:ascii="Arial" w:eastAsia="Arial" w:hAnsi="Arial" w:cs="Arial"/>
          <w:sz w:val="18"/>
          <w:szCs w:val="18"/>
          <w:lang w:val="en-US"/>
        </w:rPr>
      </w:pPr>
    </w:p>
    <w:p w14:paraId="183834C2" w14:textId="01487E52" w:rsidR="00875E30" w:rsidRDefault="00984ED7" w:rsidP="00875E30">
      <w:pPr>
        <w:widowControl w:val="0"/>
        <w:autoSpaceDE w:val="0"/>
        <w:autoSpaceDN w:val="0"/>
        <w:spacing w:line="240" w:lineRule="auto"/>
        <w:jc w:val="left"/>
        <w:outlineLvl w:val="1"/>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Basis for opinion </w:t>
      </w:r>
    </w:p>
    <w:p w14:paraId="329E2E62" w14:textId="77777777" w:rsidR="00875E30" w:rsidRPr="00984ED7" w:rsidRDefault="00875E30" w:rsidP="00875E30">
      <w:pPr>
        <w:widowControl w:val="0"/>
        <w:autoSpaceDE w:val="0"/>
        <w:autoSpaceDN w:val="0"/>
        <w:spacing w:line="240" w:lineRule="auto"/>
        <w:jc w:val="left"/>
        <w:outlineLvl w:val="1"/>
        <w:rPr>
          <w:rFonts w:ascii="Arial" w:eastAsia="Arial" w:hAnsi="Arial" w:cs="Arial"/>
          <w:b/>
          <w:bCs/>
          <w:color w:val="4F2C7E"/>
          <w:sz w:val="18"/>
          <w:szCs w:val="18"/>
          <w:lang w:val="en-US"/>
        </w:rPr>
      </w:pPr>
    </w:p>
    <w:p w14:paraId="01A53EA9" w14:textId="77777777" w:rsidR="00984ED7" w:rsidRDefault="00984ED7" w:rsidP="00875E30">
      <w:pPr>
        <w:rPr>
          <w:rFonts w:ascii="Arial" w:eastAsia="Arial" w:hAnsi="Arial" w:cs="Arial"/>
          <w:sz w:val="18"/>
          <w:szCs w:val="18"/>
          <w:lang w:val="en-US"/>
        </w:rPr>
      </w:pPr>
      <w:r w:rsidRPr="00984ED7">
        <w:rPr>
          <w:rFonts w:ascii="Arial" w:eastAsia="Arial" w:hAnsi="Arial" w:cs="Arial"/>
          <w:sz w:val="18"/>
          <w:szCs w:val="18"/>
          <w:lang w:val="en-US"/>
        </w:rPr>
        <w:t xml:space="preserve">We conducted our audit in accordance with International Standards on Auditing (UK) (ISAs (UK)) and applicable law, as required by the Code of Audit Practice (2024) (“the Code of Audit Practice”) approved by the Comptroller and Auditor General. Our responsibilities under those standards are further described in the ‘Auditor’s responsibilities for the audit of the financial statements’ section of our report. We are independent of the Authority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 </w:t>
      </w:r>
    </w:p>
    <w:p w14:paraId="6FDCE379" w14:textId="77777777" w:rsidR="00875E30" w:rsidRPr="00984ED7" w:rsidRDefault="00875E30" w:rsidP="00875E30">
      <w:pPr>
        <w:rPr>
          <w:rFonts w:ascii="Arial" w:eastAsia="Arial" w:hAnsi="Arial" w:cs="Arial"/>
          <w:sz w:val="18"/>
          <w:szCs w:val="18"/>
          <w:lang w:val="en-US"/>
        </w:rPr>
      </w:pPr>
    </w:p>
    <w:p w14:paraId="7B8562C8" w14:textId="472B9BA0" w:rsidR="00875E30" w:rsidRDefault="00984ED7" w:rsidP="00875E30">
      <w:pPr>
        <w:widowControl w:val="0"/>
        <w:autoSpaceDE w:val="0"/>
        <w:autoSpaceDN w:val="0"/>
        <w:spacing w:line="240" w:lineRule="auto"/>
        <w:jc w:val="left"/>
        <w:outlineLvl w:val="1"/>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Conclusions relating to going concern </w:t>
      </w:r>
    </w:p>
    <w:p w14:paraId="26C9ACD1" w14:textId="77777777" w:rsidR="00875E30" w:rsidRPr="00984ED7" w:rsidRDefault="00875E30" w:rsidP="00875E30">
      <w:pPr>
        <w:widowControl w:val="0"/>
        <w:autoSpaceDE w:val="0"/>
        <w:autoSpaceDN w:val="0"/>
        <w:spacing w:line="240" w:lineRule="auto"/>
        <w:jc w:val="left"/>
        <w:outlineLvl w:val="1"/>
        <w:rPr>
          <w:rFonts w:ascii="Arial" w:eastAsia="Arial" w:hAnsi="Arial" w:cs="Arial"/>
          <w:b/>
          <w:bCs/>
          <w:color w:val="4F2C7E"/>
          <w:sz w:val="18"/>
          <w:szCs w:val="18"/>
          <w:lang w:val="en-US"/>
        </w:rPr>
      </w:pPr>
    </w:p>
    <w:p w14:paraId="294C0E57" w14:textId="77777777" w:rsidR="00984ED7" w:rsidRDefault="00984ED7" w:rsidP="00875E30">
      <w:pPr>
        <w:rPr>
          <w:rFonts w:ascii="Arial" w:eastAsia="Arial" w:hAnsi="Arial" w:cs="Arial"/>
          <w:sz w:val="18"/>
          <w:szCs w:val="18"/>
          <w:lang w:val="en-US"/>
        </w:rPr>
      </w:pPr>
      <w:r w:rsidRPr="00984ED7">
        <w:rPr>
          <w:rFonts w:ascii="Arial" w:eastAsia="Arial" w:hAnsi="Arial" w:cs="Arial"/>
          <w:sz w:val="18"/>
          <w:szCs w:val="18"/>
          <w:lang w:val="en-US"/>
        </w:rPr>
        <w:t xml:space="preserve">We are responsible for concluding on the appropriateness of the Chief Finance Officer’s use of the going concern basis of accounting and, based on the audit evidence obtained, whether a material uncertainty exists related to events or conditions that may cast significant doubt on the Authority’s ability to continue as a going concern. If we conclude that a material uncertainty exists, we are required to draw attention in our report to the related disclosures in the financial statements or, if such disclosures are inadequate, to modify the auditor’s opinion. Our conclusions are based on the audit evidence obtained up to the date of our report. However, future events or conditions may cause the Authority to cease to continue as a going concern. </w:t>
      </w:r>
    </w:p>
    <w:p w14:paraId="73C39E29" w14:textId="77777777" w:rsidR="00875E30" w:rsidRPr="00984ED7" w:rsidRDefault="00875E30" w:rsidP="00875E30">
      <w:pPr>
        <w:rPr>
          <w:rFonts w:ascii="Arial" w:eastAsia="Arial" w:hAnsi="Arial" w:cs="Arial"/>
          <w:sz w:val="18"/>
          <w:szCs w:val="18"/>
          <w:lang w:val="en-US"/>
        </w:rPr>
      </w:pPr>
    </w:p>
    <w:p w14:paraId="65CEEDAE"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In our evaluation of the Chief Finance Officer’s conclusions, and in accordance with the expectation set out within the CIPFA/LASAAC Code of Practice on Local Authority Accounting in the United Kingdom 2023/24 that the Authority’s financial statements shall be prepared on a going concern basis, we considered the inherent risks associated with the continuation of services provided by the Authority. In doing so we had regard to the guidance provided in Practice Note 10 Audit of financial statements and regularity of public sector bodies in the United Kingdom (Revised 2022) on the application of ISA (UK) 570 Going Concern to public sector entities. We assessed the reasonableness of the basis of preparation used by the Authority and the Authority’s disclosures over the going concern period. </w:t>
      </w:r>
    </w:p>
    <w:p w14:paraId="7A9211E5" w14:textId="77777777" w:rsidR="00875E30" w:rsidRPr="00984ED7" w:rsidRDefault="00875E30" w:rsidP="00984ED7">
      <w:pPr>
        <w:rPr>
          <w:rFonts w:ascii="Arial" w:eastAsia="Arial" w:hAnsi="Arial" w:cs="Arial"/>
          <w:sz w:val="18"/>
          <w:szCs w:val="18"/>
          <w:lang w:val="en-US"/>
        </w:rPr>
      </w:pPr>
    </w:p>
    <w:p w14:paraId="4E811064"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In auditing the financial statements, we have concluded that the Chief Finance Officer’s use of the going concern basis of accounting in the preparation of the financial statements is appropriate. </w:t>
      </w:r>
    </w:p>
    <w:p w14:paraId="42EAE1E3" w14:textId="77777777" w:rsidR="00875E30" w:rsidRPr="00984ED7" w:rsidRDefault="00875E30" w:rsidP="00984ED7">
      <w:pPr>
        <w:rPr>
          <w:rFonts w:ascii="Arial" w:eastAsia="Arial" w:hAnsi="Arial" w:cs="Arial"/>
          <w:sz w:val="18"/>
          <w:szCs w:val="18"/>
          <w:lang w:val="en-US"/>
        </w:rPr>
      </w:pPr>
    </w:p>
    <w:p w14:paraId="485EA08C" w14:textId="2E6D9119" w:rsidR="00984ED7" w:rsidRPr="00984ED7" w:rsidRDefault="00984ED7" w:rsidP="00984ED7">
      <w:pPr>
        <w:rPr>
          <w:rFonts w:ascii="Arial" w:eastAsia="Arial" w:hAnsi="Arial" w:cs="Arial"/>
          <w:color w:val="4F2C7E"/>
          <w:sz w:val="26"/>
          <w:szCs w:val="26"/>
        </w:rPr>
      </w:pPr>
      <w:r w:rsidRPr="00984ED7">
        <w:rPr>
          <w:rFonts w:ascii="Arial" w:eastAsia="Arial" w:hAnsi="Arial" w:cs="Arial"/>
          <w:sz w:val="18"/>
          <w:szCs w:val="18"/>
          <w:lang w:val="en-US"/>
        </w:rPr>
        <w:t xml:space="preserve">Based on the work we have performed, we have not identified any material uncertainties relating to events or conditions that, individually or collectively, may cast significant doubt on the Authority’s ability to continue as a going concern for a period of at least twelve months from when the financial statements are authorised for issue. </w:t>
      </w:r>
    </w:p>
    <w:p w14:paraId="5D31993C" w14:textId="77777777" w:rsidR="00875E30" w:rsidRDefault="00875E30" w:rsidP="00984ED7">
      <w:pPr>
        <w:rPr>
          <w:rFonts w:ascii="Arial" w:eastAsia="Arial" w:hAnsi="Arial" w:cs="Arial"/>
          <w:color w:val="4F2C7E"/>
          <w:sz w:val="26"/>
          <w:szCs w:val="26"/>
        </w:rPr>
      </w:pPr>
    </w:p>
    <w:p w14:paraId="5623033D" w14:textId="77777777" w:rsidR="00875E30" w:rsidRDefault="00984ED7" w:rsidP="00875E30">
      <w:pPr>
        <w:rPr>
          <w:rFonts w:ascii="Arial" w:eastAsia="Arial" w:hAnsi="Arial" w:cs="Arial"/>
          <w:sz w:val="18"/>
          <w:szCs w:val="18"/>
          <w:lang w:val="en-US"/>
        </w:rPr>
      </w:pPr>
      <w:r w:rsidRPr="00984ED7">
        <w:rPr>
          <w:rFonts w:ascii="Arial" w:eastAsia="Arial" w:hAnsi="Arial" w:cs="Arial"/>
          <w:sz w:val="18"/>
          <w:szCs w:val="18"/>
          <w:lang w:val="en-US"/>
        </w:rPr>
        <w:lastRenderedPageBreak/>
        <w:t xml:space="preserve">Our responsibilities and the responsibilities of the Chief Finance Officer with respect to going concern are described in the relevant sections of this report. </w:t>
      </w:r>
    </w:p>
    <w:p w14:paraId="6CD179E9" w14:textId="77777777" w:rsidR="00875E30" w:rsidRDefault="00875E30" w:rsidP="00875E30">
      <w:pPr>
        <w:rPr>
          <w:rFonts w:ascii="Arial" w:eastAsia="Arial" w:hAnsi="Arial" w:cs="Arial"/>
          <w:sz w:val="18"/>
          <w:szCs w:val="18"/>
          <w:lang w:val="en-US"/>
        </w:rPr>
      </w:pPr>
    </w:p>
    <w:p w14:paraId="1AE75CCD" w14:textId="77777777" w:rsidR="00875E30" w:rsidRDefault="00984ED7" w:rsidP="00875E30">
      <w:pPr>
        <w:rPr>
          <w:rFonts w:ascii="Arial" w:eastAsia="Arial" w:hAnsi="Arial" w:cs="Arial"/>
          <w:sz w:val="18"/>
          <w:szCs w:val="18"/>
          <w:lang w:val="en-US"/>
        </w:rPr>
      </w:pPr>
      <w:r w:rsidRPr="00984ED7">
        <w:rPr>
          <w:rFonts w:ascii="Arial" w:eastAsia="Arial" w:hAnsi="Arial" w:cs="Arial"/>
          <w:b/>
          <w:bCs/>
          <w:color w:val="4F2C7E"/>
          <w:sz w:val="18"/>
          <w:szCs w:val="18"/>
          <w:lang w:val="en-US"/>
        </w:rPr>
        <w:t>Other information</w:t>
      </w:r>
    </w:p>
    <w:p w14:paraId="0123F7A8" w14:textId="77777777" w:rsidR="00875E30" w:rsidRDefault="00875E30" w:rsidP="00875E30">
      <w:pPr>
        <w:rPr>
          <w:rFonts w:ascii="Arial" w:eastAsia="Arial" w:hAnsi="Arial" w:cs="Arial"/>
          <w:sz w:val="18"/>
          <w:szCs w:val="18"/>
          <w:lang w:val="en-US"/>
        </w:rPr>
      </w:pPr>
    </w:p>
    <w:p w14:paraId="3C3BEBDF" w14:textId="38DFEA15" w:rsidR="00984ED7" w:rsidRDefault="00984ED7" w:rsidP="00875E30">
      <w:pPr>
        <w:rPr>
          <w:rFonts w:ascii="Arial" w:eastAsia="Arial" w:hAnsi="Arial" w:cs="Arial"/>
          <w:sz w:val="18"/>
          <w:szCs w:val="18"/>
          <w:lang w:val="en-US"/>
        </w:rPr>
      </w:pPr>
      <w:r w:rsidRPr="00984ED7">
        <w:rPr>
          <w:rFonts w:ascii="Arial" w:eastAsia="Arial" w:hAnsi="Arial" w:cs="Arial"/>
          <w:sz w:val="18"/>
          <w:szCs w:val="18"/>
          <w:lang w:val="en-US"/>
        </w:rPr>
        <w:t xml:space="preserve">The other information comprises the information included in the Statement of Accounts, other than the financial statements and our auditor’s report thereon. The Chief Finance Officer is responsible for the other information. Our opinion on the financial statements does not cover the other information and, except to the extent otherwise explicitly stated in our report, we do not express any form of assurance conclusion thereon. </w:t>
      </w:r>
    </w:p>
    <w:p w14:paraId="52AF1C6B" w14:textId="77777777" w:rsidR="00875E30" w:rsidRPr="00984ED7" w:rsidRDefault="00875E30" w:rsidP="00875E30">
      <w:pPr>
        <w:rPr>
          <w:rFonts w:ascii="Arial" w:eastAsia="Arial" w:hAnsi="Arial" w:cs="Arial"/>
          <w:sz w:val="18"/>
          <w:szCs w:val="18"/>
          <w:lang w:val="en-US"/>
        </w:rPr>
      </w:pPr>
    </w:p>
    <w:p w14:paraId="61D4989C"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this other information, we are required to report that fact. </w:t>
      </w:r>
    </w:p>
    <w:p w14:paraId="53BA608A" w14:textId="77777777" w:rsidR="00875E30" w:rsidRPr="00984ED7" w:rsidRDefault="00875E30" w:rsidP="00984ED7">
      <w:pPr>
        <w:rPr>
          <w:rFonts w:ascii="Arial" w:eastAsia="Arial" w:hAnsi="Arial" w:cs="Arial"/>
          <w:sz w:val="18"/>
          <w:szCs w:val="18"/>
          <w:lang w:val="en-US"/>
        </w:rPr>
      </w:pPr>
    </w:p>
    <w:p w14:paraId="33EF8744"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have nothing to report in this regard. </w:t>
      </w:r>
    </w:p>
    <w:p w14:paraId="07251971" w14:textId="77777777" w:rsidR="00984ED7" w:rsidRDefault="00984ED7" w:rsidP="00875E30">
      <w:pPr>
        <w:widowControl w:val="0"/>
        <w:autoSpaceDE w:val="0"/>
        <w:autoSpaceDN w:val="0"/>
        <w:spacing w:before="272" w:line="240" w:lineRule="auto"/>
        <w:jc w:val="left"/>
        <w:outlineLvl w:val="1"/>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Other information we are required to report on by exception under the Code of Audit Practice </w:t>
      </w:r>
    </w:p>
    <w:p w14:paraId="280CB4A8" w14:textId="77777777" w:rsidR="00875E30" w:rsidRDefault="00875E30" w:rsidP="00984ED7">
      <w:pPr>
        <w:rPr>
          <w:rFonts w:ascii="Arial" w:eastAsia="Arial" w:hAnsi="Arial" w:cs="Arial"/>
          <w:b/>
          <w:bCs/>
          <w:color w:val="4F2C7E"/>
          <w:sz w:val="18"/>
          <w:szCs w:val="18"/>
          <w:lang w:val="en-US"/>
        </w:rPr>
      </w:pPr>
    </w:p>
    <w:p w14:paraId="354DC072" w14:textId="0742C859"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Under the Code of Audit Practice published by the National Audit Office in November 2024 on behalf of the Comptroller and Auditor General (the Code of Audit Practice) we are required to consider whether the Annual Governance Statement does not comply with the requirements of the CIPFA/LASAAC Code of Practice on Local Authority Accounting in the United Kingdom 2023/24, or is misleading or inconsistent with the information of which we are aware from our audit. We are not required to consider whether the Annual Governance Statement addresses all risks and controls or that risks are satisfactorily addressed by internal controls. </w:t>
      </w:r>
    </w:p>
    <w:p w14:paraId="69DE47C0" w14:textId="77777777" w:rsidR="00875E30" w:rsidRPr="00984ED7" w:rsidRDefault="00875E30" w:rsidP="00984ED7">
      <w:pPr>
        <w:rPr>
          <w:rFonts w:ascii="Arial" w:eastAsia="Arial" w:hAnsi="Arial" w:cs="Arial"/>
          <w:sz w:val="18"/>
          <w:szCs w:val="18"/>
          <w:lang w:val="en-US"/>
        </w:rPr>
      </w:pPr>
    </w:p>
    <w:p w14:paraId="02DC9854"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have nothing to report in this regard. </w:t>
      </w:r>
    </w:p>
    <w:p w14:paraId="512C0D0D" w14:textId="77777777" w:rsidR="00875E30" w:rsidRPr="00984ED7" w:rsidRDefault="00875E30" w:rsidP="00984ED7">
      <w:pPr>
        <w:rPr>
          <w:rFonts w:ascii="Arial" w:eastAsia="Arial" w:hAnsi="Arial" w:cs="Arial"/>
          <w:sz w:val="18"/>
          <w:szCs w:val="18"/>
          <w:lang w:val="en-US"/>
        </w:rPr>
      </w:pPr>
    </w:p>
    <w:p w14:paraId="63CC89DB"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Opinion on other matters required by the Code of Audit Practice </w:t>
      </w:r>
    </w:p>
    <w:p w14:paraId="15E597E4" w14:textId="77777777" w:rsidR="00875E30" w:rsidRPr="00984ED7" w:rsidRDefault="00875E30" w:rsidP="00984ED7">
      <w:pPr>
        <w:rPr>
          <w:rFonts w:ascii="Arial" w:eastAsia="Arial" w:hAnsi="Arial" w:cs="Arial"/>
          <w:b/>
          <w:bCs/>
          <w:color w:val="4F2C7E"/>
          <w:sz w:val="18"/>
          <w:szCs w:val="18"/>
          <w:lang w:val="en-US"/>
        </w:rPr>
      </w:pPr>
    </w:p>
    <w:p w14:paraId="38D1915F"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In our opinion, based on the work undertaken in the course of the audit of the financial statements, the other information published together with the financial statements in the Statement of Accounts for the financial year for which the financial statements are prepared is consistent with the financial statements. </w:t>
      </w:r>
    </w:p>
    <w:p w14:paraId="11790A1E" w14:textId="77777777" w:rsidR="00875E30" w:rsidRPr="00984ED7" w:rsidRDefault="00875E30" w:rsidP="00984ED7">
      <w:pPr>
        <w:rPr>
          <w:rFonts w:ascii="Arial" w:eastAsia="Arial" w:hAnsi="Arial" w:cs="Arial"/>
          <w:sz w:val="18"/>
          <w:szCs w:val="18"/>
          <w:lang w:val="en-US"/>
        </w:rPr>
      </w:pPr>
    </w:p>
    <w:p w14:paraId="5AC2A8D3"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Matters on which we are required to report by exception </w:t>
      </w:r>
    </w:p>
    <w:p w14:paraId="23F86C25" w14:textId="77777777" w:rsidR="00875E30" w:rsidRPr="00984ED7" w:rsidRDefault="00875E30" w:rsidP="00984ED7">
      <w:pPr>
        <w:rPr>
          <w:rFonts w:ascii="Arial" w:eastAsia="Arial" w:hAnsi="Arial" w:cs="Arial"/>
          <w:b/>
          <w:bCs/>
          <w:color w:val="4F2C7E"/>
          <w:sz w:val="18"/>
          <w:szCs w:val="18"/>
          <w:lang w:val="en-US"/>
        </w:rPr>
      </w:pPr>
    </w:p>
    <w:p w14:paraId="78D39325"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Under the Code of Audit Practice, we are required to report to you if: </w:t>
      </w:r>
    </w:p>
    <w:p w14:paraId="5F395610" w14:textId="77777777" w:rsidR="00875E30" w:rsidRPr="00984ED7" w:rsidRDefault="00875E30" w:rsidP="00984ED7">
      <w:pPr>
        <w:rPr>
          <w:rFonts w:ascii="Arial" w:eastAsia="Arial" w:hAnsi="Arial" w:cs="Arial"/>
          <w:sz w:val="18"/>
          <w:szCs w:val="18"/>
          <w:lang w:val="en-US"/>
        </w:rPr>
      </w:pPr>
    </w:p>
    <w:p w14:paraId="041A7739" w14:textId="77777777" w:rsidR="00875E30" w:rsidRDefault="00984ED7" w:rsidP="008948F6">
      <w:pPr>
        <w:numPr>
          <w:ilvl w:val="0"/>
          <w:numId w:val="8"/>
        </w:numPr>
        <w:rPr>
          <w:rFonts w:ascii="Arial" w:eastAsia="Arial" w:hAnsi="Arial" w:cs="Arial"/>
          <w:sz w:val="18"/>
          <w:szCs w:val="18"/>
          <w:lang w:val="en-US"/>
        </w:rPr>
      </w:pPr>
      <w:r w:rsidRPr="00984ED7">
        <w:rPr>
          <w:rFonts w:ascii="Arial" w:eastAsia="Arial" w:hAnsi="Arial" w:cs="Arial"/>
          <w:sz w:val="18"/>
          <w:szCs w:val="18"/>
          <w:lang w:val="en-US"/>
        </w:rPr>
        <w:t>we issue a report in the public interest under section 24 of the Local Audit and Accountability Act 2014 in the course of, or</w:t>
      </w:r>
    </w:p>
    <w:p w14:paraId="67C0F33E" w14:textId="23460166" w:rsidR="00984ED7" w:rsidRDefault="00875E30" w:rsidP="00875E30">
      <w:pPr>
        <w:ind w:firstLine="720"/>
        <w:rPr>
          <w:rFonts w:ascii="Arial" w:eastAsia="Arial" w:hAnsi="Arial" w:cs="Arial"/>
          <w:sz w:val="18"/>
          <w:szCs w:val="18"/>
          <w:lang w:val="en-US"/>
        </w:rPr>
      </w:pPr>
      <w:r>
        <w:rPr>
          <w:rFonts w:ascii="Arial" w:eastAsia="Arial" w:hAnsi="Arial" w:cs="Arial"/>
          <w:sz w:val="18"/>
          <w:szCs w:val="18"/>
          <w:lang w:val="en-US"/>
        </w:rPr>
        <w:t>at</w:t>
      </w:r>
      <w:r w:rsidR="00984ED7" w:rsidRPr="00984ED7">
        <w:rPr>
          <w:rFonts w:ascii="Arial" w:eastAsia="Arial" w:hAnsi="Arial" w:cs="Arial"/>
          <w:sz w:val="18"/>
          <w:szCs w:val="18"/>
          <w:lang w:val="en-US"/>
        </w:rPr>
        <w:t xml:space="preserve"> the conclusion of the audit; or </w:t>
      </w:r>
    </w:p>
    <w:p w14:paraId="76249A7C" w14:textId="77777777" w:rsidR="00875E30" w:rsidRPr="00984ED7" w:rsidRDefault="00875E30" w:rsidP="00875E30">
      <w:pPr>
        <w:ind w:firstLine="720"/>
        <w:rPr>
          <w:rFonts w:ascii="Arial" w:eastAsia="Arial" w:hAnsi="Arial" w:cs="Arial"/>
          <w:sz w:val="18"/>
          <w:szCs w:val="18"/>
          <w:lang w:val="en-US"/>
        </w:rPr>
      </w:pPr>
    </w:p>
    <w:p w14:paraId="704074A7" w14:textId="45966C23" w:rsidR="00984ED7" w:rsidRDefault="00984ED7" w:rsidP="008948F6">
      <w:pPr>
        <w:numPr>
          <w:ilvl w:val="0"/>
          <w:numId w:val="8"/>
        </w:numPr>
        <w:rPr>
          <w:rFonts w:ascii="Arial" w:eastAsia="Arial" w:hAnsi="Arial" w:cs="Arial"/>
          <w:sz w:val="18"/>
          <w:szCs w:val="18"/>
          <w:lang w:val="en-US"/>
        </w:rPr>
      </w:pPr>
      <w:r w:rsidRPr="00984ED7">
        <w:rPr>
          <w:rFonts w:ascii="Arial" w:eastAsia="Arial" w:hAnsi="Arial" w:cs="Arial"/>
          <w:sz w:val="18"/>
          <w:szCs w:val="18"/>
          <w:lang w:val="en-US"/>
        </w:rPr>
        <w:t>we make a written recommendation to the Authority under section 24 of the Local Audit and Accountability Act 2014 in the</w:t>
      </w:r>
      <w:r w:rsidR="00875E30">
        <w:rPr>
          <w:rFonts w:ascii="Arial" w:eastAsia="Arial" w:hAnsi="Arial" w:cs="Arial"/>
          <w:sz w:val="18"/>
          <w:szCs w:val="18"/>
          <w:lang w:val="en-US"/>
        </w:rPr>
        <w:tab/>
        <w:t>course</w:t>
      </w:r>
      <w:r w:rsidRPr="00984ED7">
        <w:rPr>
          <w:rFonts w:ascii="Arial" w:eastAsia="Arial" w:hAnsi="Arial" w:cs="Arial"/>
          <w:sz w:val="18"/>
          <w:szCs w:val="18"/>
          <w:lang w:val="en-US"/>
        </w:rPr>
        <w:t xml:space="preserve"> of, or at the conclusion of the audit; or </w:t>
      </w:r>
    </w:p>
    <w:p w14:paraId="62F975D4" w14:textId="77777777" w:rsidR="00875E30" w:rsidRPr="00984ED7" w:rsidRDefault="00875E30" w:rsidP="00875E30">
      <w:pPr>
        <w:rPr>
          <w:rFonts w:ascii="Arial" w:eastAsia="Arial" w:hAnsi="Arial" w:cs="Arial"/>
          <w:sz w:val="18"/>
          <w:szCs w:val="18"/>
          <w:lang w:val="en-US"/>
        </w:rPr>
      </w:pPr>
    </w:p>
    <w:p w14:paraId="11372BB0" w14:textId="77777777" w:rsidR="00875E30" w:rsidRDefault="00984ED7" w:rsidP="008948F6">
      <w:pPr>
        <w:numPr>
          <w:ilvl w:val="0"/>
          <w:numId w:val="8"/>
        </w:numPr>
        <w:rPr>
          <w:rFonts w:ascii="Arial" w:eastAsia="Arial" w:hAnsi="Arial" w:cs="Arial"/>
          <w:sz w:val="18"/>
          <w:szCs w:val="18"/>
          <w:lang w:val="en-US"/>
        </w:rPr>
      </w:pPr>
      <w:r w:rsidRPr="00984ED7">
        <w:rPr>
          <w:rFonts w:ascii="Arial" w:eastAsia="Arial" w:hAnsi="Arial" w:cs="Arial"/>
          <w:sz w:val="18"/>
          <w:szCs w:val="18"/>
          <w:lang w:val="en-US"/>
        </w:rPr>
        <w:t>we make an application to the court for a declaration that an item of account is contrary to law under Section 28 of the</w:t>
      </w:r>
    </w:p>
    <w:p w14:paraId="73C8106B" w14:textId="282CEF0E" w:rsidR="00984ED7" w:rsidRDefault="00875E30" w:rsidP="00875E30">
      <w:pPr>
        <w:rPr>
          <w:rFonts w:ascii="Arial" w:eastAsia="Arial" w:hAnsi="Arial" w:cs="Arial"/>
          <w:sz w:val="18"/>
          <w:szCs w:val="18"/>
          <w:lang w:val="en-US"/>
        </w:rPr>
      </w:pPr>
      <w:r>
        <w:rPr>
          <w:rFonts w:ascii="Arial" w:eastAsia="Arial" w:hAnsi="Arial" w:cs="Arial"/>
          <w:sz w:val="18"/>
          <w:szCs w:val="18"/>
          <w:lang w:val="en-US"/>
        </w:rPr>
        <w:t xml:space="preserve">              Local</w:t>
      </w:r>
      <w:r w:rsidR="00984ED7" w:rsidRPr="00984ED7">
        <w:rPr>
          <w:rFonts w:ascii="Arial" w:eastAsia="Arial" w:hAnsi="Arial" w:cs="Arial"/>
          <w:sz w:val="18"/>
          <w:szCs w:val="18"/>
          <w:lang w:val="en-US"/>
        </w:rPr>
        <w:t xml:space="preserve"> Audit and Accountability Act 2014 in the course of, or at the conclusion of the audit; or; </w:t>
      </w:r>
    </w:p>
    <w:p w14:paraId="2E0EA040" w14:textId="77777777" w:rsidR="00875E30" w:rsidRPr="00984ED7" w:rsidRDefault="00875E30" w:rsidP="00875E30">
      <w:pPr>
        <w:rPr>
          <w:rFonts w:ascii="Arial" w:eastAsia="Arial" w:hAnsi="Arial" w:cs="Arial"/>
          <w:sz w:val="18"/>
          <w:szCs w:val="18"/>
          <w:lang w:val="en-US"/>
        </w:rPr>
      </w:pPr>
    </w:p>
    <w:p w14:paraId="4A753D7C" w14:textId="77777777" w:rsidR="00875E30" w:rsidRDefault="00984ED7" w:rsidP="008948F6">
      <w:pPr>
        <w:numPr>
          <w:ilvl w:val="0"/>
          <w:numId w:val="8"/>
        </w:numPr>
        <w:rPr>
          <w:rFonts w:ascii="Arial" w:eastAsia="Arial" w:hAnsi="Arial" w:cs="Arial"/>
          <w:sz w:val="18"/>
          <w:szCs w:val="18"/>
          <w:lang w:val="en-US"/>
        </w:rPr>
      </w:pPr>
      <w:r w:rsidRPr="00984ED7">
        <w:rPr>
          <w:rFonts w:ascii="Arial" w:eastAsia="Arial" w:hAnsi="Arial" w:cs="Arial"/>
          <w:sz w:val="18"/>
          <w:szCs w:val="18"/>
          <w:lang w:val="en-US"/>
        </w:rPr>
        <w:t xml:space="preserve">we issue an advisory notice under Section 29 of the Local Audit and Accountability Act 2014 in the course of, or at the </w:t>
      </w:r>
    </w:p>
    <w:p w14:paraId="5D2ACC7C" w14:textId="68033422" w:rsidR="00984ED7" w:rsidRDefault="00875E30" w:rsidP="00875E30">
      <w:pPr>
        <w:ind w:firstLine="720"/>
        <w:rPr>
          <w:rFonts w:ascii="Arial" w:eastAsia="Arial" w:hAnsi="Arial" w:cs="Arial"/>
          <w:sz w:val="18"/>
          <w:szCs w:val="18"/>
          <w:lang w:val="en-US"/>
        </w:rPr>
      </w:pPr>
      <w:r>
        <w:rPr>
          <w:rFonts w:ascii="Arial" w:eastAsia="Arial" w:hAnsi="Arial" w:cs="Arial"/>
          <w:sz w:val="18"/>
          <w:szCs w:val="18"/>
          <w:lang w:val="en-US"/>
        </w:rPr>
        <w:t>conclusion</w:t>
      </w:r>
      <w:r w:rsidR="00984ED7" w:rsidRPr="00984ED7">
        <w:rPr>
          <w:rFonts w:ascii="Arial" w:eastAsia="Arial" w:hAnsi="Arial" w:cs="Arial"/>
          <w:sz w:val="18"/>
          <w:szCs w:val="18"/>
          <w:lang w:val="en-US"/>
        </w:rPr>
        <w:t xml:space="preserve"> of the audit; or </w:t>
      </w:r>
    </w:p>
    <w:p w14:paraId="3E071535" w14:textId="77777777" w:rsidR="00092824" w:rsidRPr="00984ED7" w:rsidRDefault="00092824" w:rsidP="00875E30">
      <w:pPr>
        <w:ind w:firstLine="720"/>
        <w:rPr>
          <w:rFonts w:ascii="Arial" w:eastAsia="Arial" w:hAnsi="Arial" w:cs="Arial"/>
          <w:sz w:val="18"/>
          <w:szCs w:val="18"/>
          <w:lang w:val="en-US"/>
        </w:rPr>
      </w:pPr>
    </w:p>
    <w:p w14:paraId="2FF3EDAE" w14:textId="77777777" w:rsidR="00092824" w:rsidRDefault="00984ED7" w:rsidP="008948F6">
      <w:pPr>
        <w:numPr>
          <w:ilvl w:val="0"/>
          <w:numId w:val="8"/>
        </w:numPr>
        <w:rPr>
          <w:rFonts w:ascii="Arial" w:eastAsia="Arial" w:hAnsi="Arial" w:cs="Arial"/>
          <w:sz w:val="18"/>
          <w:szCs w:val="18"/>
          <w:lang w:val="en-US"/>
        </w:rPr>
      </w:pPr>
      <w:r w:rsidRPr="00984ED7">
        <w:rPr>
          <w:rFonts w:ascii="Arial" w:eastAsia="Arial" w:hAnsi="Arial" w:cs="Arial"/>
          <w:sz w:val="18"/>
          <w:szCs w:val="18"/>
          <w:lang w:val="en-US"/>
        </w:rPr>
        <w:t>we make an application for judicial review under Section 31 of the Local Audit and Accountability Act 2014, in the course</w:t>
      </w:r>
    </w:p>
    <w:p w14:paraId="4DF39560" w14:textId="2F3563D2" w:rsidR="00984ED7" w:rsidRPr="00984ED7" w:rsidRDefault="00092824" w:rsidP="00092824">
      <w:pPr>
        <w:ind w:firstLine="720"/>
        <w:rPr>
          <w:rFonts w:ascii="Arial" w:eastAsia="Arial" w:hAnsi="Arial" w:cs="Arial"/>
          <w:sz w:val="18"/>
          <w:szCs w:val="18"/>
          <w:lang w:val="en-US"/>
        </w:rPr>
      </w:pPr>
      <w:r>
        <w:rPr>
          <w:rFonts w:ascii="Arial" w:eastAsia="Arial" w:hAnsi="Arial" w:cs="Arial"/>
          <w:sz w:val="18"/>
          <w:szCs w:val="18"/>
          <w:lang w:val="en-US"/>
        </w:rPr>
        <w:t>of,</w:t>
      </w:r>
      <w:r w:rsidR="00984ED7" w:rsidRPr="00984ED7">
        <w:rPr>
          <w:rFonts w:ascii="Arial" w:eastAsia="Arial" w:hAnsi="Arial" w:cs="Arial"/>
          <w:sz w:val="18"/>
          <w:szCs w:val="18"/>
          <w:lang w:val="en-US"/>
        </w:rPr>
        <w:t xml:space="preserve"> or at the conclusion of the audit. </w:t>
      </w:r>
    </w:p>
    <w:p w14:paraId="4F79F1AE" w14:textId="77777777" w:rsidR="00092824" w:rsidRDefault="00092824" w:rsidP="00984ED7">
      <w:pPr>
        <w:rPr>
          <w:rFonts w:ascii="Arial" w:eastAsia="Arial" w:hAnsi="Arial" w:cs="Arial"/>
          <w:color w:val="4F2C7E"/>
          <w:sz w:val="26"/>
          <w:szCs w:val="26"/>
        </w:rPr>
      </w:pPr>
    </w:p>
    <w:p w14:paraId="347518CC" w14:textId="126889C4"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have nothing to report in respect of the above matters. </w:t>
      </w:r>
    </w:p>
    <w:p w14:paraId="7AFDE28C" w14:textId="77777777" w:rsidR="00092824" w:rsidRPr="00984ED7" w:rsidRDefault="00092824" w:rsidP="00984ED7">
      <w:pPr>
        <w:rPr>
          <w:rFonts w:ascii="Arial" w:eastAsia="Arial" w:hAnsi="Arial" w:cs="Arial"/>
          <w:sz w:val="18"/>
          <w:szCs w:val="18"/>
          <w:lang w:val="en-US"/>
        </w:rPr>
      </w:pPr>
    </w:p>
    <w:p w14:paraId="0B45266D"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Responsibilities of the Authority and the Chief Finance Officer </w:t>
      </w:r>
    </w:p>
    <w:p w14:paraId="4DD0CBB0" w14:textId="77777777" w:rsidR="00092824" w:rsidRPr="00984ED7" w:rsidRDefault="00092824" w:rsidP="00984ED7">
      <w:pPr>
        <w:rPr>
          <w:rFonts w:ascii="Arial" w:eastAsia="Arial" w:hAnsi="Arial" w:cs="Arial"/>
          <w:b/>
          <w:bCs/>
          <w:color w:val="4F2C7E"/>
          <w:sz w:val="18"/>
          <w:szCs w:val="18"/>
          <w:lang w:val="en-US"/>
        </w:rPr>
      </w:pPr>
    </w:p>
    <w:p w14:paraId="04BC1E31" w14:textId="4FC75DFD"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As explained more fully in the Statement of Responsibilities, the Authority is required to make arrangements for the proper administration of its financial affairs and to secure that one of its officers has the responsibility for the administration of those affairs. In this authority, that officer is the Chief Finance Officer. The Chief Finance Officer is responsible for the preparation of the Statement of Accounts, which includes the financial statements, in accordance with proper practices as set out in the CIPFA/LASAAC Code of Practice on Local Authority Accounting in the United Kingdom 2023/24, for being satisfied that they give a true and fair view, and for such internal control as the Chief Finance Officer determines is necessary to enable the preparation of financial statements that are free from material misstatement, whether due to fraud or error. </w:t>
      </w:r>
    </w:p>
    <w:p w14:paraId="69F5CD48" w14:textId="77777777" w:rsidR="00092824" w:rsidRPr="00984ED7" w:rsidRDefault="00092824" w:rsidP="00984ED7">
      <w:pPr>
        <w:rPr>
          <w:rFonts w:ascii="Arial" w:eastAsia="Arial" w:hAnsi="Arial" w:cs="Arial"/>
          <w:sz w:val="18"/>
          <w:szCs w:val="18"/>
          <w:lang w:val="en-US"/>
        </w:rPr>
      </w:pPr>
    </w:p>
    <w:p w14:paraId="3FDEF001" w14:textId="77777777" w:rsidR="00984ED7" w:rsidRDefault="00984ED7" w:rsidP="00465CE7">
      <w:pPr>
        <w:spacing w:line="240" w:lineRule="auto"/>
        <w:rPr>
          <w:rFonts w:ascii="Arial" w:eastAsia="Arial" w:hAnsi="Arial" w:cs="Arial"/>
          <w:color w:val="4F2C7E"/>
          <w:sz w:val="26"/>
          <w:szCs w:val="26"/>
        </w:rPr>
      </w:pPr>
      <w:r w:rsidRPr="00984ED7">
        <w:rPr>
          <w:rFonts w:ascii="Arial" w:eastAsia="Arial" w:hAnsi="Arial" w:cs="Arial"/>
          <w:sz w:val="18"/>
          <w:szCs w:val="18"/>
          <w:lang w:val="en-US"/>
        </w:rPr>
        <w:t xml:space="preserve">In preparing the financial statements, the Chief Finance Officer is responsible for assessing the Authority’s ability to continue as a going concern, disclosing, as applicable, matters related to going concern and using the going concern basis of accounting unless </w:t>
      </w:r>
      <w:r w:rsidRPr="00984ED7">
        <w:rPr>
          <w:rFonts w:ascii="Arial" w:eastAsia="Arial" w:hAnsi="Arial" w:cs="Arial"/>
          <w:sz w:val="18"/>
          <w:szCs w:val="18"/>
          <w:lang w:val="en-US"/>
        </w:rPr>
        <w:lastRenderedPageBreak/>
        <w:t>they have been informed by the relevant national body of the intention to dissolve the Authority without the transfer of its services to another public sector entity.</w:t>
      </w:r>
      <w:r w:rsidRPr="00984ED7">
        <w:rPr>
          <w:rFonts w:ascii="Arial" w:eastAsia="Arial" w:hAnsi="Arial" w:cs="Arial"/>
          <w:color w:val="4F2C7E"/>
          <w:sz w:val="26"/>
          <w:szCs w:val="26"/>
        </w:rPr>
        <w:t xml:space="preserve"> </w:t>
      </w:r>
    </w:p>
    <w:p w14:paraId="13D642DA" w14:textId="77777777" w:rsidR="00092824" w:rsidRPr="00984ED7" w:rsidRDefault="00092824" w:rsidP="00984ED7">
      <w:pPr>
        <w:rPr>
          <w:rFonts w:ascii="Arial" w:eastAsia="Arial" w:hAnsi="Arial" w:cs="Arial"/>
          <w:color w:val="4F2C7E"/>
          <w:sz w:val="26"/>
          <w:szCs w:val="26"/>
        </w:rPr>
      </w:pPr>
    </w:p>
    <w:p w14:paraId="66AA3BA8"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Auditor’s responsibilities for the audit of the financial statements </w:t>
      </w:r>
    </w:p>
    <w:p w14:paraId="4085AC98" w14:textId="77777777" w:rsidR="00092824" w:rsidRPr="00984ED7" w:rsidRDefault="00092824" w:rsidP="00984ED7">
      <w:pPr>
        <w:rPr>
          <w:rFonts w:ascii="Arial" w:eastAsia="Arial" w:hAnsi="Arial" w:cs="Arial"/>
          <w:b/>
          <w:bCs/>
          <w:color w:val="4F2C7E"/>
          <w:sz w:val="18"/>
          <w:szCs w:val="18"/>
          <w:lang w:val="en-US"/>
        </w:rPr>
      </w:pPr>
    </w:p>
    <w:p w14:paraId="2BBF7CC4"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w:t>
      </w:r>
    </w:p>
    <w:p w14:paraId="6FD3633A" w14:textId="77777777" w:rsidR="00092824" w:rsidRPr="00984ED7" w:rsidRDefault="00092824" w:rsidP="00984ED7">
      <w:pPr>
        <w:rPr>
          <w:rFonts w:ascii="Arial" w:eastAsia="Arial" w:hAnsi="Arial" w:cs="Arial"/>
          <w:sz w:val="18"/>
          <w:szCs w:val="18"/>
          <w:lang w:val="en-US"/>
        </w:rPr>
      </w:pPr>
    </w:p>
    <w:p w14:paraId="6C2231C9"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Misstatements can arise from fraud or error and are considered material if, individually or in the aggregate, they could reasonably be expected to influence the economic decisions of users taken on the basis of these financial statements. Irregularities, including fraud, are instances of non-compliance with laws and regulations. The extent to which our procedures are capable of detecting irregularities, including fraud, is detailed below. </w:t>
      </w:r>
    </w:p>
    <w:p w14:paraId="6428F8EE" w14:textId="77777777" w:rsidR="00092824" w:rsidRPr="00984ED7" w:rsidRDefault="00092824" w:rsidP="00984ED7">
      <w:pPr>
        <w:rPr>
          <w:rFonts w:ascii="Arial" w:eastAsia="Arial" w:hAnsi="Arial" w:cs="Arial"/>
          <w:sz w:val="18"/>
          <w:szCs w:val="18"/>
          <w:lang w:val="en-US"/>
        </w:rPr>
      </w:pPr>
    </w:p>
    <w:p w14:paraId="76DCC9E7"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obtained an understanding of the legal and regulatory frameworks that are applicable to the Authority and determined that the most significant which are directly relevant to specific assertions in the financial statements are those related to the reporting frameworks (the CIPFA/LASAAC Code of Practice on Local Authority Accounting in the United Kingdom 2023/24, the Local Audit and Accountability Act 2014, the Accounts and Audit Regulations 2015 and the Local Government Act 2003). </w:t>
      </w:r>
    </w:p>
    <w:p w14:paraId="1EDFF61D" w14:textId="77777777" w:rsidR="00092824" w:rsidRPr="00984ED7" w:rsidRDefault="00092824" w:rsidP="00984ED7">
      <w:pPr>
        <w:rPr>
          <w:rFonts w:ascii="Arial" w:eastAsia="Arial" w:hAnsi="Arial" w:cs="Arial"/>
          <w:sz w:val="18"/>
          <w:szCs w:val="18"/>
          <w:lang w:val="en-US"/>
        </w:rPr>
      </w:pPr>
    </w:p>
    <w:p w14:paraId="0F3A93B0" w14:textId="77777777" w:rsidR="00984ED7" w:rsidRP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enquired of management and the Joint Independent Audit Committee concerning the Authority’s policies and procedures relating to: </w:t>
      </w:r>
    </w:p>
    <w:p w14:paraId="554088A6" w14:textId="77777777" w:rsidR="00984ED7" w:rsidRDefault="00984ED7" w:rsidP="008948F6">
      <w:pPr>
        <w:numPr>
          <w:ilvl w:val="0"/>
          <w:numId w:val="9"/>
        </w:numPr>
        <w:rPr>
          <w:rFonts w:ascii="Arial" w:eastAsia="Arial" w:hAnsi="Arial" w:cs="Arial"/>
          <w:sz w:val="18"/>
          <w:szCs w:val="18"/>
          <w:lang w:val="en-US"/>
        </w:rPr>
      </w:pPr>
      <w:r w:rsidRPr="00984ED7">
        <w:rPr>
          <w:rFonts w:ascii="Arial" w:eastAsia="Arial" w:hAnsi="Arial" w:cs="Arial"/>
          <w:sz w:val="18"/>
          <w:szCs w:val="18"/>
          <w:lang w:val="en-US"/>
        </w:rPr>
        <w:t xml:space="preserve">the identification, evaluation and compliance with laws and regulations; </w:t>
      </w:r>
    </w:p>
    <w:p w14:paraId="1D596EC4" w14:textId="77777777" w:rsidR="00092824" w:rsidRPr="00984ED7" w:rsidRDefault="00092824" w:rsidP="00092824">
      <w:pPr>
        <w:rPr>
          <w:rFonts w:ascii="Arial" w:eastAsia="Arial" w:hAnsi="Arial" w:cs="Arial"/>
          <w:sz w:val="18"/>
          <w:szCs w:val="18"/>
          <w:lang w:val="en-US"/>
        </w:rPr>
      </w:pPr>
    </w:p>
    <w:p w14:paraId="27C72D9C" w14:textId="77777777" w:rsidR="00984ED7" w:rsidRDefault="00984ED7" w:rsidP="008948F6">
      <w:pPr>
        <w:numPr>
          <w:ilvl w:val="0"/>
          <w:numId w:val="9"/>
        </w:numPr>
        <w:rPr>
          <w:rFonts w:ascii="Arial" w:eastAsia="Arial" w:hAnsi="Arial" w:cs="Arial"/>
          <w:sz w:val="18"/>
          <w:szCs w:val="18"/>
          <w:lang w:val="en-US"/>
        </w:rPr>
      </w:pPr>
      <w:r w:rsidRPr="00984ED7">
        <w:rPr>
          <w:rFonts w:ascii="Arial" w:eastAsia="Arial" w:hAnsi="Arial" w:cs="Arial"/>
          <w:sz w:val="18"/>
          <w:szCs w:val="18"/>
          <w:lang w:val="en-US"/>
        </w:rPr>
        <w:t xml:space="preserve">the detection and response to the risks of fraud; and </w:t>
      </w:r>
    </w:p>
    <w:p w14:paraId="5E434D74" w14:textId="77777777" w:rsidR="00092824" w:rsidRPr="00984ED7" w:rsidRDefault="00092824" w:rsidP="00092824">
      <w:pPr>
        <w:rPr>
          <w:rFonts w:ascii="Arial" w:eastAsia="Arial" w:hAnsi="Arial" w:cs="Arial"/>
          <w:sz w:val="18"/>
          <w:szCs w:val="18"/>
          <w:lang w:val="en-US"/>
        </w:rPr>
      </w:pPr>
    </w:p>
    <w:p w14:paraId="1F2D8354" w14:textId="77777777" w:rsidR="00984ED7" w:rsidRPr="00984ED7" w:rsidRDefault="00984ED7" w:rsidP="008948F6">
      <w:pPr>
        <w:numPr>
          <w:ilvl w:val="0"/>
          <w:numId w:val="9"/>
        </w:numPr>
        <w:rPr>
          <w:rFonts w:ascii="Arial" w:eastAsia="Arial" w:hAnsi="Arial" w:cs="Arial"/>
          <w:sz w:val="18"/>
          <w:szCs w:val="18"/>
          <w:lang w:val="en-US"/>
        </w:rPr>
      </w:pPr>
      <w:r w:rsidRPr="00984ED7">
        <w:rPr>
          <w:rFonts w:ascii="Arial" w:eastAsia="Arial" w:hAnsi="Arial" w:cs="Arial"/>
          <w:sz w:val="18"/>
          <w:szCs w:val="18"/>
          <w:lang w:val="en-US"/>
        </w:rPr>
        <w:t xml:space="preserve">the establishment of internal controls to mitigate risks related to fraud or non-compliance with laws and regulations. </w:t>
      </w:r>
    </w:p>
    <w:p w14:paraId="3013F633" w14:textId="77777777" w:rsidR="00984ED7" w:rsidRPr="00984ED7" w:rsidRDefault="00984ED7" w:rsidP="00984ED7">
      <w:pPr>
        <w:rPr>
          <w:rFonts w:ascii="Arial" w:eastAsia="Arial" w:hAnsi="Arial" w:cs="Arial"/>
          <w:sz w:val="18"/>
          <w:szCs w:val="18"/>
          <w:lang w:val="en-US"/>
        </w:rPr>
      </w:pPr>
    </w:p>
    <w:p w14:paraId="08D8BD5A"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enquired of management, internal audit and the Joint Independent Audit Committee, whether they were aware of any instances of non-compliance with laws and regulations or whether they had any knowledge of actual, suspected or alleged fraud. </w:t>
      </w:r>
    </w:p>
    <w:p w14:paraId="1F30D56C" w14:textId="77777777" w:rsidR="00092824" w:rsidRPr="00984ED7" w:rsidRDefault="00092824" w:rsidP="00984ED7">
      <w:pPr>
        <w:rPr>
          <w:rFonts w:ascii="Arial" w:eastAsia="Arial" w:hAnsi="Arial" w:cs="Arial"/>
          <w:sz w:val="18"/>
          <w:szCs w:val="18"/>
          <w:lang w:val="en-US"/>
        </w:rPr>
      </w:pPr>
    </w:p>
    <w:p w14:paraId="7DE4C95C"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assessed the susceptibility of the Authority’s financial statements to material misstatement, including how fraud might occur, by evaluating management’s incentives and opportunities for manipulation of the financial statements. This included the evaluation of the risk of management override of controls. We determined that the principal risks were in relation to journal entries which altered the financial performance of the Authority. Our audit procedures involved: </w:t>
      </w:r>
    </w:p>
    <w:p w14:paraId="347CA6C6" w14:textId="77777777" w:rsidR="00092824" w:rsidRPr="00984ED7" w:rsidRDefault="00092824" w:rsidP="00984ED7">
      <w:pPr>
        <w:rPr>
          <w:rFonts w:ascii="Arial" w:eastAsia="Arial" w:hAnsi="Arial" w:cs="Arial"/>
          <w:sz w:val="18"/>
          <w:szCs w:val="18"/>
          <w:lang w:val="en-US"/>
        </w:rPr>
      </w:pPr>
    </w:p>
    <w:p w14:paraId="4D0DB9F2" w14:textId="77777777" w:rsidR="00984ED7" w:rsidRDefault="00984ED7" w:rsidP="008948F6">
      <w:pPr>
        <w:numPr>
          <w:ilvl w:val="0"/>
          <w:numId w:val="10"/>
        </w:numPr>
        <w:rPr>
          <w:rFonts w:ascii="Arial" w:eastAsia="Arial" w:hAnsi="Arial" w:cs="Arial"/>
          <w:sz w:val="18"/>
          <w:szCs w:val="18"/>
          <w:lang w:val="en-US"/>
        </w:rPr>
      </w:pPr>
      <w:r w:rsidRPr="00984ED7">
        <w:rPr>
          <w:rFonts w:ascii="Arial" w:eastAsia="Arial" w:hAnsi="Arial" w:cs="Arial"/>
          <w:sz w:val="18"/>
          <w:szCs w:val="18"/>
          <w:lang w:val="en-US"/>
        </w:rPr>
        <w:t xml:space="preserve">evaluation of the design effectiveness of controls that management has in place to prevent and detect fraud, </w:t>
      </w:r>
    </w:p>
    <w:p w14:paraId="5BEA2ABA" w14:textId="77777777" w:rsidR="00092824" w:rsidRPr="00984ED7" w:rsidRDefault="00092824" w:rsidP="00092824">
      <w:pPr>
        <w:rPr>
          <w:rFonts w:ascii="Arial" w:eastAsia="Arial" w:hAnsi="Arial" w:cs="Arial"/>
          <w:sz w:val="18"/>
          <w:szCs w:val="18"/>
          <w:lang w:val="en-US"/>
        </w:rPr>
      </w:pPr>
    </w:p>
    <w:p w14:paraId="2A98FA05" w14:textId="77777777" w:rsidR="00092824" w:rsidRDefault="00984ED7" w:rsidP="008948F6">
      <w:pPr>
        <w:numPr>
          <w:ilvl w:val="0"/>
          <w:numId w:val="10"/>
        </w:numPr>
        <w:rPr>
          <w:rFonts w:ascii="Arial" w:eastAsia="Arial" w:hAnsi="Arial" w:cs="Arial"/>
          <w:sz w:val="18"/>
          <w:szCs w:val="18"/>
          <w:lang w:val="en-US"/>
        </w:rPr>
      </w:pPr>
      <w:r w:rsidRPr="00984ED7">
        <w:rPr>
          <w:rFonts w:ascii="Arial" w:eastAsia="Arial" w:hAnsi="Arial" w:cs="Arial"/>
          <w:sz w:val="18"/>
          <w:szCs w:val="18"/>
          <w:lang w:val="en-US"/>
        </w:rPr>
        <w:t xml:space="preserve">journal entry testing, with a focus on manually posted journals, including those posted close to the reporting date which </w:t>
      </w:r>
    </w:p>
    <w:p w14:paraId="22A34591" w14:textId="094DF590" w:rsidR="00984ED7" w:rsidRDefault="00092824" w:rsidP="00092824">
      <w:pPr>
        <w:ind w:firstLine="720"/>
        <w:rPr>
          <w:rFonts w:ascii="Arial" w:eastAsia="Arial" w:hAnsi="Arial" w:cs="Arial"/>
          <w:sz w:val="18"/>
          <w:szCs w:val="18"/>
          <w:lang w:val="en-US"/>
        </w:rPr>
      </w:pPr>
      <w:r>
        <w:rPr>
          <w:rFonts w:ascii="Arial" w:eastAsia="Arial" w:hAnsi="Arial" w:cs="Arial"/>
          <w:sz w:val="18"/>
          <w:szCs w:val="18"/>
          <w:lang w:val="en-US"/>
        </w:rPr>
        <w:t>have</w:t>
      </w:r>
      <w:r w:rsidR="00984ED7" w:rsidRPr="00984ED7">
        <w:rPr>
          <w:rFonts w:ascii="Arial" w:eastAsia="Arial" w:hAnsi="Arial" w:cs="Arial"/>
          <w:sz w:val="18"/>
          <w:szCs w:val="18"/>
          <w:lang w:val="en-US"/>
        </w:rPr>
        <w:t xml:space="preserve"> a material impact upon the Comprehensive Income and Expenditure Statement; </w:t>
      </w:r>
    </w:p>
    <w:p w14:paraId="3613C9FA" w14:textId="77777777" w:rsidR="00092824" w:rsidRPr="00984ED7" w:rsidRDefault="00092824" w:rsidP="00092824">
      <w:pPr>
        <w:ind w:firstLine="720"/>
        <w:rPr>
          <w:rFonts w:ascii="Arial" w:eastAsia="Arial" w:hAnsi="Arial" w:cs="Arial"/>
          <w:sz w:val="18"/>
          <w:szCs w:val="18"/>
          <w:lang w:val="en-US"/>
        </w:rPr>
      </w:pPr>
    </w:p>
    <w:p w14:paraId="0C4FE242" w14:textId="77777777" w:rsidR="00092824" w:rsidRDefault="00984ED7" w:rsidP="008948F6">
      <w:pPr>
        <w:numPr>
          <w:ilvl w:val="0"/>
          <w:numId w:val="10"/>
        </w:numPr>
        <w:rPr>
          <w:rFonts w:ascii="Arial" w:eastAsia="Arial" w:hAnsi="Arial" w:cs="Arial"/>
          <w:sz w:val="18"/>
          <w:szCs w:val="18"/>
          <w:lang w:val="en-US"/>
        </w:rPr>
      </w:pPr>
      <w:r w:rsidRPr="00984ED7">
        <w:rPr>
          <w:rFonts w:ascii="Arial" w:eastAsia="Arial" w:hAnsi="Arial" w:cs="Arial"/>
          <w:sz w:val="18"/>
          <w:szCs w:val="18"/>
          <w:lang w:val="en-US"/>
        </w:rPr>
        <w:t xml:space="preserve">challenging assumptions and judgements made by management in its significant accounting estimates in respect of the </w:t>
      </w:r>
    </w:p>
    <w:p w14:paraId="6CB09E8B" w14:textId="7FFA6910" w:rsidR="00984ED7" w:rsidRDefault="00092824" w:rsidP="00092824">
      <w:pPr>
        <w:ind w:firstLine="720"/>
        <w:rPr>
          <w:rFonts w:ascii="Arial" w:eastAsia="Arial" w:hAnsi="Arial" w:cs="Arial"/>
          <w:sz w:val="18"/>
          <w:szCs w:val="18"/>
          <w:lang w:val="en-US"/>
        </w:rPr>
      </w:pPr>
      <w:r>
        <w:rPr>
          <w:rFonts w:ascii="Arial" w:eastAsia="Arial" w:hAnsi="Arial" w:cs="Arial"/>
          <w:sz w:val="18"/>
          <w:szCs w:val="18"/>
          <w:lang w:val="en-US"/>
        </w:rPr>
        <w:t xml:space="preserve">valuations </w:t>
      </w:r>
      <w:r w:rsidR="00984ED7" w:rsidRPr="00984ED7">
        <w:rPr>
          <w:rFonts w:ascii="Arial" w:eastAsia="Arial" w:hAnsi="Arial" w:cs="Arial"/>
          <w:sz w:val="18"/>
          <w:szCs w:val="18"/>
          <w:lang w:val="en-US"/>
        </w:rPr>
        <w:t xml:space="preserve">of both property and pension liabilities within the balance sheet, and </w:t>
      </w:r>
    </w:p>
    <w:p w14:paraId="6A91CE22" w14:textId="77777777" w:rsidR="00092824" w:rsidRPr="00984ED7" w:rsidRDefault="00092824" w:rsidP="00092824">
      <w:pPr>
        <w:ind w:firstLine="720"/>
        <w:rPr>
          <w:rFonts w:ascii="Arial" w:eastAsia="Arial" w:hAnsi="Arial" w:cs="Arial"/>
          <w:sz w:val="18"/>
          <w:szCs w:val="18"/>
          <w:lang w:val="en-US"/>
        </w:rPr>
      </w:pPr>
    </w:p>
    <w:p w14:paraId="3A877BBC" w14:textId="77777777" w:rsidR="00092824" w:rsidRDefault="00984ED7" w:rsidP="008948F6">
      <w:pPr>
        <w:numPr>
          <w:ilvl w:val="0"/>
          <w:numId w:val="10"/>
        </w:numPr>
        <w:rPr>
          <w:rFonts w:ascii="Arial" w:eastAsia="Arial" w:hAnsi="Arial" w:cs="Arial"/>
          <w:sz w:val="18"/>
          <w:szCs w:val="18"/>
          <w:lang w:val="en-US"/>
        </w:rPr>
      </w:pPr>
      <w:r w:rsidRPr="00984ED7">
        <w:rPr>
          <w:rFonts w:ascii="Arial" w:eastAsia="Arial" w:hAnsi="Arial" w:cs="Arial"/>
          <w:sz w:val="18"/>
          <w:szCs w:val="18"/>
          <w:lang w:val="en-US"/>
        </w:rPr>
        <w:t xml:space="preserve">assessing the extent of compliance with the relevant laws and regulations as part of our procedures on the related financial </w:t>
      </w:r>
    </w:p>
    <w:p w14:paraId="4EBF36A7" w14:textId="23DA0F5B" w:rsidR="00984ED7" w:rsidRPr="00984ED7" w:rsidRDefault="00092824" w:rsidP="00092824">
      <w:pPr>
        <w:ind w:firstLine="720"/>
        <w:rPr>
          <w:rFonts w:ascii="Arial" w:eastAsia="Arial" w:hAnsi="Arial" w:cs="Arial"/>
          <w:sz w:val="18"/>
          <w:szCs w:val="18"/>
          <w:lang w:val="en-US"/>
        </w:rPr>
      </w:pPr>
      <w:r>
        <w:rPr>
          <w:rFonts w:ascii="Arial" w:eastAsia="Arial" w:hAnsi="Arial" w:cs="Arial"/>
          <w:sz w:val="18"/>
          <w:szCs w:val="18"/>
          <w:lang w:val="en-US"/>
        </w:rPr>
        <w:t>statement</w:t>
      </w:r>
      <w:r w:rsidR="00984ED7" w:rsidRPr="00984ED7">
        <w:rPr>
          <w:rFonts w:ascii="Arial" w:eastAsia="Arial" w:hAnsi="Arial" w:cs="Arial"/>
          <w:sz w:val="18"/>
          <w:szCs w:val="18"/>
          <w:lang w:val="en-US"/>
        </w:rPr>
        <w:t xml:space="preserve"> item. </w:t>
      </w:r>
    </w:p>
    <w:p w14:paraId="18A07DC3" w14:textId="77777777" w:rsidR="00984ED7" w:rsidRPr="00984ED7" w:rsidRDefault="00984ED7" w:rsidP="00984ED7">
      <w:pPr>
        <w:rPr>
          <w:rFonts w:ascii="Arial" w:eastAsia="Arial" w:hAnsi="Arial" w:cs="Arial"/>
          <w:sz w:val="18"/>
          <w:szCs w:val="18"/>
          <w:lang w:val="en-US"/>
        </w:rPr>
      </w:pPr>
    </w:p>
    <w:p w14:paraId="60055431"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These audit procedures were designed to provide reasonable assurance that the financial statements were free from fraud or error. The risk of not detecting a material misstatement due to fraud is higher than the risk of not detecting one resulting from error and detecting irregularities that result from fraud is inherently more difficult than detecting those that result from error, as fraud may involve collusion, deliberate concealment, forgery or intentional misrepresentations. Also, the further removed non-compliance with laws and regulations is from events and transactions reflected in the financial statements, the less likely we would become aware of it. </w:t>
      </w:r>
    </w:p>
    <w:p w14:paraId="14C66AFB" w14:textId="77777777" w:rsidR="00092824" w:rsidRPr="00984ED7" w:rsidRDefault="00092824" w:rsidP="00984ED7">
      <w:pPr>
        <w:rPr>
          <w:rFonts w:ascii="Arial" w:eastAsia="Arial" w:hAnsi="Arial" w:cs="Arial"/>
          <w:sz w:val="18"/>
          <w:szCs w:val="18"/>
          <w:lang w:val="en-US"/>
        </w:rPr>
      </w:pPr>
    </w:p>
    <w:p w14:paraId="477BB80A" w14:textId="7F8BD84B" w:rsidR="00984ED7" w:rsidRP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communicated relevant laws and regulations and potential fraud risks to all engagement team members. We remained alert to any indications of non-compliance with laws and regulations, including fraud, throughout the audit. </w:t>
      </w:r>
    </w:p>
    <w:p w14:paraId="7050221C" w14:textId="77777777" w:rsidR="00984ED7" w:rsidRPr="00984ED7" w:rsidRDefault="00984ED7" w:rsidP="00984ED7">
      <w:pPr>
        <w:rPr>
          <w:rFonts w:ascii="Arial" w:eastAsia="Arial" w:hAnsi="Arial" w:cs="Arial"/>
          <w:sz w:val="18"/>
          <w:szCs w:val="18"/>
          <w:lang w:val="en-US"/>
        </w:rPr>
      </w:pPr>
    </w:p>
    <w:p w14:paraId="4D397B24"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Our assessment of the appropriateness of the collective competence and capabilities of the engagement team included consideration of the engagement team's. </w:t>
      </w:r>
    </w:p>
    <w:p w14:paraId="55361C21" w14:textId="77777777" w:rsidR="00092824" w:rsidRPr="00984ED7" w:rsidRDefault="00092824" w:rsidP="00984ED7">
      <w:pPr>
        <w:rPr>
          <w:rFonts w:ascii="Arial" w:eastAsia="Arial" w:hAnsi="Arial" w:cs="Arial"/>
          <w:sz w:val="18"/>
          <w:szCs w:val="18"/>
          <w:lang w:val="en-US"/>
        </w:rPr>
      </w:pPr>
    </w:p>
    <w:p w14:paraId="1B72EBBC" w14:textId="77777777" w:rsidR="00092824" w:rsidRDefault="00984ED7" w:rsidP="008948F6">
      <w:pPr>
        <w:numPr>
          <w:ilvl w:val="0"/>
          <w:numId w:val="11"/>
        </w:numPr>
        <w:rPr>
          <w:rFonts w:ascii="Arial" w:eastAsia="Arial" w:hAnsi="Arial" w:cs="Arial"/>
          <w:sz w:val="18"/>
          <w:szCs w:val="18"/>
          <w:lang w:val="en-US"/>
        </w:rPr>
      </w:pPr>
      <w:r w:rsidRPr="00984ED7">
        <w:rPr>
          <w:rFonts w:ascii="Arial" w:eastAsia="Arial" w:hAnsi="Arial" w:cs="Arial"/>
          <w:sz w:val="18"/>
          <w:szCs w:val="18"/>
          <w:lang w:val="en-US"/>
        </w:rPr>
        <w:t xml:space="preserve">understanding of, and practical experience with audit engagements of a similar nature and complexity through appropriate </w:t>
      </w:r>
    </w:p>
    <w:p w14:paraId="3135EE5E" w14:textId="230645A8" w:rsidR="00984ED7" w:rsidRDefault="00092824" w:rsidP="00092824">
      <w:pPr>
        <w:ind w:firstLine="720"/>
        <w:rPr>
          <w:rFonts w:ascii="Arial" w:eastAsia="Arial" w:hAnsi="Arial" w:cs="Arial"/>
          <w:sz w:val="18"/>
          <w:szCs w:val="18"/>
          <w:lang w:val="en-US"/>
        </w:rPr>
      </w:pPr>
      <w:r>
        <w:rPr>
          <w:rFonts w:ascii="Arial" w:eastAsia="Arial" w:hAnsi="Arial" w:cs="Arial"/>
          <w:sz w:val="18"/>
          <w:szCs w:val="18"/>
          <w:lang w:val="en-US"/>
        </w:rPr>
        <w:t>training</w:t>
      </w:r>
      <w:r w:rsidR="00984ED7" w:rsidRPr="00984ED7">
        <w:rPr>
          <w:rFonts w:ascii="Arial" w:eastAsia="Arial" w:hAnsi="Arial" w:cs="Arial"/>
          <w:sz w:val="18"/>
          <w:szCs w:val="18"/>
          <w:lang w:val="en-US"/>
        </w:rPr>
        <w:t xml:space="preserve"> and participation </w:t>
      </w:r>
    </w:p>
    <w:p w14:paraId="3638D4C8" w14:textId="77777777" w:rsidR="00092824" w:rsidRPr="00984ED7" w:rsidRDefault="00092824" w:rsidP="00092824">
      <w:pPr>
        <w:ind w:firstLine="720"/>
        <w:rPr>
          <w:rFonts w:ascii="Arial" w:eastAsia="Arial" w:hAnsi="Arial" w:cs="Arial"/>
          <w:sz w:val="18"/>
          <w:szCs w:val="18"/>
          <w:lang w:val="en-US"/>
        </w:rPr>
      </w:pPr>
    </w:p>
    <w:p w14:paraId="7D066143" w14:textId="77777777" w:rsidR="00984ED7" w:rsidRDefault="00984ED7" w:rsidP="008948F6">
      <w:pPr>
        <w:numPr>
          <w:ilvl w:val="0"/>
          <w:numId w:val="11"/>
        </w:numPr>
        <w:rPr>
          <w:rFonts w:ascii="Arial" w:eastAsia="Arial" w:hAnsi="Arial" w:cs="Arial"/>
          <w:sz w:val="18"/>
          <w:szCs w:val="18"/>
          <w:lang w:val="en-US"/>
        </w:rPr>
      </w:pPr>
      <w:r w:rsidRPr="00984ED7">
        <w:rPr>
          <w:rFonts w:ascii="Arial" w:eastAsia="Arial" w:hAnsi="Arial" w:cs="Arial"/>
          <w:sz w:val="18"/>
          <w:szCs w:val="18"/>
          <w:lang w:val="en-US"/>
        </w:rPr>
        <w:t xml:space="preserve">knowledge of the local government sector </w:t>
      </w:r>
    </w:p>
    <w:p w14:paraId="71FA0481" w14:textId="77777777" w:rsidR="00092824" w:rsidRPr="00984ED7" w:rsidRDefault="00092824" w:rsidP="00092824">
      <w:pPr>
        <w:rPr>
          <w:rFonts w:ascii="Arial" w:eastAsia="Arial" w:hAnsi="Arial" w:cs="Arial"/>
          <w:sz w:val="18"/>
          <w:szCs w:val="18"/>
          <w:lang w:val="en-US"/>
        </w:rPr>
      </w:pPr>
    </w:p>
    <w:p w14:paraId="56BDE4F0" w14:textId="6EE5ED13" w:rsidR="00257BD0" w:rsidRDefault="00257BD0" w:rsidP="00257BD0">
      <w:pPr>
        <w:rPr>
          <w:rFonts w:ascii="Arial" w:eastAsia="Arial" w:hAnsi="Arial" w:cs="Arial"/>
          <w:sz w:val="18"/>
          <w:szCs w:val="18"/>
          <w:lang w:val="en-US"/>
        </w:rPr>
      </w:pPr>
      <w:r w:rsidRPr="00257BD0">
        <w:rPr>
          <w:rFonts w:ascii="Arial" w:eastAsia="Arial" w:hAnsi="Arial" w:cs="Arial"/>
          <w:sz w:val="18"/>
          <w:szCs w:val="18"/>
        </w:rPr>
        <w:t>•</w:t>
      </w:r>
      <w:r>
        <w:rPr>
          <w:rFonts w:ascii="Arial" w:eastAsia="Arial" w:hAnsi="Arial" w:cs="Arial"/>
          <w:sz w:val="18"/>
          <w:szCs w:val="18"/>
        </w:rPr>
        <w:t xml:space="preserve">             </w:t>
      </w:r>
      <w:r w:rsidR="00984ED7" w:rsidRPr="00257BD0">
        <w:rPr>
          <w:rFonts w:ascii="Arial" w:eastAsia="Arial" w:hAnsi="Arial" w:cs="Arial"/>
          <w:sz w:val="18"/>
          <w:szCs w:val="18"/>
          <w:lang w:val="en-US"/>
        </w:rPr>
        <w:t>understanding of the legal and regulatory requirements specific to the Authority including:</w:t>
      </w:r>
    </w:p>
    <w:p w14:paraId="5C1DAB72" w14:textId="77777777" w:rsidR="00465CE7" w:rsidRDefault="00465CE7" w:rsidP="00257BD0">
      <w:pPr>
        <w:rPr>
          <w:rFonts w:ascii="Arial" w:eastAsia="Arial" w:hAnsi="Arial" w:cs="Arial"/>
          <w:sz w:val="18"/>
          <w:szCs w:val="18"/>
          <w:lang w:val="en-US"/>
        </w:rPr>
      </w:pPr>
    </w:p>
    <w:p w14:paraId="78CE54BA" w14:textId="3D49DA2D" w:rsidR="00984ED7" w:rsidRDefault="00984ED7" w:rsidP="008948F6">
      <w:pPr>
        <w:pStyle w:val="ListParagraph"/>
        <w:numPr>
          <w:ilvl w:val="1"/>
          <w:numId w:val="11"/>
        </w:numPr>
        <w:rPr>
          <w:rFonts w:ascii="Arial" w:eastAsia="Arial" w:hAnsi="Arial" w:cs="Arial"/>
          <w:sz w:val="18"/>
          <w:szCs w:val="18"/>
          <w:lang w:val="en-US"/>
        </w:rPr>
      </w:pPr>
      <w:r w:rsidRPr="00257BD0">
        <w:rPr>
          <w:rFonts w:ascii="Arial" w:eastAsia="Arial" w:hAnsi="Arial" w:cs="Arial"/>
          <w:sz w:val="18"/>
          <w:szCs w:val="18"/>
          <w:lang w:val="en-US"/>
        </w:rPr>
        <w:lastRenderedPageBreak/>
        <w:t xml:space="preserve">the provisions of the applicable legislation </w:t>
      </w:r>
    </w:p>
    <w:p w14:paraId="3A24AFD7" w14:textId="77777777" w:rsidR="00257BD0" w:rsidRPr="00257BD0" w:rsidRDefault="00257BD0" w:rsidP="00257BD0">
      <w:pPr>
        <w:pStyle w:val="ListParagraph"/>
        <w:rPr>
          <w:rFonts w:ascii="Arial" w:eastAsia="Arial" w:hAnsi="Arial" w:cs="Arial"/>
          <w:sz w:val="18"/>
          <w:szCs w:val="18"/>
          <w:lang w:val="en-US"/>
        </w:rPr>
      </w:pPr>
    </w:p>
    <w:p w14:paraId="1E955A7C" w14:textId="77777777" w:rsidR="00984ED7" w:rsidRDefault="00984ED7" w:rsidP="008948F6">
      <w:pPr>
        <w:numPr>
          <w:ilvl w:val="1"/>
          <w:numId w:val="11"/>
        </w:numPr>
        <w:rPr>
          <w:rFonts w:ascii="Arial" w:eastAsia="Arial" w:hAnsi="Arial" w:cs="Arial"/>
          <w:sz w:val="18"/>
          <w:szCs w:val="18"/>
          <w:lang w:val="en-US"/>
        </w:rPr>
      </w:pPr>
      <w:r w:rsidRPr="00984ED7">
        <w:rPr>
          <w:rFonts w:ascii="Arial" w:eastAsia="Arial" w:hAnsi="Arial" w:cs="Arial"/>
          <w:sz w:val="18"/>
          <w:szCs w:val="18"/>
          <w:lang w:val="en-US"/>
        </w:rPr>
        <w:t xml:space="preserve">guidance issued by CIPFA/LASAAC and SOLACE </w:t>
      </w:r>
    </w:p>
    <w:p w14:paraId="786FC593" w14:textId="77777777" w:rsidR="00257BD0" w:rsidRPr="00984ED7" w:rsidRDefault="00257BD0" w:rsidP="00257BD0">
      <w:pPr>
        <w:rPr>
          <w:rFonts w:ascii="Arial" w:eastAsia="Arial" w:hAnsi="Arial" w:cs="Arial"/>
          <w:sz w:val="18"/>
          <w:szCs w:val="18"/>
          <w:lang w:val="en-US"/>
        </w:rPr>
      </w:pPr>
    </w:p>
    <w:p w14:paraId="62BD04B6" w14:textId="77777777" w:rsidR="00984ED7" w:rsidRPr="00984ED7" w:rsidRDefault="00984ED7" w:rsidP="008948F6">
      <w:pPr>
        <w:numPr>
          <w:ilvl w:val="1"/>
          <w:numId w:val="11"/>
        </w:numPr>
        <w:rPr>
          <w:rFonts w:ascii="Arial" w:eastAsia="Arial" w:hAnsi="Arial" w:cs="Arial"/>
          <w:sz w:val="18"/>
          <w:szCs w:val="18"/>
          <w:lang w:val="en-US"/>
        </w:rPr>
      </w:pPr>
      <w:r w:rsidRPr="00984ED7">
        <w:rPr>
          <w:rFonts w:ascii="Arial" w:eastAsia="Arial" w:hAnsi="Arial" w:cs="Arial"/>
          <w:sz w:val="18"/>
          <w:szCs w:val="18"/>
          <w:lang w:val="en-US"/>
        </w:rPr>
        <w:t xml:space="preserve">the applicable statutory provisions. </w:t>
      </w:r>
    </w:p>
    <w:p w14:paraId="086AA6C4" w14:textId="77777777" w:rsidR="00984ED7" w:rsidRPr="00984ED7" w:rsidRDefault="00984ED7" w:rsidP="00257BD0">
      <w:pPr>
        <w:ind w:left="720"/>
        <w:rPr>
          <w:rFonts w:ascii="Arial" w:eastAsia="Arial" w:hAnsi="Arial" w:cs="Arial"/>
          <w:sz w:val="18"/>
          <w:szCs w:val="18"/>
          <w:lang w:val="en-US"/>
        </w:rPr>
      </w:pPr>
    </w:p>
    <w:p w14:paraId="6C936BCB"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In assessing the potential risks of material misstatement, we obtained an understanding of: </w:t>
      </w:r>
    </w:p>
    <w:p w14:paraId="5D8C6AC8" w14:textId="77777777" w:rsidR="00257BD0" w:rsidRPr="00984ED7" w:rsidRDefault="00257BD0" w:rsidP="00984ED7">
      <w:pPr>
        <w:rPr>
          <w:rFonts w:ascii="Arial" w:eastAsia="Arial" w:hAnsi="Arial" w:cs="Arial"/>
          <w:sz w:val="18"/>
          <w:szCs w:val="18"/>
          <w:lang w:val="en-US"/>
        </w:rPr>
      </w:pPr>
    </w:p>
    <w:p w14:paraId="61ECDD24" w14:textId="77777777" w:rsidR="00257BD0" w:rsidRDefault="00984ED7" w:rsidP="008948F6">
      <w:pPr>
        <w:numPr>
          <w:ilvl w:val="0"/>
          <w:numId w:val="12"/>
        </w:numPr>
        <w:rPr>
          <w:rFonts w:ascii="Arial" w:eastAsia="Arial" w:hAnsi="Arial" w:cs="Arial"/>
          <w:sz w:val="18"/>
          <w:szCs w:val="18"/>
          <w:lang w:val="en-US"/>
        </w:rPr>
      </w:pPr>
      <w:r w:rsidRPr="00984ED7">
        <w:rPr>
          <w:rFonts w:ascii="Arial" w:eastAsia="Arial" w:hAnsi="Arial" w:cs="Arial"/>
          <w:sz w:val="18"/>
          <w:szCs w:val="18"/>
          <w:lang w:val="en-US"/>
        </w:rPr>
        <w:t>the Authority’s operations, including the nature of its income and expenditure and its services and of its objectives and</w:t>
      </w:r>
    </w:p>
    <w:p w14:paraId="26E348FD" w14:textId="77777777" w:rsidR="00257BD0" w:rsidRDefault="00257BD0" w:rsidP="00257BD0">
      <w:pPr>
        <w:ind w:firstLine="720"/>
        <w:rPr>
          <w:rFonts w:ascii="Arial" w:eastAsia="Arial" w:hAnsi="Arial" w:cs="Arial"/>
          <w:sz w:val="18"/>
          <w:szCs w:val="18"/>
          <w:lang w:val="en-US"/>
        </w:rPr>
      </w:pPr>
      <w:r>
        <w:rPr>
          <w:rFonts w:ascii="Arial" w:eastAsia="Arial" w:hAnsi="Arial" w:cs="Arial"/>
          <w:sz w:val="18"/>
          <w:szCs w:val="18"/>
          <w:lang w:val="en-US"/>
        </w:rPr>
        <w:t>strategies</w:t>
      </w:r>
      <w:r w:rsidR="00984ED7" w:rsidRPr="00984ED7">
        <w:rPr>
          <w:rFonts w:ascii="Arial" w:eastAsia="Arial" w:hAnsi="Arial" w:cs="Arial"/>
          <w:sz w:val="18"/>
          <w:szCs w:val="18"/>
          <w:lang w:val="en-US"/>
        </w:rPr>
        <w:t xml:space="preserve"> to understand the classes of transactions, account balances, expected financial statement disclosures and</w:t>
      </w:r>
    </w:p>
    <w:p w14:paraId="6E9B2A47" w14:textId="02993475" w:rsidR="00984ED7" w:rsidRDefault="00257BD0" w:rsidP="00257BD0">
      <w:pPr>
        <w:ind w:firstLine="720"/>
        <w:rPr>
          <w:rFonts w:ascii="Arial" w:eastAsia="Arial" w:hAnsi="Arial" w:cs="Arial"/>
          <w:sz w:val="18"/>
          <w:szCs w:val="18"/>
          <w:lang w:val="en-US"/>
        </w:rPr>
      </w:pPr>
      <w:r>
        <w:rPr>
          <w:rFonts w:ascii="Arial" w:eastAsia="Arial" w:hAnsi="Arial" w:cs="Arial"/>
          <w:sz w:val="18"/>
          <w:szCs w:val="18"/>
          <w:lang w:val="en-US"/>
        </w:rPr>
        <w:t>business</w:t>
      </w:r>
      <w:r w:rsidR="00984ED7" w:rsidRPr="00984ED7">
        <w:rPr>
          <w:rFonts w:ascii="Arial" w:eastAsia="Arial" w:hAnsi="Arial" w:cs="Arial"/>
          <w:sz w:val="18"/>
          <w:szCs w:val="18"/>
          <w:lang w:val="en-US"/>
        </w:rPr>
        <w:t xml:space="preserve"> risks that may result in risks of material misstatement. </w:t>
      </w:r>
    </w:p>
    <w:p w14:paraId="6421EBE8" w14:textId="77777777" w:rsidR="00257BD0" w:rsidRPr="00984ED7" w:rsidRDefault="00257BD0" w:rsidP="00257BD0">
      <w:pPr>
        <w:ind w:firstLine="720"/>
        <w:rPr>
          <w:rFonts w:ascii="Arial" w:eastAsia="Arial" w:hAnsi="Arial" w:cs="Arial"/>
          <w:sz w:val="18"/>
          <w:szCs w:val="18"/>
          <w:lang w:val="en-US"/>
        </w:rPr>
      </w:pPr>
    </w:p>
    <w:p w14:paraId="13F6BD01" w14:textId="77777777" w:rsidR="00257BD0" w:rsidRDefault="00984ED7" w:rsidP="008948F6">
      <w:pPr>
        <w:numPr>
          <w:ilvl w:val="0"/>
          <w:numId w:val="12"/>
        </w:numPr>
        <w:rPr>
          <w:rFonts w:ascii="Arial" w:eastAsia="Arial" w:hAnsi="Arial" w:cs="Arial"/>
          <w:sz w:val="18"/>
          <w:szCs w:val="18"/>
          <w:lang w:val="en-US"/>
        </w:rPr>
      </w:pPr>
      <w:r w:rsidRPr="00984ED7">
        <w:rPr>
          <w:rFonts w:ascii="Arial" w:eastAsia="Arial" w:hAnsi="Arial" w:cs="Arial"/>
          <w:sz w:val="18"/>
          <w:szCs w:val="18"/>
          <w:lang w:val="en-US"/>
        </w:rPr>
        <w:t>the Authority's control environment, including the policies and procedures implemented by the Authority to ensure</w:t>
      </w:r>
    </w:p>
    <w:p w14:paraId="51B1D669" w14:textId="79472806" w:rsidR="00984ED7" w:rsidRPr="00984ED7" w:rsidRDefault="00465CE7" w:rsidP="00257BD0">
      <w:pPr>
        <w:ind w:firstLine="720"/>
        <w:rPr>
          <w:rFonts w:ascii="Arial" w:eastAsia="Arial" w:hAnsi="Arial" w:cs="Arial"/>
          <w:sz w:val="18"/>
          <w:szCs w:val="18"/>
          <w:lang w:val="en-US"/>
        </w:rPr>
      </w:pPr>
      <w:r>
        <w:rPr>
          <w:rFonts w:ascii="Arial" w:eastAsia="Arial" w:hAnsi="Arial" w:cs="Arial"/>
          <w:sz w:val="18"/>
          <w:szCs w:val="18"/>
          <w:lang w:val="en-US"/>
        </w:rPr>
        <w:t>c</w:t>
      </w:r>
      <w:r w:rsidR="00257BD0">
        <w:rPr>
          <w:rFonts w:ascii="Arial" w:eastAsia="Arial" w:hAnsi="Arial" w:cs="Arial"/>
          <w:sz w:val="18"/>
          <w:szCs w:val="18"/>
          <w:lang w:val="en-US"/>
        </w:rPr>
        <w:t>ompliance</w:t>
      </w:r>
      <w:r w:rsidR="00984ED7" w:rsidRPr="00984ED7">
        <w:rPr>
          <w:rFonts w:ascii="Arial" w:eastAsia="Arial" w:hAnsi="Arial" w:cs="Arial"/>
          <w:sz w:val="18"/>
          <w:szCs w:val="18"/>
          <w:lang w:val="en-US"/>
        </w:rPr>
        <w:t xml:space="preserve"> with the requirements of the financial reporting framework. </w:t>
      </w:r>
    </w:p>
    <w:p w14:paraId="2E7B5449" w14:textId="77777777" w:rsidR="00984ED7" w:rsidRPr="00984ED7" w:rsidRDefault="00984ED7" w:rsidP="00984ED7">
      <w:pPr>
        <w:rPr>
          <w:rFonts w:ascii="Arial" w:eastAsia="Arial" w:hAnsi="Arial" w:cs="Arial"/>
          <w:sz w:val="18"/>
          <w:szCs w:val="18"/>
          <w:lang w:val="en-US"/>
        </w:rPr>
      </w:pPr>
    </w:p>
    <w:p w14:paraId="4C5D3BB3"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A further description of our responsibilities for the audit of the financial statements is located on the Financial Reporting Council’s website at: www.frc.org.uk/auditorsresponsibilities. This description forms part of our auditor’s report. </w:t>
      </w:r>
    </w:p>
    <w:p w14:paraId="6F8D6DE7" w14:textId="77777777" w:rsidR="00257BD0" w:rsidRPr="00984ED7" w:rsidRDefault="00257BD0" w:rsidP="00984ED7">
      <w:pPr>
        <w:rPr>
          <w:rFonts w:ascii="Arial" w:eastAsia="Arial" w:hAnsi="Arial" w:cs="Arial"/>
          <w:sz w:val="18"/>
          <w:szCs w:val="18"/>
          <w:lang w:val="en-US"/>
        </w:rPr>
      </w:pPr>
    </w:p>
    <w:p w14:paraId="2FC8314C" w14:textId="77777777" w:rsidR="00984ED7" w:rsidRDefault="00984ED7" w:rsidP="00984ED7">
      <w:pPr>
        <w:rPr>
          <w:rFonts w:ascii="Arial" w:eastAsia="Arial" w:hAnsi="Arial" w:cs="Arial"/>
          <w:b/>
          <w:bCs/>
          <w:color w:val="4F2C7E"/>
          <w:sz w:val="26"/>
          <w:szCs w:val="26"/>
        </w:rPr>
      </w:pPr>
      <w:r w:rsidRPr="00984ED7">
        <w:rPr>
          <w:rFonts w:ascii="Arial" w:eastAsia="Arial" w:hAnsi="Arial" w:cs="Arial"/>
          <w:b/>
          <w:bCs/>
          <w:color w:val="4F2C7E"/>
          <w:sz w:val="26"/>
          <w:szCs w:val="26"/>
        </w:rPr>
        <w:t xml:space="preserve">Report on other legal and regulatory requirements – the Authority’s arrangements for securing economy, efficiency and effectiveness in its use of resources </w:t>
      </w:r>
    </w:p>
    <w:p w14:paraId="5CCB1151" w14:textId="77777777" w:rsidR="00257BD0" w:rsidRPr="00984ED7" w:rsidRDefault="00257BD0" w:rsidP="00984ED7">
      <w:pPr>
        <w:rPr>
          <w:rFonts w:ascii="Arial" w:eastAsia="Arial" w:hAnsi="Arial" w:cs="Arial"/>
          <w:color w:val="4F2C7E"/>
          <w:sz w:val="26"/>
          <w:szCs w:val="26"/>
        </w:rPr>
      </w:pPr>
    </w:p>
    <w:p w14:paraId="2E180056"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Matter on which we are required to report by exception – the Authority’s arrangements for securing economy, efficiency and effectiveness in its use of resources </w:t>
      </w:r>
    </w:p>
    <w:p w14:paraId="555574EB" w14:textId="77777777" w:rsidR="00FB5A90" w:rsidRPr="00984ED7" w:rsidRDefault="00FB5A90" w:rsidP="00984ED7">
      <w:pPr>
        <w:rPr>
          <w:rFonts w:ascii="Arial" w:eastAsia="Arial" w:hAnsi="Arial" w:cs="Arial"/>
          <w:b/>
          <w:bCs/>
          <w:color w:val="4F2C7E"/>
          <w:sz w:val="18"/>
          <w:szCs w:val="18"/>
          <w:lang w:val="en-US"/>
        </w:rPr>
      </w:pPr>
    </w:p>
    <w:p w14:paraId="69D1A0E8"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Under the Code of Audit Practice, we are required to report to you if, in our opinion, we have not been able to satisfy ourselves that the Authority has made proper arrangements for securing economy, efficiency and effectiveness in its use of resources for the year ended 31 March 2024. </w:t>
      </w:r>
    </w:p>
    <w:p w14:paraId="44EEFAB2" w14:textId="77777777" w:rsidR="00FB5A90" w:rsidRPr="00984ED7" w:rsidRDefault="00FB5A90" w:rsidP="00984ED7">
      <w:pPr>
        <w:rPr>
          <w:rFonts w:ascii="Arial" w:eastAsia="Arial" w:hAnsi="Arial" w:cs="Arial"/>
          <w:sz w:val="18"/>
          <w:szCs w:val="18"/>
          <w:lang w:val="en-US"/>
        </w:rPr>
      </w:pPr>
    </w:p>
    <w:p w14:paraId="2A16D0EE"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have nothing to report in respect of the above matter. </w:t>
      </w:r>
    </w:p>
    <w:p w14:paraId="6D34C045" w14:textId="77777777" w:rsidR="00FB5A90" w:rsidRPr="00984ED7" w:rsidRDefault="00FB5A90" w:rsidP="00984ED7">
      <w:pPr>
        <w:rPr>
          <w:rFonts w:ascii="Arial" w:eastAsia="Arial" w:hAnsi="Arial" w:cs="Arial"/>
          <w:sz w:val="18"/>
          <w:szCs w:val="18"/>
          <w:lang w:val="en-US"/>
        </w:rPr>
      </w:pPr>
    </w:p>
    <w:p w14:paraId="4859FC79"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Responsibilities of the Authority </w:t>
      </w:r>
    </w:p>
    <w:p w14:paraId="58CC0DA4" w14:textId="77777777" w:rsidR="00FB5A90" w:rsidRPr="00984ED7" w:rsidRDefault="00FB5A90" w:rsidP="00984ED7">
      <w:pPr>
        <w:rPr>
          <w:rFonts w:ascii="Arial" w:eastAsia="Arial" w:hAnsi="Arial" w:cs="Arial"/>
          <w:b/>
          <w:bCs/>
          <w:color w:val="4F2C7E"/>
          <w:sz w:val="18"/>
          <w:szCs w:val="18"/>
          <w:lang w:val="en-US"/>
        </w:rPr>
      </w:pPr>
    </w:p>
    <w:p w14:paraId="3F3788C5"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The Authority is responsible for putting in place proper arrangements for securing economy, efficiency and effectiveness in its use of resources. </w:t>
      </w:r>
    </w:p>
    <w:p w14:paraId="189E326E" w14:textId="77777777" w:rsidR="00FB5A90" w:rsidRPr="00984ED7" w:rsidRDefault="00FB5A90" w:rsidP="00984ED7">
      <w:pPr>
        <w:rPr>
          <w:rFonts w:ascii="Arial" w:eastAsia="Arial" w:hAnsi="Arial" w:cs="Arial"/>
          <w:sz w:val="18"/>
          <w:szCs w:val="18"/>
          <w:lang w:val="en-US"/>
        </w:rPr>
      </w:pPr>
    </w:p>
    <w:p w14:paraId="5086CD19"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Auditor’s responsibilities for the review of the Authority’s arrangements for securing economy, efficiency and effectiveness in its use of resources </w:t>
      </w:r>
    </w:p>
    <w:p w14:paraId="3A60265D" w14:textId="77777777" w:rsidR="00FB5A90" w:rsidRPr="00984ED7" w:rsidRDefault="00FB5A90" w:rsidP="00984ED7">
      <w:pPr>
        <w:rPr>
          <w:rFonts w:ascii="Arial" w:eastAsia="Arial" w:hAnsi="Arial" w:cs="Arial"/>
          <w:b/>
          <w:bCs/>
          <w:color w:val="4F2C7E"/>
          <w:sz w:val="18"/>
          <w:szCs w:val="18"/>
          <w:lang w:val="en-US"/>
        </w:rPr>
      </w:pPr>
    </w:p>
    <w:p w14:paraId="5E77289F"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are required under Section 20(1)(c) of the Local Audit and Accountability Act 2014 to be satisfied that the Authority has made proper arrangements for securing economy, efficiency and effectiveness in its use of resources. We are not required to consider, nor have we considered, whether all aspects of the Authority's arrangements for securing economy, efficiency and effectiveness in its use of resources are operating effectively. </w:t>
      </w:r>
    </w:p>
    <w:p w14:paraId="18E2CB11" w14:textId="77777777" w:rsidR="00FB5A90" w:rsidRPr="00984ED7" w:rsidRDefault="00FB5A90" w:rsidP="00984ED7">
      <w:pPr>
        <w:rPr>
          <w:rFonts w:ascii="Arial" w:eastAsia="Arial" w:hAnsi="Arial" w:cs="Arial"/>
          <w:sz w:val="18"/>
          <w:szCs w:val="18"/>
          <w:lang w:val="en-US"/>
        </w:rPr>
      </w:pPr>
    </w:p>
    <w:p w14:paraId="1C5E5539"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undertake our review in accordance with the Code of Audit Practice, having regard to the guidance issued by the Comptroller and Auditor General in November 2024. This guidance sets out the arrangements that fall within the scope of ‘proper arrangements’. When reporting on these arrangements, the Code of Audit Practice requires auditors to structure their commentary on arrangements under three specified reporting criteria: </w:t>
      </w:r>
    </w:p>
    <w:p w14:paraId="250ADB09" w14:textId="77777777" w:rsidR="00FB5A90" w:rsidRPr="00984ED7" w:rsidRDefault="00FB5A90" w:rsidP="00984ED7">
      <w:pPr>
        <w:rPr>
          <w:rFonts w:ascii="Arial" w:eastAsia="Arial" w:hAnsi="Arial" w:cs="Arial"/>
          <w:sz w:val="18"/>
          <w:szCs w:val="18"/>
          <w:lang w:val="en-US"/>
        </w:rPr>
      </w:pPr>
    </w:p>
    <w:p w14:paraId="69F8300A" w14:textId="6D5311C5" w:rsidR="00984ED7" w:rsidRDefault="00984ED7" w:rsidP="008948F6">
      <w:pPr>
        <w:pStyle w:val="ListParagraph"/>
        <w:numPr>
          <w:ilvl w:val="1"/>
          <w:numId w:val="11"/>
        </w:numPr>
        <w:rPr>
          <w:rFonts w:ascii="Arial" w:eastAsia="Arial" w:hAnsi="Arial" w:cs="Arial"/>
          <w:sz w:val="18"/>
          <w:szCs w:val="18"/>
          <w:lang w:val="en-US"/>
        </w:rPr>
      </w:pPr>
      <w:r w:rsidRPr="00FB5A90">
        <w:rPr>
          <w:rFonts w:ascii="Arial" w:eastAsia="Arial" w:hAnsi="Arial" w:cs="Arial"/>
          <w:sz w:val="18"/>
          <w:szCs w:val="18"/>
          <w:lang w:val="en-US"/>
        </w:rPr>
        <w:t xml:space="preserve">Financial sustainability: how the Authority plans and manages its resources to ensure it can continue to deliver its services; </w:t>
      </w:r>
    </w:p>
    <w:p w14:paraId="0E6A669E" w14:textId="77777777" w:rsidR="00FB5A90" w:rsidRPr="00FB5A90" w:rsidRDefault="00FB5A90" w:rsidP="00FB5A90">
      <w:pPr>
        <w:pStyle w:val="ListParagraph"/>
        <w:rPr>
          <w:rFonts w:ascii="Arial" w:eastAsia="Arial" w:hAnsi="Arial" w:cs="Arial"/>
          <w:sz w:val="18"/>
          <w:szCs w:val="18"/>
          <w:lang w:val="en-US"/>
        </w:rPr>
      </w:pPr>
    </w:p>
    <w:p w14:paraId="7157E2A5" w14:textId="71F88D4A" w:rsidR="00984ED7" w:rsidRDefault="00984ED7" w:rsidP="008948F6">
      <w:pPr>
        <w:pStyle w:val="ListParagraph"/>
        <w:numPr>
          <w:ilvl w:val="1"/>
          <w:numId w:val="11"/>
        </w:numPr>
        <w:rPr>
          <w:rFonts w:ascii="Arial" w:eastAsia="Arial" w:hAnsi="Arial" w:cs="Arial"/>
          <w:sz w:val="18"/>
          <w:szCs w:val="18"/>
          <w:lang w:val="en-US"/>
        </w:rPr>
      </w:pPr>
      <w:r w:rsidRPr="00FB5A90">
        <w:rPr>
          <w:rFonts w:ascii="Arial" w:eastAsia="Arial" w:hAnsi="Arial" w:cs="Arial"/>
          <w:sz w:val="18"/>
          <w:szCs w:val="18"/>
          <w:lang w:val="en-US"/>
        </w:rPr>
        <w:t xml:space="preserve">Governance: how the Authority ensures that it makes informed decisions and properly manages its risks; and </w:t>
      </w:r>
    </w:p>
    <w:p w14:paraId="3DA048E6" w14:textId="77777777" w:rsidR="00FB5A90" w:rsidRPr="00FB5A90" w:rsidRDefault="00FB5A90" w:rsidP="00FB5A90">
      <w:pPr>
        <w:rPr>
          <w:rFonts w:ascii="Arial" w:eastAsia="Arial" w:hAnsi="Arial" w:cs="Arial"/>
          <w:sz w:val="18"/>
          <w:szCs w:val="18"/>
          <w:lang w:val="en-US"/>
        </w:rPr>
      </w:pPr>
    </w:p>
    <w:p w14:paraId="539ECD2D" w14:textId="75A29C58" w:rsidR="00984ED7" w:rsidRPr="00FB5A90" w:rsidRDefault="00984ED7" w:rsidP="008948F6">
      <w:pPr>
        <w:pStyle w:val="ListParagraph"/>
        <w:numPr>
          <w:ilvl w:val="1"/>
          <w:numId w:val="11"/>
        </w:numPr>
        <w:rPr>
          <w:rFonts w:ascii="Arial" w:eastAsia="Arial" w:hAnsi="Arial" w:cs="Arial"/>
          <w:sz w:val="18"/>
          <w:szCs w:val="18"/>
          <w:lang w:val="en-US"/>
        </w:rPr>
      </w:pPr>
      <w:r w:rsidRPr="00FB5A90">
        <w:rPr>
          <w:rFonts w:ascii="Arial" w:eastAsia="Arial" w:hAnsi="Arial" w:cs="Arial"/>
          <w:sz w:val="18"/>
          <w:szCs w:val="18"/>
          <w:lang w:val="en-US"/>
        </w:rPr>
        <w:t xml:space="preserve">Improving economy, efficiency and effectiveness: how the Authority uses information about its costs and performance to improve the way it manages and delivers its services. </w:t>
      </w:r>
    </w:p>
    <w:p w14:paraId="3134B6D6" w14:textId="77777777" w:rsidR="00984ED7" w:rsidRPr="00984ED7" w:rsidRDefault="00984ED7" w:rsidP="00984ED7">
      <w:pPr>
        <w:rPr>
          <w:rFonts w:ascii="Arial" w:eastAsia="Arial" w:hAnsi="Arial" w:cs="Arial"/>
          <w:sz w:val="18"/>
          <w:szCs w:val="18"/>
          <w:lang w:val="en-US"/>
        </w:rPr>
      </w:pPr>
    </w:p>
    <w:p w14:paraId="74C739DE" w14:textId="77777777" w:rsidR="00FB5A90"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We document our understanding of the arrangements the Authority has in place for each of these three specified reporting criteria, gathering sufficient evidence to support our risk assessment and commentary in our Auditor’s Annual Report. In undertaking our work, we consider whether there is evidence to suggest that there are significant weaknesses in arrangements.</w:t>
      </w:r>
    </w:p>
    <w:p w14:paraId="4E56F93F" w14:textId="09E6C2AE" w:rsidR="00984ED7" w:rsidRP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 </w:t>
      </w:r>
    </w:p>
    <w:p w14:paraId="79A4C6FE"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t xml:space="preserve">Report on other legal and regulatory requirements – Delay in certification of completion of the audit </w:t>
      </w:r>
    </w:p>
    <w:p w14:paraId="2150A317" w14:textId="77777777" w:rsidR="00FB5A90" w:rsidRPr="00984ED7" w:rsidRDefault="00FB5A90" w:rsidP="00984ED7">
      <w:pPr>
        <w:rPr>
          <w:rFonts w:ascii="Arial" w:eastAsia="Arial" w:hAnsi="Arial" w:cs="Arial"/>
          <w:b/>
          <w:bCs/>
          <w:color w:val="4F2C7E"/>
          <w:sz w:val="18"/>
          <w:szCs w:val="18"/>
          <w:lang w:val="en-US"/>
        </w:rPr>
      </w:pPr>
    </w:p>
    <w:p w14:paraId="4172E7B3" w14:textId="77777777" w:rsidR="00984ED7" w:rsidRP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We cannot formally conclude the audit and issue an audit certificate for Northamptonshire Commissioner Fire and Rescue Authority for the year ended 31 March 2024 in accordance with the requirements of the Local Audit and Accountability Act 2014 and the Code of Audit Practice until we have completed the work necessary in relation to consolidation returns, including Whole of Government Accounts (WGA), and the National Audit Office has concluded their work in respect of WGA for the year ended 31 March 2024. We are satisfied that this work does not have a material effect on the financial statements for the year ended 31 March 2024. </w:t>
      </w:r>
    </w:p>
    <w:p w14:paraId="702F8761" w14:textId="77777777" w:rsidR="00984ED7" w:rsidRDefault="00984ED7" w:rsidP="00984ED7">
      <w:pPr>
        <w:rPr>
          <w:rFonts w:ascii="Arial" w:eastAsia="Arial" w:hAnsi="Arial" w:cs="Arial"/>
          <w:b/>
          <w:bCs/>
          <w:color w:val="4F2C7E"/>
          <w:sz w:val="18"/>
          <w:szCs w:val="18"/>
          <w:lang w:val="en-US"/>
        </w:rPr>
      </w:pPr>
      <w:r w:rsidRPr="00984ED7">
        <w:rPr>
          <w:rFonts w:ascii="Arial" w:eastAsia="Arial" w:hAnsi="Arial" w:cs="Arial"/>
          <w:b/>
          <w:bCs/>
          <w:color w:val="4F2C7E"/>
          <w:sz w:val="18"/>
          <w:szCs w:val="18"/>
          <w:lang w:val="en-US"/>
        </w:rPr>
        <w:lastRenderedPageBreak/>
        <w:t xml:space="preserve">Use of our report </w:t>
      </w:r>
    </w:p>
    <w:p w14:paraId="2320C9B3" w14:textId="77777777" w:rsidR="00FB5A90" w:rsidRPr="00984ED7" w:rsidRDefault="00FB5A90" w:rsidP="00984ED7">
      <w:pPr>
        <w:rPr>
          <w:rFonts w:ascii="Arial" w:eastAsia="Arial" w:hAnsi="Arial" w:cs="Arial"/>
          <w:b/>
          <w:bCs/>
          <w:color w:val="4F2C7E"/>
          <w:sz w:val="18"/>
          <w:szCs w:val="18"/>
          <w:lang w:val="en-US"/>
        </w:rPr>
      </w:pPr>
    </w:p>
    <w:p w14:paraId="6A698DC5" w14:textId="77777777" w:rsidR="00984ED7" w:rsidRDefault="00984ED7" w:rsidP="00984ED7">
      <w:pPr>
        <w:rPr>
          <w:rFonts w:ascii="Arial" w:eastAsia="Arial" w:hAnsi="Arial" w:cs="Arial"/>
          <w:sz w:val="18"/>
          <w:szCs w:val="18"/>
          <w:lang w:val="en-US"/>
        </w:rPr>
      </w:pPr>
      <w:r w:rsidRPr="00984ED7">
        <w:rPr>
          <w:rFonts w:ascii="Arial" w:eastAsia="Arial" w:hAnsi="Arial" w:cs="Arial"/>
          <w:sz w:val="18"/>
          <w:szCs w:val="18"/>
          <w:lang w:val="en-US"/>
        </w:rPr>
        <w:t xml:space="preserve">This report is made solely to the members of the Authority, as a body, in accordance with Part 5 of the Local Audit and Accountability Act 2014 and as set out in paragraph 85 of the Statement of Responsibilities of Auditors and Audited Bodies published by Public Sector Audit Appointments Limited. Our audit work has been undertaken so that we might state to the Authority’s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 </w:t>
      </w:r>
    </w:p>
    <w:p w14:paraId="1987E2C0" w14:textId="77777777" w:rsidR="00FB5A90" w:rsidRDefault="00FB5A90" w:rsidP="00984ED7">
      <w:pPr>
        <w:rPr>
          <w:rFonts w:ascii="Arial" w:eastAsia="Arial" w:hAnsi="Arial" w:cs="Arial"/>
          <w:sz w:val="18"/>
          <w:szCs w:val="18"/>
          <w:lang w:val="en-US"/>
        </w:rPr>
      </w:pPr>
    </w:p>
    <w:p w14:paraId="1D2E03AB" w14:textId="77777777" w:rsidR="00FB5A90" w:rsidRPr="00984ED7" w:rsidRDefault="00FB5A90" w:rsidP="00984ED7">
      <w:pPr>
        <w:rPr>
          <w:rFonts w:ascii="Arial" w:eastAsia="Arial" w:hAnsi="Arial" w:cs="Arial"/>
          <w:sz w:val="18"/>
          <w:szCs w:val="18"/>
          <w:lang w:val="en-US"/>
        </w:rPr>
      </w:pPr>
    </w:p>
    <w:p w14:paraId="7C85E622" w14:textId="77777777" w:rsidR="00FB5A90" w:rsidRDefault="00984ED7" w:rsidP="00FB5A90">
      <w:pPr>
        <w:widowControl w:val="0"/>
        <w:autoSpaceDE w:val="0"/>
        <w:autoSpaceDN w:val="0"/>
        <w:spacing w:before="1" w:line="240" w:lineRule="auto"/>
        <w:jc w:val="left"/>
        <w:rPr>
          <w:rFonts w:ascii="Trebuchet MS" w:eastAsia="Arial" w:hAnsi="Arial" w:cs="Arial"/>
          <w:b/>
          <w:i/>
          <w:lang w:val="en-US"/>
        </w:rPr>
      </w:pPr>
      <w:r w:rsidRPr="00984ED7">
        <w:rPr>
          <w:rFonts w:ascii="Trebuchet MS" w:eastAsia="Arial" w:hAnsi="Arial" w:cs="Arial"/>
          <w:b/>
          <w:i/>
          <w:lang w:val="en-US"/>
        </w:rPr>
        <w:t>Laurelin Griffiths</w:t>
      </w:r>
    </w:p>
    <w:p w14:paraId="5AF4FEBE" w14:textId="77777777" w:rsidR="00FB5A90" w:rsidRDefault="00FB5A90" w:rsidP="00FB5A90">
      <w:pPr>
        <w:widowControl w:val="0"/>
        <w:autoSpaceDE w:val="0"/>
        <w:autoSpaceDN w:val="0"/>
        <w:spacing w:before="1" w:line="240" w:lineRule="auto"/>
        <w:jc w:val="left"/>
        <w:rPr>
          <w:rFonts w:ascii="Trebuchet MS" w:eastAsia="Arial" w:hAnsi="Arial" w:cs="Arial"/>
          <w:b/>
          <w:i/>
          <w:lang w:val="en-US"/>
        </w:rPr>
      </w:pPr>
    </w:p>
    <w:p w14:paraId="6E70B061" w14:textId="37DAAB93" w:rsidR="00984ED7" w:rsidRPr="00984ED7" w:rsidRDefault="00984ED7" w:rsidP="00FB5A90">
      <w:pPr>
        <w:widowControl w:val="0"/>
        <w:autoSpaceDE w:val="0"/>
        <w:autoSpaceDN w:val="0"/>
        <w:spacing w:before="1" w:line="240" w:lineRule="auto"/>
        <w:jc w:val="left"/>
        <w:rPr>
          <w:rFonts w:ascii="Trebuchet MS" w:eastAsia="Arial" w:hAnsi="Arial" w:cs="Arial"/>
          <w:b/>
          <w:i/>
          <w:lang w:val="en-US"/>
        </w:rPr>
      </w:pPr>
      <w:r w:rsidRPr="00984ED7">
        <w:rPr>
          <w:rFonts w:ascii="Trebuchet MS" w:eastAsia="Arial" w:hAnsi="Arial" w:cs="Arial"/>
          <w:b/>
          <w:i/>
          <w:lang w:val="en-US"/>
        </w:rPr>
        <w:t xml:space="preserve"> </w:t>
      </w:r>
    </w:p>
    <w:p w14:paraId="260AC98E" w14:textId="77777777" w:rsidR="00FB5A90" w:rsidRDefault="00984ED7" w:rsidP="00FB5A90">
      <w:pPr>
        <w:widowControl w:val="0"/>
        <w:autoSpaceDE w:val="0"/>
        <w:autoSpaceDN w:val="0"/>
        <w:spacing w:before="1" w:line="240" w:lineRule="auto"/>
        <w:jc w:val="left"/>
        <w:rPr>
          <w:rFonts w:ascii="Arial" w:eastAsia="Arial" w:hAnsi="Arial" w:cs="Arial"/>
          <w:sz w:val="18"/>
          <w:szCs w:val="18"/>
          <w:lang w:val="en-US"/>
        </w:rPr>
      </w:pPr>
      <w:r w:rsidRPr="00984ED7">
        <w:rPr>
          <w:rFonts w:ascii="Arial" w:eastAsia="Arial" w:hAnsi="Arial" w:cs="Arial"/>
          <w:sz w:val="18"/>
          <w:szCs w:val="18"/>
          <w:lang w:val="en-US"/>
        </w:rPr>
        <w:t>Laurelin Griffiths, Key Audit Partner</w:t>
      </w:r>
    </w:p>
    <w:p w14:paraId="742B7611" w14:textId="2CBE9299" w:rsidR="00984ED7" w:rsidRPr="00984ED7" w:rsidRDefault="00984ED7" w:rsidP="00FB5A90">
      <w:pPr>
        <w:widowControl w:val="0"/>
        <w:autoSpaceDE w:val="0"/>
        <w:autoSpaceDN w:val="0"/>
        <w:spacing w:before="1" w:line="240" w:lineRule="auto"/>
        <w:jc w:val="left"/>
        <w:rPr>
          <w:rFonts w:ascii="Arial" w:eastAsia="Arial" w:hAnsi="Arial" w:cs="Arial"/>
          <w:sz w:val="18"/>
          <w:szCs w:val="18"/>
          <w:lang w:val="en-US"/>
        </w:rPr>
      </w:pPr>
      <w:r w:rsidRPr="00984ED7">
        <w:rPr>
          <w:rFonts w:ascii="Arial" w:eastAsia="Arial" w:hAnsi="Arial" w:cs="Arial"/>
          <w:sz w:val="18"/>
          <w:szCs w:val="18"/>
          <w:lang w:val="en-US"/>
        </w:rPr>
        <w:t xml:space="preserve"> </w:t>
      </w:r>
    </w:p>
    <w:p w14:paraId="425D5BB1" w14:textId="77777777" w:rsidR="00984ED7" w:rsidRDefault="00984ED7" w:rsidP="00FB5A90">
      <w:pPr>
        <w:widowControl w:val="0"/>
        <w:autoSpaceDE w:val="0"/>
        <w:autoSpaceDN w:val="0"/>
        <w:spacing w:before="1" w:line="240" w:lineRule="auto"/>
        <w:jc w:val="left"/>
        <w:rPr>
          <w:rFonts w:ascii="Arial" w:eastAsia="Arial" w:hAnsi="Arial" w:cs="Arial"/>
          <w:sz w:val="18"/>
          <w:szCs w:val="18"/>
          <w:lang w:val="en-US"/>
        </w:rPr>
      </w:pPr>
      <w:r w:rsidRPr="00984ED7">
        <w:rPr>
          <w:rFonts w:ascii="Arial" w:eastAsia="Arial" w:hAnsi="Arial" w:cs="Arial"/>
          <w:sz w:val="18"/>
          <w:szCs w:val="18"/>
          <w:lang w:val="en-US"/>
        </w:rPr>
        <w:t xml:space="preserve">for and on behalf of Grant Thornton UK LLP, Local Auditor </w:t>
      </w:r>
    </w:p>
    <w:p w14:paraId="51A24826" w14:textId="77777777" w:rsidR="00FB5A90" w:rsidRDefault="00FB5A90" w:rsidP="00FB5A90">
      <w:pPr>
        <w:widowControl w:val="0"/>
        <w:autoSpaceDE w:val="0"/>
        <w:autoSpaceDN w:val="0"/>
        <w:spacing w:before="1" w:line="240" w:lineRule="auto"/>
        <w:jc w:val="left"/>
        <w:rPr>
          <w:rFonts w:ascii="Arial" w:eastAsia="Arial" w:hAnsi="Arial" w:cs="Arial"/>
          <w:sz w:val="18"/>
          <w:szCs w:val="18"/>
          <w:lang w:val="en-US"/>
        </w:rPr>
      </w:pPr>
    </w:p>
    <w:p w14:paraId="54F36620" w14:textId="77777777" w:rsidR="00FB5A90" w:rsidRPr="00984ED7" w:rsidRDefault="00FB5A90" w:rsidP="00FB5A90">
      <w:pPr>
        <w:widowControl w:val="0"/>
        <w:autoSpaceDE w:val="0"/>
        <w:autoSpaceDN w:val="0"/>
        <w:spacing w:before="1" w:line="240" w:lineRule="auto"/>
        <w:jc w:val="left"/>
        <w:rPr>
          <w:rFonts w:ascii="Arial" w:eastAsia="Arial" w:hAnsi="Arial" w:cs="Arial"/>
          <w:sz w:val="18"/>
          <w:szCs w:val="18"/>
          <w:lang w:val="en-US"/>
        </w:rPr>
      </w:pPr>
    </w:p>
    <w:p w14:paraId="12937656" w14:textId="77777777" w:rsidR="00984ED7" w:rsidRDefault="00984ED7" w:rsidP="00FB5A90">
      <w:pPr>
        <w:widowControl w:val="0"/>
        <w:autoSpaceDE w:val="0"/>
        <w:autoSpaceDN w:val="0"/>
        <w:spacing w:before="1" w:line="240" w:lineRule="auto"/>
        <w:jc w:val="left"/>
        <w:rPr>
          <w:rFonts w:ascii="Arial" w:eastAsia="Arial" w:hAnsi="Arial" w:cs="Arial"/>
          <w:sz w:val="18"/>
          <w:szCs w:val="18"/>
          <w:lang w:val="en-US"/>
        </w:rPr>
      </w:pPr>
      <w:r w:rsidRPr="00984ED7">
        <w:rPr>
          <w:rFonts w:ascii="Arial" w:eastAsia="Arial" w:hAnsi="Arial" w:cs="Arial"/>
          <w:sz w:val="18"/>
          <w:szCs w:val="18"/>
          <w:lang w:val="en-US"/>
        </w:rPr>
        <w:t xml:space="preserve">Birmingham </w:t>
      </w:r>
    </w:p>
    <w:p w14:paraId="0EA26B94" w14:textId="77777777" w:rsidR="00FB5A90" w:rsidRPr="00984ED7" w:rsidRDefault="00FB5A90" w:rsidP="00FB5A90">
      <w:pPr>
        <w:widowControl w:val="0"/>
        <w:autoSpaceDE w:val="0"/>
        <w:autoSpaceDN w:val="0"/>
        <w:spacing w:before="1" w:line="240" w:lineRule="auto"/>
        <w:jc w:val="left"/>
        <w:rPr>
          <w:rFonts w:ascii="Arial" w:eastAsia="Arial" w:hAnsi="Arial" w:cs="Arial"/>
          <w:sz w:val="18"/>
          <w:szCs w:val="18"/>
          <w:lang w:val="en-US"/>
        </w:rPr>
      </w:pPr>
    </w:p>
    <w:p w14:paraId="5C8F5ECF" w14:textId="3E2F7D56" w:rsidR="008F2E58" w:rsidRPr="008F2E58" w:rsidRDefault="00984ED7" w:rsidP="00FB5A90">
      <w:pPr>
        <w:widowControl w:val="0"/>
        <w:autoSpaceDE w:val="0"/>
        <w:autoSpaceDN w:val="0"/>
        <w:spacing w:before="1" w:line="240" w:lineRule="auto"/>
        <w:jc w:val="left"/>
        <w:rPr>
          <w:rFonts w:ascii="Arial" w:eastAsia="Arial" w:hAnsi="Arial" w:cs="Arial"/>
          <w:sz w:val="18"/>
          <w:szCs w:val="18"/>
          <w:lang w:val="en-US"/>
        </w:rPr>
      </w:pPr>
      <w:r w:rsidRPr="00FB5A90">
        <w:rPr>
          <w:rFonts w:ascii="Arial" w:eastAsia="Arial" w:hAnsi="Arial" w:cs="Arial"/>
          <w:sz w:val="18"/>
          <w:szCs w:val="18"/>
          <w:lang w:val="en-US"/>
        </w:rPr>
        <w:t>27 February 2025</w:t>
      </w:r>
    </w:p>
    <w:sectPr w:rsidR="008F2E58" w:rsidRPr="008F2E58" w:rsidSect="0097063E">
      <w:pgSz w:w="11906" w:h="16838"/>
      <w:pgMar w:top="851" w:right="680" w:bottom="851" w:left="85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500B" w14:textId="77777777" w:rsidR="00B030DD" w:rsidRDefault="00B030DD" w:rsidP="00A6442F">
      <w:r>
        <w:separator/>
      </w:r>
    </w:p>
  </w:endnote>
  <w:endnote w:type="continuationSeparator" w:id="0">
    <w:p w14:paraId="75FAEE52" w14:textId="77777777" w:rsidR="00B030DD" w:rsidRDefault="00B030DD" w:rsidP="00A6442F">
      <w:r>
        <w:continuationSeparator/>
      </w:r>
    </w:p>
  </w:endnote>
  <w:endnote w:type="continuationNotice" w:id="1">
    <w:p w14:paraId="282759B7" w14:textId="77777777" w:rsidR="00B030DD" w:rsidRDefault="00B030DD" w:rsidP="00A64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AvenirNextLTW02-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rebuchet MS">
    <w:altName w:val="Trebuchet"/>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41" w:type="pct"/>
      <w:tblInd w:w="-1026"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646"/>
    </w:tblGrid>
    <w:tr w:rsidR="00376F13" w14:paraId="69F54763" w14:textId="77777777" w:rsidTr="00376F13">
      <w:trPr>
        <w:trHeight w:val="362"/>
      </w:trPr>
      <w:tc>
        <w:tcPr>
          <w:tcW w:w="11907" w:type="dxa"/>
          <w:tcBorders>
            <w:top w:val="single" w:sz="18" w:space="0" w:color="C00000"/>
          </w:tcBorders>
          <w:vAlign w:val="center"/>
        </w:tcPr>
        <w:p w14:paraId="6A6619B6" w14:textId="642DEEDB" w:rsidR="00376F13" w:rsidRDefault="00376F13" w:rsidP="00376F13">
          <w:pPr>
            <w:pStyle w:val="Footer"/>
            <w:jc w:val="center"/>
          </w:pPr>
          <w:r w:rsidRPr="004E6AB2">
            <w:fldChar w:fldCharType="begin"/>
          </w:r>
          <w:r w:rsidRPr="004E6AB2">
            <w:instrText xml:space="preserve"> PAGE   \* MERGEFORMAT </w:instrText>
          </w:r>
          <w:r w:rsidRPr="004E6AB2">
            <w:fldChar w:fldCharType="separate"/>
          </w:r>
          <w:r w:rsidRPr="00871BE8">
            <w:rPr>
              <w:b/>
              <w:noProof/>
              <w:sz w:val="24"/>
              <w:szCs w:val="32"/>
            </w:rPr>
            <w:t>21</w:t>
          </w:r>
          <w:r w:rsidRPr="004E6AB2">
            <w:rPr>
              <w:b/>
              <w:noProof/>
              <w:sz w:val="24"/>
              <w:szCs w:val="32"/>
            </w:rPr>
            <w:fldChar w:fldCharType="end"/>
          </w:r>
        </w:p>
      </w:tc>
    </w:tr>
  </w:tbl>
  <w:p w14:paraId="01C08CDE" w14:textId="77777777" w:rsidR="00B2570E" w:rsidRDefault="00B2570E" w:rsidP="00A64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6" w:type="pct"/>
      <w:tblInd w:w="-743"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82"/>
    </w:tblGrid>
    <w:tr w:rsidR="00376F13" w14:paraId="78E07951" w14:textId="77777777" w:rsidTr="00376F13">
      <w:trPr>
        <w:trHeight w:val="362"/>
      </w:trPr>
      <w:tc>
        <w:tcPr>
          <w:tcW w:w="12617" w:type="dxa"/>
          <w:tcBorders>
            <w:top w:val="single" w:sz="18" w:space="0" w:color="C00000"/>
          </w:tcBorders>
        </w:tcPr>
        <w:p w14:paraId="4B904629" w14:textId="4B687E1E" w:rsidR="00376F13" w:rsidRDefault="00376F13" w:rsidP="00376F13">
          <w:pPr>
            <w:pStyle w:val="Footer"/>
            <w:ind w:left="310"/>
            <w:jc w:val="center"/>
          </w:pPr>
          <w:r w:rsidRPr="004E6AB2">
            <w:fldChar w:fldCharType="begin"/>
          </w:r>
          <w:r w:rsidRPr="004E6AB2">
            <w:instrText xml:space="preserve"> PAGE   \* MERGEFORMAT </w:instrText>
          </w:r>
          <w:r w:rsidRPr="004E6AB2">
            <w:fldChar w:fldCharType="separate"/>
          </w:r>
          <w:r w:rsidRPr="00871BE8">
            <w:rPr>
              <w:b/>
              <w:noProof/>
              <w:sz w:val="24"/>
              <w:szCs w:val="32"/>
            </w:rPr>
            <w:t>21</w:t>
          </w:r>
          <w:r w:rsidRPr="004E6AB2">
            <w:rPr>
              <w:b/>
              <w:noProof/>
              <w:sz w:val="24"/>
              <w:szCs w:val="32"/>
            </w:rPr>
            <w:fldChar w:fldCharType="end"/>
          </w:r>
        </w:p>
      </w:tc>
    </w:tr>
  </w:tbl>
  <w:p w14:paraId="0A8F5BB0" w14:textId="77777777" w:rsidR="00876A57" w:rsidRDefault="00876A57" w:rsidP="00A64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88" w:type="pct"/>
      <w:tblInd w:w="-601"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10"/>
      <w:gridCol w:w="678"/>
    </w:tblGrid>
    <w:tr w:rsidR="00876A57" w14:paraId="63DE4E47" w14:textId="77777777" w:rsidTr="00D85081">
      <w:trPr>
        <w:trHeight w:val="362"/>
      </w:trPr>
      <w:tc>
        <w:tcPr>
          <w:tcW w:w="10936" w:type="dxa"/>
          <w:tcBorders>
            <w:top w:val="single" w:sz="18" w:space="0" w:color="C00000"/>
            <w:right w:val="single" w:sz="18" w:space="0" w:color="FFFFFF" w:themeColor="background1"/>
          </w:tcBorders>
        </w:tcPr>
        <w:p w14:paraId="345C6754" w14:textId="77777777" w:rsidR="00876A57" w:rsidRDefault="00876A57" w:rsidP="00A6442F">
          <w:pPr>
            <w:pStyle w:val="Footer"/>
            <w:rPr>
              <w:b/>
              <w:color w:val="5B9BD5" w:themeColor="accent1"/>
              <w:sz w:val="32"/>
              <w:szCs w:val="32"/>
            </w:rPr>
          </w:pPr>
          <w:r>
            <w:t xml:space="preserve">                                                                                                               </w:t>
          </w:r>
          <w:r w:rsidRPr="004E6AB2">
            <w:fldChar w:fldCharType="begin"/>
          </w:r>
          <w:r w:rsidRPr="004E6AB2">
            <w:instrText xml:space="preserve"> PAGE   \* MERGEFORMAT </w:instrText>
          </w:r>
          <w:r w:rsidRPr="004E6AB2">
            <w:fldChar w:fldCharType="separate"/>
          </w:r>
          <w:r w:rsidRPr="00871BE8">
            <w:rPr>
              <w:b/>
              <w:noProof/>
              <w:sz w:val="24"/>
              <w:szCs w:val="32"/>
            </w:rPr>
            <w:t>21</w:t>
          </w:r>
          <w:r w:rsidRPr="004E6AB2">
            <w:rPr>
              <w:b/>
              <w:noProof/>
              <w:sz w:val="24"/>
              <w:szCs w:val="32"/>
            </w:rPr>
            <w:fldChar w:fldCharType="end"/>
          </w:r>
        </w:p>
      </w:tc>
      <w:tc>
        <w:tcPr>
          <w:tcW w:w="688" w:type="dxa"/>
          <w:tcBorders>
            <w:top w:val="single" w:sz="18" w:space="0" w:color="C00000"/>
            <w:left w:val="single" w:sz="18" w:space="0" w:color="FFFFFF" w:themeColor="background1"/>
          </w:tcBorders>
        </w:tcPr>
        <w:p w14:paraId="57F4C2B4" w14:textId="77777777" w:rsidR="00876A57" w:rsidRDefault="00876A57" w:rsidP="00A6442F">
          <w:pPr>
            <w:pStyle w:val="Footer"/>
          </w:pPr>
        </w:p>
      </w:tc>
    </w:tr>
  </w:tbl>
  <w:p w14:paraId="626DE04B" w14:textId="77777777" w:rsidR="00876A57" w:rsidRDefault="00876A57" w:rsidP="00A64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AFB2" w14:textId="77777777" w:rsidR="00B030DD" w:rsidRDefault="00B030DD" w:rsidP="00A6442F">
      <w:r>
        <w:separator/>
      </w:r>
    </w:p>
  </w:footnote>
  <w:footnote w:type="continuationSeparator" w:id="0">
    <w:p w14:paraId="55314D2E" w14:textId="77777777" w:rsidR="00B030DD" w:rsidRDefault="00B030DD" w:rsidP="00A6442F">
      <w:r>
        <w:continuationSeparator/>
      </w:r>
    </w:p>
  </w:footnote>
  <w:footnote w:type="continuationNotice" w:id="1">
    <w:p w14:paraId="1C6F49A1" w14:textId="77777777" w:rsidR="00B030DD" w:rsidRDefault="00B030DD" w:rsidP="00A64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3DCA" w14:textId="755842C3" w:rsidR="00376F13" w:rsidRDefault="00376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9A26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1ED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59C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1D63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BEE5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7C08B6"/>
    <w:multiLevelType w:val="hybridMultilevel"/>
    <w:tmpl w:val="9D56530C"/>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276C9B"/>
    <w:multiLevelType w:val="hybridMultilevel"/>
    <w:tmpl w:val="2FCE55EC"/>
    <w:lvl w:ilvl="0" w:tplc="C3565146">
      <w:start w:val="1"/>
      <w:numFmt w:val="bullet"/>
      <w:pStyle w:val="Bullet"/>
      <w:lvlText w:val=""/>
      <w:lvlJc w:val="left"/>
      <w:pPr>
        <w:ind w:left="1788" w:hanging="360"/>
      </w:pPr>
      <w:rPr>
        <w:rFonts w:ascii="Symbol" w:hAnsi="Symbol" w:hint="default"/>
        <w:color w:val="auto"/>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7" w15:restartNumberingAfterBreak="0">
    <w:nsid w:val="32E9445E"/>
    <w:multiLevelType w:val="hybridMultilevel"/>
    <w:tmpl w:val="FE3C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842AC"/>
    <w:multiLevelType w:val="hybridMultilevel"/>
    <w:tmpl w:val="3C782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A23BF"/>
    <w:multiLevelType w:val="hybridMultilevel"/>
    <w:tmpl w:val="A384AA1E"/>
    <w:lvl w:ilvl="0" w:tplc="D5E65218">
      <w:start w:val="1"/>
      <w:numFmt w:val="bullet"/>
      <w:pStyle w:val="RedBullet"/>
      <w:lvlText w:val=""/>
      <w:lvlJc w:val="left"/>
      <w:pPr>
        <w:ind w:left="720" w:hanging="360"/>
      </w:pPr>
      <w:rPr>
        <w:rFonts w:ascii="Symbol" w:hAnsi="Symbol" w:hint="default"/>
        <w:color w:val="CC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B3A72"/>
    <w:multiLevelType w:val="hybridMultilevel"/>
    <w:tmpl w:val="C618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9312B"/>
    <w:multiLevelType w:val="hybridMultilevel"/>
    <w:tmpl w:val="64848C18"/>
    <w:lvl w:ilvl="0" w:tplc="DA2A1D1E">
      <w:start w:val="1"/>
      <w:numFmt w:val="bullet"/>
      <w:pStyle w:val="Firebullet"/>
      <w:lvlText w:val=""/>
      <w:lvlJc w:val="left"/>
      <w:pPr>
        <w:ind w:left="721" w:hanging="360"/>
      </w:pPr>
      <w:rPr>
        <w:rFonts w:ascii="Symbol" w:hAnsi="Symbol" w:hint="default"/>
        <w:color w:val="CC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8823485">
    <w:abstractNumId w:val="7"/>
  </w:num>
  <w:num w:numId="2" w16cid:durableId="1983657093">
    <w:abstractNumId w:val="6"/>
  </w:num>
  <w:num w:numId="3" w16cid:durableId="570694667">
    <w:abstractNumId w:val="10"/>
  </w:num>
  <w:num w:numId="4" w16cid:durableId="675621799">
    <w:abstractNumId w:val="11"/>
  </w:num>
  <w:num w:numId="5" w16cid:durableId="366493443">
    <w:abstractNumId w:val="8"/>
  </w:num>
  <w:num w:numId="6" w16cid:durableId="1518737971">
    <w:abstractNumId w:val="9"/>
  </w:num>
  <w:num w:numId="7" w16cid:durableId="1273973328">
    <w:abstractNumId w:val="0"/>
  </w:num>
  <w:num w:numId="8" w16cid:durableId="488598018">
    <w:abstractNumId w:val="1"/>
  </w:num>
  <w:num w:numId="9" w16cid:durableId="606502606">
    <w:abstractNumId w:val="2"/>
  </w:num>
  <w:num w:numId="10" w16cid:durableId="1855223220">
    <w:abstractNumId w:val="4"/>
  </w:num>
  <w:num w:numId="11" w16cid:durableId="1371144733">
    <w:abstractNumId w:val="5"/>
  </w:num>
  <w:num w:numId="12" w16cid:durableId="101287777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26"/>
    <w:rsid w:val="00000332"/>
    <w:rsid w:val="00000F80"/>
    <w:rsid w:val="00001071"/>
    <w:rsid w:val="0000141A"/>
    <w:rsid w:val="0000218F"/>
    <w:rsid w:val="000046B8"/>
    <w:rsid w:val="00007142"/>
    <w:rsid w:val="00007ED7"/>
    <w:rsid w:val="000107AD"/>
    <w:rsid w:val="00014F9F"/>
    <w:rsid w:val="00015630"/>
    <w:rsid w:val="000168E9"/>
    <w:rsid w:val="00017154"/>
    <w:rsid w:val="00020F19"/>
    <w:rsid w:val="00021050"/>
    <w:rsid w:val="00021203"/>
    <w:rsid w:val="000215C4"/>
    <w:rsid w:val="000233D9"/>
    <w:rsid w:val="00023720"/>
    <w:rsid w:val="00023955"/>
    <w:rsid w:val="000246EE"/>
    <w:rsid w:val="00024878"/>
    <w:rsid w:val="00026A06"/>
    <w:rsid w:val="00026D70"/>
    <w:rsid w:val="000275EE"/>
    <w:rsid w:val="00030581"/>
    <w:rsid w:val="000305CE"/>
    <w:rsid w:val="00030BFB"/>
    <w:rsid w:val="00031C06"/>
    <w:rsid w:val="00032045"/>
    <w:rsid w:val="0003243E"/>
    <w:rsid w:val="00032649"/>
    <w:rsid w:val="0003491E"/>
    <w:rsid w:val="0003639C"/>
    <w:rsid w:val="00036921"/>
    <w:rsid w:val="00037268"/>
    <w:rsid w:val="0003740D"/>
    <w:rsid w:val="00037F9A"/>
    <w:rsid w:val="00040D6E"/>
    <w:rsid w:val="00042421"/>
    <w:rsid w:val="000427E9"/>
    <w:rsid w:val="00042F49"/>
    <w:rsid w:val="00043133"/>
    <w:rsid w:val="00044316"/>
    <w:rsid w:val="00045474"/>
    <w:rsid w:val="000458E1"/>
    <w:rsid w:val="0004630A"/>
    <w:rsid w:val="0005534D"/>
    <w:rsid w:val="00055CC5"/>
    <w:rsid w:val="00055D53"/>
    <w:rsid w:val="00057E73"/>
    <w:rsid w:val="00060912"/>
    <w:rsid w:val="00061607"/>
    <w:rsid w:val="00062F19"/>
    <w:rsid w:val="00062F31"/>
    <w:rsid w:val="00064A51"/>
    <w:rsid w:val="00065200"/>
    <w:rsid w:val="000652C8"/>
    <w:rsid w:val="0006618E"/>
    <w:rsid w:val="00066441"/>
    <w:rsid w:val="000673F9"/>
    <w:rsid w:val="00067AEA"/>
    <w:rsid w:val="0007048D"/>
    <w:rsid w:val="00071FFE"/>
    <w:rsid w:val="000723D2"/>
    <w:rsid w:val="00072C9E"/>
    <w:rsid w:val="000731E1"/>
    <w:rsid w:val="00073FDE"/>
    <w:rsid w:val="00074C6A"/>
    <w:rsid w:val="00074EAD"/>
    <w:rsid w:val="00076920"/>
    <w:rsid w:val="00076C12"/>
    <w:rsid w:val="00077465"/>
    <w:rsid w:val="0007786F"/>
    <w:rsid w:val="0008065B"/>
    <w:rsid w:val="00082CD8"/>
    <w:rsid w:val="00084B6F"/>
    <w:rsid w:val="0008694C"/>
    <w:rsid w:val="000869DE"/>
    <w:rsid w:val="00086AC8"/>
    <w:rsid w:val="0008747E"/>
    <w:rsid w:val="00091177"/>
    <w:rsid w:val="000914BD"/>
    <w:rsid w:val="000914F7"/>
    <w:rsid w:val="00092824"/>
    <w:rsid w:val="00092984"/>
    <w:rsid w:val="00092E30"/>
    <w:rsid w:val="00092FCC"/>
    <w:rsid w:val="000934CB"/>
    <w:rsid w:val="00093BDF"/>
    <w:rsid w:val="00093C60"/>
    <w:rsid w:val="00093DE5"/>
    <w:rsid w:val="00093F8C"/>
    <w:rsid w:val="00094537"/>
    <w:rsid w:val="00096508"/>
    <w:rsid w:val="00096743"/>
    <w:rsid w:val="000A1076"/>
    <w:rsid w:val="000A25B3"/>
    <w:rsid w:val="000A2EB7"/>
    <w:rsid w:val="000A4338"/>
    <w:rsid w:val="000A5D94"/>
    <w:rsid w:val="000A6300"/>
    <w:rsid w:val="000A78FC"/>
    <w:rsid w:val="000A7A0B"/>
    <w:rsid w:val="000B06B7"/>
    <w:rsid w:val="000B1581"/>
    <w:rsid w:val="000B1B67"/>
    <w:rsid w:val="000B2A43"/>
    <w:rsid w:val="000B3B66"/>
    <w:rsid w:val="000B41CA"/>
    <w:rsid w:val="000B421D"/>
    <w:rsid w:val="000B4315"/>
    <w:rsid w:val="000B50F2"/>
    <w:rsid w:val="000B650F"/>
    <w:rsid w:val="000B7152"/>
    <w:rsid w:val="000B77A2"/>
    <w:rsid w:val="000C09D6"/>
    <w:rsid w:val="000C0A57"/>
    <w:rsid w:val="000C11BC"/>
    <w:rsid w:val="000C1F91"/>
    <w:rsid w:val="000C452E"/>
    <w:rsid w:val="000C5F4C"/>
    <w:rsid w:val="000C696C"/>
    <w:rsid w:val="000D0497"/>
    <w:rsid w:val="000D0564"/>
    <w:rsid w:val="000D256E"/>
    <w:rsid w:val="000D3774"/>
    <w:rsid w:val="000D5561"/>
    <w:rsid w:val="000E021F"/>
    <w:rsid w:val="000E0E5A"/>
    <w:rsid w:val="000E1CF1"/>
    <w:rsid w:val="000E3E81"/>
    <w:rsid w:val="000E4151"/>
    <w:rsid w:val="000E5A35"/>
    <w:rsid w:val="000E6E01"/>
    <w:rsid w:val="000E709E"/>
    <w:rsid w:val="000E73EE"/>
    <w:rsid w:val="000E7409"/>
    <w:rsid w:val="000F0B86"/>
    <w:rsid w:val="000F2091"/>
    <w:rsid w:val="000F2345"/>
    <w:rsid w:val="000F234A"/>
    <w:rsid w:val="000F3172"/>
    <w:rsid w:val="0010172E"/>
    <w:rsid w:val="00102C11"/>
    <w:rsid w:val="00102C5C"/>
    <w:rsid w:val="00102F10"/>
    <w:rsid w:val="0010310F"/>
    <w:rsid w:val="00103626"/>
    <w:rsid w:val="00103AC5"/>
    <w:rsid w:val="001058E9"/>
    <w:rsid w:val="001061C2"/>
    <w:rsid w:val="0010634B"/>
    <w:rsid w:val="00106CFE"/>
    <w:rsid w:val="00107E32"/>
    <w:rsid w:val="00111043"/>
    <w:rsid w:val="00112717"/>
    <w:rsid w:val="001128C2"/>
    <w:rsid w:val="001134A3"/>
    <w:rsid w:val="0011490F"/>
    <w:rsid w:val="00114F2A"/>
    <w:rsid w:val="00115142"/>
    <w:rsid w:val="0011658B"/>
    <w:rsid w:val="00117162"/>
    <w:rsid w:val="001174C5"/>
    <w:rsid w:val="00117DDC"/>
    <w:rsid w:val="00121E72"/>
    <w:rsid w:val="0012439C"/>
    <w:rsid w:val="00124C7C"/>
    <w:rsid w:val="00125684"/>
    <w:rsid w:val="0012570C"/>
    <w:rsid w:val="00125881"/>
    <w:rsid w:val="00126C70"/>
    <w:rsid w:val="001279B3"/>
    <w:rsid w:val="00132964"/>
    <w:rsid w:val="00133276"/>
    <w:rsid w:val="00134F76"/>
    <w:rsid w:val="0013583C"/>
    <w:rsid w:val="00135BE7"/>
    <w:rsid w:val="00136416"/>
    <w:rsid w:val="00136B73"/>
    <w:rsid w:val="00140185"/>
    <w:rsid w:val="001415BE"/>
    <w:rsid w:val="00141C47"/>
    <w:rsid w:val="001426EF"/>
    <w:rsid w:val="0014323A"/>
    <w:rsid w:val="00145092"/>
    <w:rsid w:val="001455EF"/>
    <w:rsid w:val="001463D6"/>
    <w:rsid w:val="00147737"/>
    <w:rsid w:val="00147CBF"/>
    <w:rsid w:val="00150A19"/>
    <w:rsid w:val="00151605"/>
    <w:rsid w:val="00152F41"/>
    <w:rsid w:val="00152F9F"/>
    <w:rsid w:val="00153157"/>
    <w:rsid w:val="00153A32"/>
    <w:rsid w:val="00155509"/>
    <w:rsid w:val="001564B7"/>
    <w:rsid w:val="00156A14"/>
    <w:rsid w:val="00160EDC"/>
    <w:rsid w:val="00161890"/>
    <w:rsid w:val="00162C9D"/>
    <w:rsid w:val="001652B9"/>
    <w:rsid w:val="00166DA6"/>
    <w:rsid w:val="00172A67"/>
    <w:rsid w:val="00173827"/>
    <w:rsid w:val="001747E7"/>
    <w:rsid w:val="001748F5"/>
    <w:rsid w:val="001751AD"/>
    <w:rsid w:val="001764B0"/>
    <w:rsid w:val="001764C9"/>
    <w:rsid w:val="00176E55"/>
    <w:rsid w:val="0017732C"/>
    <w:rsid w:val="00177B1F"/>
    <w:rsid w:val="00181E4B"/>
    <w:rsid w:val="00182093"/>
    <w:rsid w:val="0018345D"/>
    <w:rsid w:val="001849F1"/>
    <w:rsid w:val="0018605B"/>
    <w:rsid w:val="00186AA7"/>
    <w:rsid w:val="00186ECA"/>
    <w:rsid w:val="00190D57"/>
    <w:rsid w:val="00194A17"/>
    <w:rsid w:val="00196AEB"/>
    <w:rsid w:val="00196ECF"/>
    <w:rsid w:val="001A00BB"/>
    <w:rsid w:val="001A02CB"/>
    <w:rsid w:val="001A080A"/>
    <w:rsid w:val="001A095F"/>
    <w:rsid w:val="001A0C61"/>
    <w:rsid w:val="001A17CE"/>
    <w:rsid w:val="001A291A"/>
    <w:rsid w:val="001A2A77"/>
    <w:rsid w:val="001A31B1"/>
    <w:rsid w:val="001A409E"/>
    <w:rsid w:val="001A445B"/>
    <w:rsid w:val="001A635F"/>
    <w:rsid w:val="001A643B"/>
    <w:rsid w:val="001A7B31"/>
    <w:rsid w:val="001B0A21"/>
    <w:rsid w:val="001B0E25"/>
    <w:rsid w:val="001B221B"/>
    <w:rsid w:val="001B2842"/>
    <w:rsid w:val="001B3036"/>
    <w:rsid w:val="001B56CA"/>
    <w:rsid w:val="001C0796"/>
    <w:rsid w:val="001C152D"/>
    <w:rsid w:val="001C18A4"/>
    <w:rsid w:val="001C242D"/>
    <w:rsid w:val="001C42AD"/>
    <w:rsid w:val="001C452B"/>
    <w:rsid w:val="001C5D41"/>
    <w:rsid w:val="001C7D11"/>
    <w:rsid w:val="001D03D4"/>
    <w:rsid w:val="001D0EC3"/>
    <w:rsid w:val="001D18EA"/>
    <w:rsid w:val="001D1952"/>
    <w:rsid w:val="001D1C78"/>
    <w:rsid w:val="001D3287"/>
    <w:rsid w:val="001D351D"/>
    <w:rsid w:val="001D3B3C"/>
    <w:rsid w:val="001D3BDA"/>
    <w:rsid w:val="001D425E"/>
    <w:rsid w:val="001D4D4A"/>
    <w:rsid w:val="001D4DC8"/>
    <w:rsid w:val="001D6FBD"/>
    <w:rsid w:val="001D71ED"/>
    <w:rsid w:val="001D7FE7"/>
    <w:rsid w:val="001E0153"/>
    <w:rsid w:val="001E28F2"/>
    <w:rsid w:val="001E48EC"/>
    <w:rsid w:val="001E5540"/>
    <w:rsid w:val="001E5D73"/>
    <w:rsid w:val="001E61B3"/>
    <w:rsid w:val="001E6668"/>
    <w:rsid w:val="001E7724"/>
    <w:rsid w:val="001E77DA"/>
    <w:rsid w:val="001E7948"/>
    <w:rsid w:val="001E7FAA"/>
    <w:rsid w:val="001F0075"/>
    <w:rsid w:val="001F06EC"/>
    <w:rsid w:val="001F0F92"/>
    <w:rsid w:val="001F17AF"/>
    <w:rsid w:val="001F45D7"/>
    <w:rsid w:val="001F5720"/>
    <w:rsid w:val="001F5798"/>
    <w:rsid w:val="001F5EA1"/>
    <w:rsid w:val="001F649C"/>
    <w:rsid w:val="002012D6"/>
    <w:rsid w:val="0020166C"/>
    <w:rsid w:val="00201743"/>
    <w:rsid w:val="00201A18"/>
    <w:rsid w:val="00201CB0"/>
    <w:rsid w:val="00204862"/>
    <w:rsid w:val="00204876"/>
    <w:rsid w:val="002049B6"/>
    <w:rsid w:val="00204D76"/>
    <w:rsid w:val="00207F3A"/>
    <w:rsid w:val="00210595"/>
    <w:rsid w:val="00215161"/>
    <w:rsid w:val="002162FB"/>
    <w:rsid w:val="00216D24"/>
    <w:rsid w:val="002205CC"/>
    <w:rsid w:val="0022108D"/>
    <w:rsid w:val="00222FF0"/>
    <w:rsid w:val="002230E4"/>
    <w:rsid w:val="00225742"/>
    <w:rsid w:val="002275E9"/>
    <w:rsid w:val="00227DE2"/>
    <w:rsid w:val="00231BB5"/>
    <w:rsid w:val="0023205A"/>
    <w:rsid w:val="0023506F"/>
    <w:rsid w:val="00235B86"/>
    <w:rsid w:val="00236DD7"/>
    <w:rsid w:val="0024019F"/>
    <w:rsid w:val="00240A40"/>
    <w:rsid w:val="00241BF9"/>
    <w:rsid w:val="00242629"/>
    <w:rsid w:val="00243003"/>
    <w:rsid w:val="00243CBC"/>
    <w:rsid w:val="00245428"/>
    <w:rsid w:val="00245A59"/>
    <w:rsid w:val="002477CD"/>
    <w:rsid w:val="00247A75"/>
    <w:rsid w:val="00247F01"/>
    <w:rsid w:val="00247FE8"/>
    <w:rsid w:val="0025262D"/>
    <w:rsid w:val="00253DB7"/>
    <w:rsid w:val="00254C45"/>
    <w:rsid w:val="00254FA5"/>
    <w:rsid w:val="0025681B"/>
    <w:rsid w:val="00256C26"/>
    <w:rsid w:val="00256D09"/>
    <w:rsid w:val="00257BD0"/>
    <w:rsid w:val="00261166"/>
    <w:rsid w:val="0026190D"/>
    <w:rsid w:val="00263CA7"/>
    <w:rsid w:val="002647A0"/>
    <w:rsid w:val="00264D76"/>
    <w:rsid w:val="00266501"/>
    <w:rsid w:val="00267106"/>
    <w:rsid w:val="002679C3"/>
    <w:rsid w:val="00267BDD"/>
    <w:rsid w:val="00270ABF"/>
    <w:rsid w:val="00270FC8"/>
    <w:rsid w:val="002717FE"/>
    <w:rsid w:val="00271960"/>
    <w:rsid w:val="00271E48"/>
    <w:rsid w:val="00272258"/>
    <w:rsid w:val="00272F4E"/>
    <w:rsid w:val="0027434D"/>
    <w:rsid w:val="00275A7C"/>
    <w:rsid w:val="002769F9"/>
    <w:rsid w:val="00276F96"/>
    <w:rsid w:val="0028019B"/>
    <w:rsid w:val="0028160E"/>
    <w:rsid w:val="0028441B"/>
    <w:rsid w:val="002847F7"/>
    <w:rsid w:val="002857E7"/>
    <w:rsid w:val="00285987"/>
    <w:rsid w:val="00286F8A"/>
    <w:rsid w:val="002876EF"/>
    <w:rsid w:val="00291433"/>
    <w:rsid w:val="002918AC"/>
    <w:rsid w:val="00292195"/>
    <w:rsid w:val="002924B0"/>
    <w:rsid w:val="00292E31"/>
    <w:rsid w:val="00293745"/>
    <w:rsid w:val="002957C5"/>
    <w:rsid w:val="0029614C"/>
    <w:rsid w:val="00296329"/>
    <w:rsid w:val="00297AFA"/>
    <w:rsid w:val="00297C8C"/>
    <w:rsid w:val="00297D48"/>
    <w:rsid w:val="002A056A"/>
    <w:rsid w:val="002A278B"/>
    <w:rsid w:val="002A3078"/>
    <w:rsid w:val="002A497D"/>
    <w:rsid w:val="002A5C90"/>
    <w:rsid w:val="002B0CE6"/>
    <w:rsid w:val="002B1554"/>
    <w:rsid w:val="002B1A4E"/>
    <w:rsid w:val="002B2B0D"/>
    <w:rsid w:val="002B2DB3"/>
    <w:rsid w:val="002B2E0D"/>
    <w:rsid w:val="002B3402"/>
    <w:rsid w:val="002B3F39"/>
    <w:rsid w:val="002B587D"/>
    <w:rsid w:val="002C0176"/>
    <w:rsid w:val="002C0244"/>
    <w:rsid w:val="002C1A5E"/>
    <w:rsid w:val="002C3A17"/>
    <w:rsid w:val="002C3C5B"/>
    <w:rsid w:val="002C52A4"/>
    <w:rsid w:val="002C57E4"/>
    <w:rsid w:val="002C6243"/>
    <w:rsid w:val="002D03F2"/>
    <w:rsid w:val="002D08EB"/>
    <w:rsid w:val="002D10B0"/>
    <w:rsid w:val="002D1231"/>
    <w:rsid w:val="002D1769"/>
    <w:rsid w:val="002D1B07"/>
    <w:rsid w:val="002D3249"/>
    <w:rsid w:val="002D49C5"/>
    <w:rsid w:val="002D5031"/>
    <w:rsid w:val="002D5C7F"/>
    <w:rsid w:val="002D61E5"/>
    <w:rsid w:val="002D7485"/>
    <w:rsid w:val="002E0912"/>
    <w:rsid w:val="002E138F"/>
    <w:rsid w:val="002E1ECA"/>
    <w:rsid w:val="002E2BD6"/>
    <w:rsid w:val="002E2FAF"/>
    <w:rsid w:val="002E3D13"/>
    <w:rsid w:val="002E41C0"/>
    <w:rsid w:val="002E48DD"/>
    <w:rsid w:val="002E4A34"/>
    <w:rsid w:val="002E55A6"/>
    <w:rsid w:val="002E59A8"/>
    <w:rsid w:val="002E7C63"/>
    <w:rsid w:val="002F000B"/>
    <w:rsid w:val="002F1273"/>
    <w:rsid w:val="002F2BBB"/>
    <w:rsid w:val="002F36BC"/>
    <w:rsid w:val="002F43EA"/>
    <w:rsid w:val="002F557B"/>
    <w:rsid w:val="003004AA"/>
    <w:rsid w:val="00301747"/>
    <w:rsid w:val="003028FE"/>
    <w:rsid w:val="00303BF2"/>
    <w:rsid w:val="003042FE"/>
    <w:rsid w:val="00305D96"/>
    <w:rsid w:val="003072E5"/>
    <w:rsid w:val="00314850"/>
    <w:rsid w:val="003157CC"/>
    <w:rsid w:val="00317B85"/>
    <w:rsid w:val="003219E1"/>
    <w:rsid w:val="00321BF7"/>
    <w:rsid w:val="00322873"/>
    <w:rsid w:val="00322DC9"/>
    <w:rsid w:val="00327A49"/>
    <w:rsid w:val="003311CB"/>
    <w:rsid w:val="00331599"/>
    <w:rsid w:val="00331992"/>
    <w:rsid w:val="003349A7"/>
    <w:rsid w:val="00336C48"/>
    <w:rsid w:val="00336E9B"/>
    <w:rsid w:val="003376A5"/>
    <w:rsid w:val="003403AA"/>
    <w:rsid w:val="00340862"/>
    <w:rsid w:val="00342162"/>
    <w:rsid w:val="00344264"/>
    <w:rsid w:val="00344F5E"/>
    <w:rsid w:val="0034533E"/>
    <w:rsid w:val="0034605D"/>
    <w:rsid w:val="00346762"/>
    <w:rsid w:val="003504B8"/>
    <w:rsid w:val="00350FD0"/>
    <w:rsid w:val="0035138D"/>
    <w:rsid w:val="00352DB4"/>
    <w:rsid w:val="00353C4A"/>
    <w:rsid w:val="00354CD3"/>
    <w:rsid w:val="00355804"/>
    <w:rsid w:val="00357401"/>
    <w:rsid w:val="003577E0"/>
    <w:rsid w:val="0036017F"/>
    <w:rsid w:val="00360E5B"/>
    <w:rsid w:val="00361A01"/>
    <w:rsid w:val="00364D11"/>
    <w:rsid w:val="00366150"/>
    <w:rsid w:val="003661D4"/>
    <w:rsid w:val="003661F6"/>
    <w:rsid w:val="003668A3"/>
    <w:rsid w:val="00367A62"/>
    <w:rsid w:val="00371AA6"/>
    <w:rsid w:val="00372223"/>
    <w:rsid w:val="00372BD0"/>
    <w:rsid w:val="00373C19"/>
    <w:rsid w:val="0037440B"/>
    <w:rsid w:val="00374C37"/>
    <w:rsid w:val="00374C9E"/>
    <w:rsid w:val="00375779"/>
    <w:rsid w:val="003760DF"/>
    <w:rsid w:val="0037665E"/>
    <w:rsid w:val="00376F13"/>
    <w:rsid w:val="0037701B"/>
    <w:rsid w:val="00377B9F"/>
    <w:rsid w:val="00377CDB"/>
    <w:rsid w:val="00380787"/>
    <w:rsid w:val="00380A48"/>
    <w:rsid w:val="003814B4"/>
    <w:rsid w:val="00381D80"/>
    <w:rsid w:val="00383006"/>
    <w:rsid w:val="003834C6"/>
    <w:rsid w:val="0038506D"/>
    <w:rsid w:val="00386C7C"/>
    <w:rsid w:val="00387AAA"/>
    <w:rsid w:val="00390342"/>
    <w:rsid w:val="003905C3"/>
    <w:rsid w:val="00390ED8"/>
    <w:rsid w:val="00391002"/>
    <w:rsid w:val="00391065"/>
    <w:rsid w:val="003913D1"/>
    <w:rsid w:val="0039276D"/>
    <w:rsid w:val="003927CB"/>
    <w:rsid w:val="00392A85"/>
    <w:rsid w:val="00392FF1"/>
    <w:rsid w:val="0039367F"/>
    <w:rsid w:val="00394854"/>
    <w:rsid w:val="0039494D"/>
    <w:rsid w:val="00396383"/>
    <w:rsid w:val="003973BB"/>
    <w:rsid w:val="003A0560"/>
    <w:rsid w:val="003A1422"/>
    <w:rsid w:val="003A39B4"/>
    <w:rsid w:val="003A3E5B"/>
    <w:rsid w:val="003A4A28"/>
    <w:rsid w:val="003A5055"/>
    <w:rsid w:val="003A505E"/>
    <w:rsid w:val="003A50B8"/>
    <w:rsid w:val="003A53F0"/>
    <w:rsid w:val="003A7CA3"/>
    <w:rsid w:val="003B085D"/>
    <w:rsid w:val="003B2DF4"/>
    <w:rsid w:val="003B2ED2"/>
    <w:rsid w:val="003B311A"/>
    <w:rsid w:val="003B321F"/>
    <w:rsid w:val="003B34BB"/>
    <w:rsid w:val="003B35D7"/>
    <w:rsid w:val="003B36B2"/>
    <w:rsid w:val="003B4077"/>
    <w:rsid w:val="003B6893"/>
    <w:rsid w:val="003B71D1"/>
    <w:rsid w:val="003B73E4"/>
    <w:rsid w:val="003B78CA"/>
    <w:rsid w:val="003C0216"/>
    <w:rsid w:val="003C0AE1"/>
    <w:rsid w:val="003C0DF9"/>
    <w:rsid w:val="003C159F"/>
    <w:rsid w:val="003C29E1"/>
    <w:rsid w:val="003C3A4C"/>
    <w:rsid w:val="003C4058"/>
    <w:rsid w:val="003C4EA4"/>
    <w:rsid w:val="003C5111"/>
    <w:rsid w:val="003C5D29"/>
    <w:rsid w:val="003C6BC3"/>
    <w:rsid w:val="003C6E59"/>
    <w:rsid w:val="003C74E5"/>
    <w:rsid w:val="003C79BF"/>
    <w:rsid w:val="003D1435"/>
    <w:rsid w:val="003D1B61"/>
    <w:rsid w:val="003D233C"/>
    <w:rsid w:val="003D2984"/>
    <w:rsid w:val="003D2F28"/>
    <w:rsid w:val="003D53A5"/>
    <w:rsid w:val="003D6304"/>
    <w:rsid w:val="003D6455"/>
    <w:rsid w:val="003D680F"/>
    <w:rsid w:val="003D7B78"/>
    <w:rsid w:val="003E19F3"/>
    <w:rsid w:val="003E32D3"/>
    <w:rsid w:val="003E4E74"/>
    <w:rsid w:val="003E5560"/>
    <w:rsid w:val="003E6E6E"/>
    <w:rsid w:val="003E7047"/>
    <w:rsid w:val="003E7623"/>
    <w:rsid w:val="003E7760"/>
    <w:rsid w:val="003E77F9"/>
    <w:rsid w:val="003E7855"/>
    <w:rsid w:val="003E7D88"/>
    <w:rsid w:val="003F3F11"/>
    <w:rsid w:val="003F4B22"/>
    <w:rsid w:val="003F52CD"/>
    <w:rsid w:val="003F55C5"/>
    <w:rsid w:val="003F6F2E"/>
    <w:rsid w:val="003F7A01"/>
    <w:rsid w:val="004007FC"/>
    <w:rsid w:val="00401C25"/>
    <w:rsid w:val="0040292B"/>
    <w:rsid w:val="004042C7"/>
    <w:rsid w:val="00405D87"/>
    <w:rsid w:val="00410018"/>
    <w:rsid w:val="00412D14"/>
    <w:rsid w:val="00413CCF"/>
    <w:rsid w:val="0041448C"/>
    <w:rsid w:val="00414A0E"/>
    <w:rsid w:val="004158E4"/>
    <w:rsid w:val="00417A34"/>
    <w:rsid w:val="004201E2"/>
    <w:rsid w:val="004203AA"/>
    <w:rsid w:val="004218F7"/>
    <w:rsid w:val="00423DBF"/>
    <w:rsid w:val="00424439"/>
    <w:rsid w:val="004249DD"/>
    <w:rsid w:val="004266A6"/>
    <w:rsid w:val="00427576"/>
    <w:rsid w:val="00430B95"/>
    <w:rsid w:val="004330A4"/>
    <w:rsid w:val="004330FE"/>
    <w:rsid w:val="0043353C"/>
    <w:rsid w:val="00434733"/>
    <w:rsid w:val="00434B4A"/>
    <w:rsid w:val="00434E38"/>
    <w:rsid w:val="00437F1C"/>
    <w:rsid w:val="004405C9"/>
    <w:rsid w:val="00440A01"/>
    <w:rsid w:val="0044396A"/>
    <w:rsid w:val="00444139"/>
    <w:rsid w:val="00445978"/>
    <w:rsid w:val="0045077C"/>
    <w:rsid w:val="004509FD"/>
    <w:rsid w:val="00452968"/>
    <w:rsid w:val="00452A1F"/>
    <w:rsid w:val="00453BBC"/>
    <w:rsid w:val="00454720"/>
    <w:rsid w:val="00454E18"/>
    <w:rsid w:val="0045505D"/>
    <w:rsid w:val="00455B41"/>
    <w:rsid w:val="0045726A"/>
    <w:rsid w:val="004619A1"/>
    <w:rsid w:val="004624A5"/>
    <w:rsid w:val="00462AF1"/>
    <w:rsid w:val="004636B4"/>
    <w:rsid w:val="0046463F"/>
    <w:rsid w:val="00465CCF"/>
    <w:rsid w:val="00465CE7"/>
    <w:rsid w:val="004661AF"/>
    <w:rsid w:val="00467B15"/>
    <w:rsid w:val="0047056E"/>
    <w:rsid w:val="00472102"/>
    <w:rsid w:val="00473094"/>
    <w:rsid w:val="00474BDF"/>
    <w:rsid w:val="00475106"/>
    <w:rsid w:val="0047544E"/>
    <w:rsid w:val="0047586E"/>
    <w:rsid w:val="004766A4"/>
    <w:rsid w:val="00476A5F"/>
    <w:rsid w:val="0047720F"/>
    <w:rsid w:val="00477DC3"/>
    <w:rsid w:val="004806A8"/>
    <w:rsid w:val="004809CA"/>
    <w:rsid w:val="00481972"/>
    <w:rsid w:val="00481C4F"/>
    <w:rsid w:val="0048544B"/>
    <w:rsid w:val="0048549D"/>
    <w:rsid w:val="004864B5"/>
    <w:rsid w:val="0048656D"/>
    <w:rsid w:val="0048728F"/>
    <w:rsid w:val="0049043C"/>
    <w:rsid w:val="00490BDE"/>
    <w:rsid w:val="00492D30"/>
    <w:rsid w:val="00492E82"/>
    <w:rsid w:val="004930B1"/>
    <w:rsid w:val="00493F30"/>
    <w:rsid w:val="004945C6"/>
    <w:rsid w:val="004953C2"/>
    <w:rsid w:val="004960C4"/>
    <w:rsid w:val="00496866"/>
    <w:rsid w:val="00496EA2"/>
    <w:rsid w:val="00496ED2"/>
    <w:rsid w:val="00496EFC"/>
    <w:rsid w:val="00497247"/>
    <w:rsid w:val="004A06B0"/>
    <w:rsid w:val="004A1500"/>
    <w:rsid w:val="004A2C62"/>
    <w:rsid w:val="004A31EE"/>
    <w:rsid w:val="004A387B"/>
    <w:rsid w:val="004A4748"/>
    <w:rsid w:val="004A681A"/>
    <w:rsid w:val="004A70CD"/>
    <w:rsid w:val="004B070C"/>
    <w:rsid w:val="004B0876"/>
    <w:rsid w:val="004B10D6"/>
    <w:rsid w:val="004B1311"/>
    <w:rsid w:val="004B258D"/>
    <w:rsid w:val="004B2FC5"/>
    <w:rsid w:val="004B3478"/>
    <w:rsid w:val="004B48FD"/>
    <w:rsid w:val="004B5291"/>
    <w:rsid w:val="004C05F2"/>
    <w:rsid w:val="004C2316"/>
    <w:rsid w:val="004C3AA7"/>
    <w:rsid w:val="004C4303"/>
    <w:rsid w:val="004D04F0"/>
    <w:rsid w:val="004D1175"/>
    <w:rsid w:val="004D3E3E"/>
    <w:rsid w:val="004D4088"/>
    <w:rsid w:val="004D4A03"/>
    <w:rsid w:val="004D4BDA"/>
    <w:rsid w:val="004D56AD"/>
    <w:rsid w:val="004D5D86"/>
    <w:rsid w:val="004D6E8E"/>
    <w:rsid w:val="004D7BE0"/>
    <w:rsid w:val="004E24F2"/>
    <w:rsid w:val="004E447D"/>
    <w:rsid w:val="004E49F4"/>
    <w:rsid w:val="004E5356"/>
    <w:rsid w:val="004E543C"/>
    <w:rsid w:val="004E609C"/>
    <w:rsid w:val="004E611A"/>
    <w:rsid w:val="004E6898"/>
    <w:rsid w:val="004E6AB2"/>
    <w:rsid w:val="004E6C12"/>
    <w:rsid w:val="004E703E"/>
    <w:rsid w:val="004E7215"/>
    <w:rsid w:val="004F097C"/>
    <w:rsid w:val="004F0DE6"/>
    <w:rsid w:val="004F1253"/>
    <w:rsid w:val="004F1D29"/>
    <w:rsid w:val="004F2DA3"/>
    <w:rsid w:val="004F5593"/>
    <w:rsid w:val="004F5BD2"/>
    <w:rsid w:val="004F5C75"/>
    <w:rsid w:val="004F7A8A"/>
    <w:rsid w:val="00501948"/>
    <w:rsid w:val="005050E8"/>
    <w:rsid w:val="00505C4B"/>
    <w:rsid w:val="00505C87"/>
    <w:rsid w:val="00505D23"/>
    <w:rsid w:val="00505D59"/>
    <w:rsid w:val="005064C1"/>
    <w:rsid w:val="005071BD"/>
    <w:rsid w:val="005072B4"/>
    <w:rsid w:val="00507FAB"/>
    <w:rsid w:val="00507FB7"/>
    <w:rsid w:val="0051153C"/>
    <w:rsid w:val="00514630"/>
    <w:rsid w:val="005149A6"/>
    <w:rsid w:val="005149C5"/>
    <w:rsid w:val="0051560D"/>
    <w:rsid w:val="005167D5"/>
    <w:rsid w:val="00516D1D"/>
    <w:rsid w:val="00516D8E"/>
    <w:rsid w:val="00520A6F"/>
    <w:rsid w:val="00520E10"/>
    <w:rsid w:val="0052157B"/>
    <w:rsid w:val="005219C9"/>
    <w:rsid w:val="005223BF"/>
    <w:rsid w:val="00523B9B"/>
    <w:rsid w:val="00525F1C"/>
    <w:rsid w:val="00526BDD"/>
    <w:rsid w:val="00527726"/>
    <w:rsid w:val="005303F2"/>
    <w:rsid w:val="005316BC"/>
    <w:rsid w:val="00531835"/>
    <w:rsid w:val="00531921"/>
    <w:rsid w:val="00532B59"/>
    <w:rsid w:val="00532DB3"/>
    <w:rsid w:val="00533C64"/>
    <w:rsid w:val="00534698"/>
    <w:rsid w:val="00534EDF"/>
    <w:rsid w:val="00535035"/>
    <w:rsid w:val="0053514A"/>
    <w:rsid w:val="0053752D"/>
    <w:rsid w:val="00537BB2"/>
    <w:rsid w:val="00541557"/>
    <w:rsid w:val="0054360B"/>
    <w:rsid w:val="00545919"/>
    <w:rsid w:val="00546D6F"/>
    <w:rsid w:val="00550A26"/>
    <w:rsid w:val="00552258"/>
    <w:rsid w:val="00552BD9"/>
    <w:rsid w:val="00553226"/>
    <w:rsid w:val="00554732"/>
    <w:rsid w:val="005556C6"/>
    <w:rsid w:val="00556F1F"/>
    <w:rsid w:val="00557029"/>
    <w:rsid w:val="005573D1"/>
    <w:rsid w:val="00560AE7"/>
    <w:rsid w:val="00561702"/>
    <w:rsid w:val="00561ADB"/>
    <w:rsid w:val="0056349B"/>
    <w:rsid w:val="00563A4A"/>
    <w:rsid w:val="00563B8D"/>
    <w:rsid w:val="00566FC3"/>
    <w:rsid w:val="00570F39"/>
    <w:rsid w:val="00572201"/>
    <w:rsid w:val="00572734"/>
    <w:rsid w:val="005737A1"/>
    <w:rsid w:val="00573AEA"/>
    <w:rsid w:val="0057562F"/>
    <w:rsid w:val="00576415"/>
    <w:rsid w:val="0057791B"/>
    <w:rsid w:val="005808F6"/>
    <w:rsid w:val="00581A44"/>
    <w:rsid w:val="00581DEA"/>
    <w:rsid w:val="005834EF"/>
    <w:rsid w:val="00585283"/>
    <w:rsid w:val="0058630A"/>
    <w:rsid w:val="00590822"/>
    <w:rsid w:val="00590DDB"/>
    <w:rsid w:val="00590EE5"/>
    <w:rsid w:val="0059115C"/>
    <w:rsid w:val="00592829"/>
    <w:rsid w:val="00594149"/>
    <w:rsid w:val="005944C0"/>
    <w:rsid w:val="00595A94"/>
    <w:rsid w:val="00595A97"/>
    <w:rsid w:val="00596D13"/>
    <w:rsid w:val="00597182"/>
    <w:rsid w:val="00597A11"/>
    <w:rsid w:val="005A184D"/>
    <w:rsid w:val="005A2D66"/>
    <w:rsid w:val="005A4F0F"/>
    <w:rsid w:val="005A5058"/>
    <w:rsid w:val="005A5513"/>
    <w:rsid w:val="005A582A"/>
    <w:rsid w:val="005A5E61"/>
    <w:rsid w:val="005A735C"/>
    <w:rsid w:val="005B04E9"/>
    <w:rsid w:val="005B13BC"/>
    <w:rsid w:val="005B1455"/>
    <w:rsid w:val="005B1CB1"/>
    <w:rsid w:val="005B21EF"/>
    <w:rsid w:val="005B4755"/>
    <w:rsid w:val="005B5944"/>
    <w:rsid w:val="005B6007"/>
    <w:rsid w:val="005B65E2"/>
    <w:rsid w:val="005B66CA"/>
    <w:rsid w:val="005B6959"/>
    <w:rsid w:val="005C0AA9"/>
    <w:rsid w:val="005C0B52"/>
    <w:rsid w:val="005C1422"/>
    <w:rsid w:val="005C1478"/>
    <w:rsid w:val="005C1908"/>
    <w:rsid w:val="005C3D23"/>
    <w:rsid w:val="005C3DBF"/>
    <w:rsid w:val="005C4182"/>
    <w:rsid w:val="005C4433"/>
    <w:rsid w:val="005C5BAB"/>
    <w:rsid w:val="005C7BDA"/>
    <w:rsid w:val="005C7EBB"/>
    <w:rsid w:val="005D04BC"/>
    <w:rsid w:val="005D08FC"/>
    <w:rsid w:val="005D12D3"/>
    <w:rsid w:val="005D1FC8"/>
    <w:rsid w:val="005D28FD"/>
    <w:rsid w:val="005D4670"/>
    <w:rsid w:val="005D5DB0"/>
    <w:rsid w:val="005D66EE"/>
    <w:rsid w:val="005D729B"/>
    <w:rsid w:val="005D747F"/>
    <w:rsid w:val="005E0435"/>
    <w:rsid w:val="005E0A8A"/>
    <w:rsid w:val="005E1074"/>
    <w:rsid w:val="005E2348"/>
    <w:rsid w:val="005E6999"/>
    <w:rsid w:val="005E6BE7"/>
    <w:rsid w:val="005E79E5"/>
    <w:rsid w:val="005E7DFF"/>
    <w:rsid w:val="005F2ED2"/>
    <w:rsid w:val="005F3A58"/>
    <w:rsid w:val="005F480F"/>
    <w:rsid w:val="005F4AFB"/>
    <w:rsid w:val="005F6F95"/>
    <w:rsid w:val="005F7456"/>
    <w:rsid w:val="00600102"/>
    <w:rsid w:val="00600158"/>
    <w:rsid w:val="0060149C"/>
    <w:rsid w:val="00601756"/>
    <w:rsid w:val="00604B63"/>
    <w:rsid w:val="006060D9"/>
    <w:rsid w:val="00606E62"/>
    <w:rsid w:val="00606EE0"/>
    <w:rsid w:val="00607E58"/>
    <w:rsid w:val="00612639"/>
    <w:rsid w:val="00612FC0"/>
    <w:rsid w:val="00613B15"/>
    <w:rsid w:val="00613E1C"/>
    <w:rsid w:val="00615079"/>
    <w:rsid w:val="006150A9"/>
    <w:rsid w:val="00617B4E"/>
    <w:rsid w:val="0062025C"/>
    <w:rsid w:val="006206F1"/>
    <w:rsid w:val="0062103D"/>
    <w:rsid w:val="00622D12"/>
    <w:rsid w:val="00623C3A"/>
    <w:rsid w:val="00623F5D"/>
    <w:rsid w:val="0062527E"/>
    <w:rsid w:val="00625A0D"/>
    <w:rsid w:val="006271D2"/>
    <w:rsid w:val="0062757E"/>
    <w:rsid w:val="00627D41"/>
    <w:rsid w:val="00630B95"/>
    <w:rsid w:val="00631E3D"/>
    <w:rsid w:val="00631EB1"/>
    <w:rsid w:val="00632625"/>
    <w:rsid w:val="006328DB"/>
    <w:rsid w:val="006332A6"/>
    <w:rsid w:val="006333B2"/>
    <w:rsid w:val="006352B4"/>
    <w:rsid w:val="0063585E"/>
    <w:rsid w:val="0063597A"/>
    <w:rsid w:val="00635F47"/>
    <w:rsid w:val="00636147"/>
    <w:rsid w:val="006408FD"/>
    <w:rsid w:val="006414CF"/>
    <w:rsid w:val="00641B18"/>
    <w:rsid w:val="006423C6"/>
    <w:rsid w:val="0064288B"/>
    <w:rsid w:val="00642B12"/>
    <w:rsid w:val="00644026"/>
    <w:rsid w:val="00646667"/>
    <w:rsid w:val="00647A9D"/>
    <w:rsid w:val="0065190C"/>
    <w:rsid w:val="006524A1"/>
    <w:rsid w:val="006536F9"/>
    <w:rsid w:val="00653742"/>
    <w:rsid w:val="00653DFB"/>
    <w:rsid w:val="00653E3A"/>
    <w:rsid w:val="00655D3D"/>
    <w:rsid w:val="006567CE"/>
    <w:rsid w:val="00656DB2"/>
    <w:rsid w:val="006626AC"/>
    <w:rsid w:val="00663AC7"/>
    <w:rsid w:val="0066484D"/>
    <w:rsid w:val="00665F18"/>
    <w:rsid w:val="00666B0F"/>
    <w:rsid w:val="006671E1"/>
    <w:rsid w:val="006677DD"/>
    <w:rsid w:val="00667FAF"/>
    <w:rsid w:val="00670FC3"/>
    <w:rsid w:val="00675B7C"/>
    <w:rsid w:val="00676A09"/>
    <w:rsid w:val="00676A8B"/>
    <w:rsid w:val="00676C02"/>
    <w:rsid w:val="00680B28"/>
    <w:rsid w:val="00681496"/>
    <w:rsid w:val="006836C1"/>
    <w:rsid w:val="0068371B"/>
    <w:rsid w:val="00684195"/>
    <w:rsid w:val="00685723"/>
    <w:rsid w:val="0068606A"/>
    <w:rsid w:val="00686569"/>
    <w:rsid w:val="00687998"/>
    <w:rsid w:val="00690522"/>
    <w:rsid w:val="00690669"/>
    <w:rsid w:val="006906FB"/>
    <w:rsid w:val="00690D7C"/>
    <w:rsid w:val="006914CC"/>
    <w:rsid w:val="00692C31"/>
    <w:rsid w:val="00692F46"/>
    <w:rsid w:val="006933CE"/>
    <w:rsid w:val="00693BB2"/>
    <w:rsid w:val="0069435D"/>
    <w:rsid w:val="00694B26"/>
    <w:rsid w:val="00694D10"/>
    <w:rsid w:val="00694E48"/>
    <w:rsid w:val="0069630D"/>
    <w:rsid w:val="0069660D"/>
    <w:rsid w:val="00697C99"/>
    <w:rsid w:val="006A1DF9"/>
    <w:rsid w:val="006A2F39"/>
    <w:rsid w:val="006A6EDB"/>
    <w:rsid w:val="006A7DE7"/>
    <w:rsid w:val="006B0260"/>
    <w:rsid w:val="006B0533"/>
    <w:rsid w:val="006B0EA4"/>
    <w:rsid w:val="006B3CF5"/>
    <w:rsid w:val="006B3DA3"/>
    <w:rsid w:val="006B536A"/>
    <w:rsid w:val="006B54F7"/>
    <w:rsid w:val="006B5B6A"/>
    <w:rsid w:val="006C000A"/>
    <w:rsid w:val="006C10F2"/>
    <w:rsid w:val="006C1654"/>
    <w:rsid w:val="006C2EB4"/>
    <w:rsid w:val="006C44C7"/>
    <w:rsid w:val="006C4C9F"/>
    <w:rsid w:val="006C4F6B"/>
    <w:rsid w:val="006C6690"/>
    <w:rsid w:val="006C764B"/>
    <w:rsid w:val="006D0C7E"/>
    <w:rsid w:val="006D50D2"/>
    <w:rsid w:val="006D56D1"/>
    <w:rsid w:val="006D69FC"/>
    <w:rsid w:val="006E1BD8"/>
    <w:rsid w:val="006E2D1E"/>
    <w:rsid w:val="006E2FD4"/>
    <w:rsid w:val="006E43A4"/>
    <w:rsid w:val="006E50A9"/>
    <w:rsid w:val="006E5624"/>
    <w:rsid w:val="006E56D6"/>
    <w:rsid w:val="006E5B46"/>
    <w:rsid w:val="006E5D6C"/>
    <w:rsid w:val="006E68BC"/>
    <w:rsid w:val="006F0F4A"/>
    <w:rsid w:val="006F2850"/>
    <w:rsid w:val="006F2E9F"/>
    <w:rsid w:val="006F3715"/>
    <w:rsid w:val="006F48D5"/>
    <w:rsid w:val="006F57BF"/>
    <w:rsid w:val="006F5A6E"/>
    <w:rsid w:val="006F5D94"/>
    <w:rsid w:val="006F6B4D"/>
    <w:rsid w:val="006F772A"/>
    <w:rsid w:val="006F7F90"/>
    <w:rsid w:val="00701BA1"/>
    <w:rsid w:val="00702372"/>
    <w:rsid w:val="00702928"/>
    <w:rsid w:val="00703CD9"/>
    <w:rsid w:val="0070471F"/>
    <w:rsid w:val="007078DC"/>
    <w:rsid w:val="00710AA3"/>
    <w:rsid w:val="007127F9"/>
    <w:rsid w:val="0071298D"/>
    <w:rsid w:val="007134F5"/>
    <w:rsid w:val="007138B3"/>
    <w:rsid w:val="0071420C"/>
    <w:rsid w:val="00715C65"/>
    <w:rsid w:val="00716F27"/>
    <w:rsid w:val="007214EF"/>
    <w:rsid w:val="00721F37"/>
    <w:rsid w:val="007220F7"/>
    <w:rsid w:val="00722CDE"/>
    <w:rsid w:val="00723466"/>
    <w:rsid w:val="00723544"/>
    <w:rsid w:val="007236B8"/>
    <w:rsid w:val="00723B64"/>
    <w:rsid w:val="00724078"/>
    <w:rsid w:val="007242A4"/>
    <w:rsid w:val="00724EB5"/>
    <w:rsid w:val="007250DB"/>
    <w:rsid w:val="00725911"/>
    <w:rsid w:val="00725D8D"/>
    <w:rsid w:val="007263AC"/>
    <w:rsid w:val="007269CF"/>
    <w:rsid w:val="0072700E"/>
    <w:rsid w:val="00727C47"/>
    <w:rsid w:val="00727D4D"/>
    <w:rsid w:val="0073007B"/>
    <w:rsid w:val="007307E6"/>
    <w:rsid w:val="0073122A"/>
    <w:rsid w:val="00731249"/>
    <w:rsid w:val="00732B1D"/>
    <w:rsid w:val="00735011"/>
    <w:rsid w:val="00735623"/>
    <w:rsid w:val="0073614C"/>
    <w:rsid w:val="007424D7"/>
    <w:rsid w:val="007432BC"/>
    <w:rsid w:val="00743416"/>
    <w:rsid w:val="00744E29"/>
    <w:rsid w:val="00746C0E"/>
    <w:rsid w:val="00751ACA"/>
    <w:rsid w:val="00752B33"/>
    <w:rsid w:val="0075422D"/>
    <w:rsid w:val="00755192"/>
    <w:rsid w:val="0075586D"/>
    <w:rsid w:val="00755CDF"/>
    <w:rsid w:val="007562E6"/>
    <w:rsid w:val="00756AB0"/>
    <w:rsid w:val="00756CDF"/>
    <w:rsid w:val="007570A8"/>
    <w:rsid w:val="007575A5"/>
    <w:rsid w:val="00757F27"/>
    <w:rsid w:val="00760379"/>
    <w:rsid w:val="00760937"/>
    <w:rsid w:val="007633DD"/>
    <w:rsid w:val="0076541A"/>
    <w:rsid w:val="00766078"/>
    <w:rsid w:val="00766E85"/>
    <w:rsid w:val="007672FD"/>
    <w:rsid w:val="00770DFA"/>
    <w:rsid w:val="0077261B"/>
    <w:rsid w:val="00772EEF"/>
    <w:rsid w:val="00773072"/>
    <w:rsid w:val="00773D5A"/>
    <w:rsid w:val="007743AC"/>
    <w:rsid w:val="007766EA"/>
    <w:rsid w:val="00777C48"/>
    <w:rsid w:val="00780485"/>
    <w:rsid w:val="00780E25"/>
    <w:rsid w:val="007811FF"/>
    <w:rsid w:val="00781DE9"/>
    <w:rsid w:val="0078223D"/>
    <w:rsid w:val="00783737"/>
    <w:rsid w:val="00783A22"/>
    <w:rsid w:val="00783B42"/>
    <w:rsid w:val="007841CF"/>
    <w:rsid w:val="007859CB"/>
    <w:rsid w:val="00787A0E"/>
    <w:rsid w:val="007900BD"/>
    <w:rsid w:val="007929B4"/>
    <w:rsid w:val="0079406E"/>
    <w:rsid w:val="00796CE8"/>
    <w:rsid w:val="007A0002"/>
    <w:rsid w:val="007A0BDE"/>
    <w:rsid w:val="007A3C27"/>
    <w:rsid w:val="007A4550"/>
    <w:rsid w:val="007A497D"/>
    <w:rsid w:val="007A49FE"/>
    <w:rsid w:val="007A4EB2"/>
    <w:rsid w:val="007A6CCA"/>
    <w:rsid w:val="007A71BA"/>
    <w:rsid w:val="007A7ADA"/>
    <w:rsid w:val="007B082A"/>
    <w:rsid w:val="007B168B"/>
    <w:rsid w:val="007B26E9"/>
    <w:rsid w:val="007B2BF9"/>
    <w:rsid w:val="007B2FBF"/>
    <w:rsid w:val="007B43CD"/>
    <w:rsid w:val="007B488E"/>
    <w:rsid w:val="007B4962"/>
    <w:rsid w:val="007B54DA"/>
    <w:rsid w:val="007B57DC"/>
    <w:rsid w:val="007B749F"/>
    <w:rsid w:val="007B7A13"/>
    <w:rsid w:val="007C0692"/>
    <w:rsid w:val="007C2156"/>
    <w:rsid w:val="007C3E52"/>
    <w:rsid w:val="007C4875"/>
    <w:rsid w:val="007C4AEC"/>
    <w:rsid w:val="007C5099"/>
    <w:rsid w:val="007C53CE"/>
    <w:rsid w:val="007C644A"/>
    <w:rsid w:val="007D094A"/>
    <w:rsid w:val="007D0DAE"/>
    <w:rsid w:val="007D15EE"/>
    <w:rsid w:val="007D1A42"/>
    <w:rsid w:val="007D277C"/>
    <w:rsid w:val="007D2A1D"/>
    <w:rsid w:val="007D3EC9"/>
    <w:rsid w:val="007D498B"/>
    <w:rsid w:val="007D49AB"/>
    <w:rsid w:val="007D53AE"/>
    <w:rsid w:val="007D6D6B"/>
    <w:rsid w:val="007D7D00"/>
    <w:rsid w:val="007E0280"/>
    <w:rsid w:val="007E030B"/>
    <w:rsid w:val="007E0A87"/>
    <w:rsid w:val="007E259D"/>
    <w:rsid w:val="007E29DA"/>
    <w:rsid w:val="007E4D60"/>
    <w:rsid w:val="007E5632"/>
    <w:rsid w:val="007F079F"/>
    <w:rsid w:val="007F07C2"/>
    <w:rsid w:val="007F19AC"/>
    <w:rsid w:val="007F28B2"/>
    <w:rsid w:val="007F474E"/>
    <w:rsid w:val="007F4CA8"/>
    <w:rsid w:val="007F4DC1"/>
    <w:rsid w:val="007F5A7C"/>
    <w:rsid w:val="0080127B"/>
    <w:rsid w:val="00801D10"/>
    <w:rsid w:val="008033A1"/>
    <w:rsid w:val="00806BEA"/>
    <w:rsid w:val="00810A45"/>
    <w:rsid w:val="008140FB"/>
    <w:rsid w:val="00814211"/>
    <w:rsid w:val="008143C4"/>
    <w:rsid w:val="00815CD0"/>
    <w:rsid w:val="00816F1E"/>
    <w:rsid w:val="008177DF"/>
    <w:rsid w:val="00817E39"/>
    <w:rsid w:val="008220FC"/>
    <w:rsid w:val="008229C3"/>
    <w:rsid w:val="008238C0"/>
    <w:rsid w:val="00824147"/>
    <w:rsid w:val="00825A3E"/>
    <w:rsid w:val="00827BAE"/>
    <w:rsid w:val="00827DAB"/>
    <w:rsid w:val="00830AC4"/>
    <w:rsid w:val="00832014"/>
    <w:rsid w:val="008372A7"/>
    <w:rsid w:val="00840525"/>
    <w:rsid w:val="0084149D"/>
    <w:rsid w:val="00842C10"/>
    <w:rsid w:val="008437F3"/>
    <w:rsid w:val="00843B82"/>
    <w:rsid w:val="00844D82"/>
    <w:rsid w:val="008452F7"/>
    <w:rsid w:val="00845DE4"/>
    <w:rsid w:val="00846FCA"/>
    <w:rsid w:val="00847300"/>
    <w:rsid w:val="00847B3E"/>
    <w:rsid w:val="008509F1"/>
    <w:rsid w:val="00851E7E"/>
    <w:rsid w:val="0085339C"/>
    <w:rsid w:val="008541F0"/>
    <w:rsid w:val="0085578E"/>
    <w:rsid w:val="00855DE9"/>
    <w:rsid w:val="008565AD"/>
    <w:rsid w:val="008571A3"/>
    <w:rsid w:val="008579ED"/>
    <w:rsid w:val="00860166"/>
    <w:rsid w:val="00860602"/>
    <w:rsid w:val="00860F67"/>
    <w:rsid w:val="00862090"/>
    <w:rsid w:val="00862816"/>
    <w:rsid w:val="00863D89"/>
    <w:rsid w:val="00864004"/>
    <w:rsid w:val="00865676"/>
    <w:rsid w:val="00865D74"/>
    <w:rsid w:val="00867221"/>
    <w:rsid w:val="008708D3"/>
    <w:rsid w:val="00871AF4"/>
    <w:rsid w:val="00871BE8"/>
    <w:rsid w:val="00871BF2"/>
    <w:rsid w:val="00871FCB"/>
    <w:rsid w:val="008725C7"/>
    <w:rsid w:val="0087276D"/>
    <w:rsid w:val="00872F6C"/>
    <w:rsid w:val="008732F7"/>
    <w:rsid w:val="0087415E"/>
    <w:rsid w:val="008741F8"/>
    <w:rsid w:val="00874588"/>
    <w:rsid w:val="00874F7D"/>
    <w:rsid w:val="00875903"/>
    <w:rsid w:val="00875E30"/>
    <w:rsid w:val="00876A57"/>
    <w:rsid w:val="00883586"/>
    <w:rsid w:val="00884F42"/>
    <w:rsid w:val="00885141"/>
    <w:rsid w:val="008856B4"/>
    <w:rsid w:val="00886073"/>
    <w:rsid w:val="008865CC"/>
    <w:rsid w:val="00887EFB"/>
    <w:rsid w:val="008907C0"/>
    <w:rsid w:val="00890F03"/>
    <w:rsid w:val="00891166"/>
    <w:rsid w:val="008948F6"/>
    <w:rsid w:val="00894EFE"/>
    <w:rsid w:val="0089530E"/>
    <w:rsid w:val="00896910"/>
    <w:rsid w:val="00896A77"/>
    <w:rsid w:val="0089787A"/>
    <w:rsid w:val="00897F6A"/>
    <w:rsid w:val="008A06C2"/>
    <w:rsid w:val="008A0855"/>
    <w:rsid w:val="008A17D4"/>
    <w:rsid w:val="008A1AE6"/>
    <w:rsid w:val="008A1B8D"/>
    <w:rsid w:val="008A221A"/>
    <w:rsid w:val="008A339F"/>
    <w:rsid w:val="008A3EF8"/>
    <w:rsid w:val="008A418D"/>
    <w:rsid w:val="008A6037"/>
    <w:rsid w:val="008A656E"/>
    <w:rsid w:val="008A75C7"/>
    <w:rsid w:val="008B0150"/>
    <w:rsid w:val="008B08F9"/>
    <w:rsid w:val="008B362F"/>
    <w:rsid w:val="008B3E25"/>
    <w:rsid w:val="008B46F2"/>
    <w:rsid w:val="008B4715"/>
    <w:rsid w:val="008C2F81"/>
    <w:rsid w:val="008C3FB0"/>
    <w:rsid w:val="008C40AC"/>
    <w:rsid w:val="008C4C95"/>
    <w:rsid w:val="008C5ED4"/>
    <w:rsid w:val="008C6282"/>
    <w:rsid w:val="008C7F4A"/>
    <w:rsid w:val="008D0955"/>
    <w:rsid w:val="008D0AB5"/>
    <w:rsid w:val="008D0DA1"/>
    <w:rsid w:val="008D1CB3"/>
    <w:rsid w:val="008D2A9E"/>
    <w:rsid w:val="008D2F2C"/>
    <w:rsid w:val="008D4102"/>
    <w:rsid w:val="008D4223"/>
    <w:rsid w:val="008D5873"/>
    <w:rsid w:val="008E004A"/>
    <w:rsid w:val="008E00C1"/>
    <w:rsid w:val="008E072A"/>
    <w:rsid w:val="008E0BE1"/>
    <w:rsid w:val="008E28EB"/>
    <w:rsid w:val="008E4E1E"/>
    <w:rsid w:val="008E6ADC"/>
    <w:rsid w:val="008F07FE"/>
    <w:rsid w:val="008F088B"/>
    <w:rsid w:val="008F1A1A"/>
    <w:rsid w:val="008F2534"/>
    <w:rsid w:val="008F2B18"/>
    <w:rsid w:val="008F2E58"/>
    <w:rsid w:val="008F56EC"/>
    <w:rsid w:val="008F6A38"/>
    <w:rsid w:val="008F7B1A"/>
    <w:rsid w:val="00900442"/>
    <w:rsid w:val="009027E8"/>
    <w:rsid w:val="0090335C"/>
    <w:rsid w:val="009037D0"/>
    <w:rsid w:val="00904716"/>
    <w:rsid w:val="0090615D"/>
    <w:rsid w:val="00910DB8"/>
    <w:rsid w:val="00910DEF"/>
    <w:rsid w:val="00911AA9"/>
    <w:rsid w:val="00911EC0"/>
    <w:rsid w:val="009129AE"/>
    <w:rsid w:val="009129EE"/>
    <w:rsid w:val="00913D48"/>
    <w:rsid w:val="00913DBA"/>
    <w:rsid w:val="00914701"/>
    <w:rsid w:val="0091496D"/>
    <w:rsid w:val="00914BC4"/>
    <w:rsid w:val="00914BEA"/>
    <w:rsid w:val="009159FB"/>
    <w:rsid w:val="009166FC"/>
    <w:rsid w:val="00916A45"/>
    <w:rsid w:val="00917124"/>
    <w:rsid w:val="00917AF9"/>
    <w:rsid w:val="00917FAD"/>
    <w:rsid w:val="00920D44"/>
    <w:rsid w:val="009212FB"/>
    <w:rsid w:val="00921C39"/>
    <w:rsid w:val="009231E4"/>
    <w:rsid w:val="0092335C"/>
    <w:rsid w:val="00923533"/>
    <w:rsid w:val="00931DE0"/>
    <w:rsid w:val="0093200D"/>
    <w:rsid w:val="00932227"/>
    <w:rsid w:val="0093317F"/>
    <w:rsid w:val="00935A3B"/>
    <w:rsid w:val="00940593"/>
    <w:rsid w:val="0094079E"/>
    <w:rsid w:val="00940834"/>
    <w:rsid w:val="00942B8C"/>
    <w:rsid w:val="00943BA3"/>
    <w:rsid w:val="00943F39"/>
    <w:rsid w:val="0094400D"/>
    <w:rsid w:val="00944CE4"/>
    <w:rsid w:val="00945815"/>
    <w:rsid w:val="00945C62"/>
    <w:rsid w:val="0094653C"/>
    <w:rsid w:val="00946B5B"/>
    <w:rsid w:val="0094727B"/>
    <w:rsid w:val="00950216"/>
    <w:rsid w:val="009508D4"/>
    <w:rsid w:val="00951287"/>
    <w:rsid w:val="0095175F"/>
    <w:rsid w:val="009522F4"/>
    <w:rsid w:val="009534DE"/>
    <w:rsid w:val="00953646"/>
    <w:rsid w:val="009539C9"/>
    <w:rsid w:val="009540C6"/>
    <w:rsid w:val="0095414C"/>
    <w:rsid w:val="009548F6"/>
    <w:rsid w:val="009549CD"/>
    <w:rsid w:val="009549D0"/>
    <w:rsid w:val="00954E0F"/>
    <w:rsid w:val="009557EA"/>
    <w:rsid w:val="009567FB"/>
    <w:rsid w:val="009570D4"/>
    <w:rsid w:val="00957AB4"/>
    <w:rsid w:val="00961E2C"/>
    <w:rsid w:val="0096415D"/>
    <w:rsid w:val="0096430A"/>
    <w:rsid w:val="009649A5"/>
    <w:rsid w:val="00965EC3"/>
    <w:rsid w:val="00966133"/>
    <w:rsid w:val="009675F5"/>
    <w:rsid w:val="0096787D"/>
    <w:rsid w:val="0097013D"/>
    <w:rsid w:val="009704AA"/>
    <w:rsid w:val="0097063E"/>
    <w:rsid w:val="00971C1B"/>
    <w:rsid w:val="009734F5"/>
    <w:rsid w:val="009739F3"/>
    <w:rsid w:val="00973B02"/>
    <w:rsid w:val="009759D2"/>
    <w:rsid w:val="00975B5A"/>
    <w:rsid w:val="00976841"/>
    <w:rsid w:val="0097724F"/>
    <w:rsid w:val="009774E7"/>
    <w:rsid w:val="009774F5"/>
    <w:rsid w:val="0097774C"/>
    <w:rsid w:val="00977C53"/>
    <w:rsid w:val="00980729"/>
    <w:rsid w:val="009807F2"/>
    <w:rsid w:val="00980953"/>
    <w:rsid w:val="00980F13"/>
    <w:rsid w:val="00982F61"/>
    <w:rsid w:val="00983018"/>
    <w:rsid w:val="00984431"/>
    <w:rsid w:val="00984ED7"/>
    <w:rsid w:val="0098609F"/>
    <w:rsid w:val="00987162"/>
    <w:rsid w:val="0099070A"/>
    <w:rsid w:val="00990D25"/>
    <w:rsid w:val="009918F9"/>
    <w:rsid w:val="0099339C"/>
    <w:rsid w:val="00994E8C"/>
    <w:rsid w:val="009950DD"/>
    <w:rsid w:val="0099553B"/>
    <w:rsid w:val="00995772"/>
    <w:rsid w:val="00995E37"/>
    <w:rsid w:val="00995EC0"/>
    <w:rsid w:val="00996040"/>
    <w:rsid w:val="009964AD"/>
    <w:rsid w:val="00996BF6"/>
    <w:rsid w:val="009A04BD"/>
    <w:rsid w:val="009A0C0D"/>
    <w:rsid w:val="009A1E20"/>
    <w:rsid w:val="009A2A8F"/>
    <w:rsid w:val="009A31C8"/>
    <w:rsid w:val="009A4FF6"/>
    <w:rsid w:val="009A6599"/>
    <w:rsid w:val="009B164D"/>
    <w:rsid w:val="009B1E12"/>
    <w:rsid w:val="009B1E3F"/>
    <w:rsid w:val="009B4176"/>
    <w:rsid w:val="009B4CAB"/>
    <w:rsid w:val="009B61F9"/>
    <w:rsid w:val="009B6256"/>
    <w:rsid w:val="009B6B12"/>
    <w:rsid w:val="009B7B6C"/>
    <w:rsid w:val="009C08F4"/>
    <w:rsid w:val="009C091B"/>
    <w:rsid w:val="009C102E"/>
    <w:rsid w:val="009C13AA"/>
    <w:rsid w:val="009C2DFE"/>
    <w:rsid w:val="009C364D"/>
    <w:rsid w:val="009C3E89"/>
    <w:rsid w:val="009C4D72"/>
    <w:rsid w:val="009C720D"/>
    <w:rsid w:val="009C7AA1"/>
    <w:rsid w:val="009C7D31"/>
    <w:rsid w:val="009D2AE1"/>
    <w:rsid w:val="009D2DFD"/>
    <w:rsid w:val="009D509D"/>
    <w:rsid w:val="009E30D2"/>
    <w:rsid w:val="009E3F33"/>
    <w:rsid w:val="009E45D4"/>
    <w:rsid w:val="009E5797"/>
    <w:rsid w:val="009E59A3"/>
    <w:rsid w:val="009E621F"/>
    <w:rsid w:val="009E719D"/>
    <w:rsid w:val="009F1305"/>
    <w:rsid w:val="009F1858"/>
    <w:rsid w:val="009F2061"/>
    <w:rsid w:val="009F3704"/>
    <w:rsid w:val="009F621F"/>
    <w:rsid w:val="009F6739"/>
    <w:rsid w:val="009F6AFF"/>
    <w:rsid w:val="009F76AB"/>
    <w:rsid w:val="00A00C99"/>
    <w:rsid w:val="00A01597"/>
    <w:rsid w:val="00A018BB"/>
    <w:rsid w:val="00A01EA9"/>
    <w:rsid w:val="00A0334B"/>
    <w:rsid w:val="00A03A48"/>
    <w:rsid w:val="00A04764"/>
    <w:rsid w:val="00A05CA0"/>
    <w:rsid w:val="00A06D1C"/>
    <w:rsid w:val="00A06E14"/>
    <w:rsid w:val="00A10517"/>
    <w:rsid w:val="00A10CBD"/>
    <w:rsid w:val="00A11CBD"/>
    <w:rsid w:val="00A11E18"/>
    <w:rsid w:val="00A123E4"/>
    <w:rsid w:val="00A135DC"/>
    <w:rsid w:val="00A13C9C"/>
    <w:rsid w:val="00A145E2"/>
    <w:rsid w:val="00A14AA3"/>
    <w:rsid w:val="00A14BF2"/>
    <w:rsid w:val="00A15CB2"/>
    <w:rsid w:val="00A16074"/>
    <w:rsid w:val="00A170F5"/>
    <w:rsid w:val="00A209BB"/>
    <w:rsid w:val="00A21A6F"/>
    <w:rsid w:val="00A23FCE"/>
    <w:rsid w:val="00A25381"/>
    <w:rsid w:val="00A261BD"/>
    <w:rsid w:val="00A26640"/>
    <w:rsid w:val="00A2681B"/>
    <w:rsid w:val="00A2721C"/>
    <w:rsid w:val="00A27359"/>
    <w:rsid w:val="00A279AA"/>
    <w:rsid w:val="00A313DB"/>
    <w:rsid w:val="00A32CAA"/>
    <w:rsid w:val="00A32DED"/>
    <w:rsid w:val="00A35449"/>
    <w:rsid w:val="00A35569"/>
    <w:rsid w:val="00A35A0A"/>
    <w:rsid w:val="00A35B70"/>
    <w:rsid w:val="00A35F11"/>
    <w:rsid w:val="00A40CD4"/>
    <w:rsid w:val="00A41D01"/>
    <w:rsid w:val="00A42224"/>
    <w:rsid w:val="00A43136"/>
    <w:rsid w:val="00A43F4B"/>
    <w:rsid w:val="00A44CD4"/>
    <w:rsid w:val="00A45044"/>
    <w:rsid w:val="00A45D95"/>
    <w:rsid w:val="00A4605D"/>
    <w:rsid w:val="00A463CB"/>
    <w:rsid w:val="00A4732D"/>
    <w:rsid w:val="00A50BF4"/>
    <w:rsid w:val="00A5131C"/>
    <w:rsid w:val="00A51D7A"/>
    <w:rsid w:val="00A51DD4"/>
    <w:rsid w:val="00A52772"/>
    <w:rsid w:val="00A52A3E"/>
    <w:rsid w:val="00A52D02"/>
    <w:rsid w:val="00A534B7"/>
    <w:rsid w:val="00A54109"/>
    <w:rsid w:val="00A54B2B"/>
    <w:rsid w:val="00A54D4A"/>
    <w:rsid w:val="00A54D69"/>
    <w:rsid w:val="00A56623"/>
    <w:rsid w:val="00A57018"/>
    <w:rsid w:val="00A602D5"/>
    <w:rsid w:val="00A60D45"/>
    <w:rsid w:val="00A6282E"/>
    <w:rsid w:val="00A62B1C"/>
    <w:rsid w:val="00A64290"/>
    <w:rsid w:val="00A6442F"/>
    <w:rsid w:val="00A64BCF"/>
    <w:rsid w:val="00A65058"/>
    <w:rsid w:val="00A65461"/>
    <w:rsid w:val="00A65DE7"/>
    <w:rsid w:val="00A67CDA"/>
    <w:rsid w:val="00A7013F"/>
    <w:rsid w:val="00A71585"/>
    <w:rsid w:val="00A722A8"/>
    <w:rsid w:val="00A724BC"/>
    <w:rsid w:val="00A729F7"/>
    <w:rsid w:val="00A72A00"/>
    <w:rsid w:val="00A73B5B"/>
    <w:rsid w:val="00A742AB"/>
    <w:rsid w:val="00A75290"/>
    <w:rsid w:val="00A801AE"/>
    <w:rsid w:val="00A82060"/>
    <w:rsid w:val="00A82D72"/>
    <w:rsid w:val="00A8326E"/>
    <w:rsid w:val="00A83BE3"/>
    <w:rsid w:val="00A84686"/>
    <w:rsid w:val="00A84BFF"/>
    <w:rsid w:val="00A85E9D"/>
    <w:rsid w:val="00A871C7"/>
    <w:rsid w:val="00A87359"/>
    <w:rsid w:val="00A90388"/>
    <w:rsid w:val="00A90F22"/>
    <w:rsid w:val="00A92996"/>
    <w:rsid w:val="00A92E54"/>
    <w:rsid w:val="00A93712"/>
    <w:rsid w:val="00A95194"/>
    <w:rsid w:val="00A95C46"/>
    <w:rsid w:val="00A96CAF"/>
    <w:rsid w:val="00A97A7F"/>
    <w:rsid w:val="00AA214A"/>
    <w:rsid w:val="00AA3883"/>
    <w:rsid w:val="00AA3EC6"/>
    <w:rsid w:val="00AA520B"/>
    <w:rsid w:val="00AA65DE"/>
    <w:rsid w:val="00AB0240"/>
    <w:rsid w:val="00AB03AD"/>
    <w:rsid w:val="00AB0572"/>
    <w:rsid w:val="00AB0768"/>
    <w:rsid w:val="00AB0B5D"/>
    <w:rsid w:val="00AB0C0B"/>
    <w:rsid w:val="00AB221E"/>
    <w:rsid w:val="00AB55F6"/>
    <w:rsid w:val="00AB573D"/>
    <w:rsid w:val="00AB6BB8"/>
    <w:rsid w:val="00AB7017"/>
    <w:rsid w:val="00AC0108"/>
    <w:rsid w:val="00AC0817"/>
    <w:rsid w:val="00AC197C"/>
    <w:rsid w:val="00AC28DC"/>
    <w:rsid w:val="00AC2BC7"/>
    <w:rsid w:val="00AC2EA4"/>
    <w:rsid w:val="00AC3584"/>
    <w:rsid w:val="00AC388C"/>
    <w:rsid w:val="00AC4944"/>
    <w:rsid w:val="00AC5D9B"/>
    <w:rsid w:val="00AC69AA"/>
    <w:rsid w:val="00AC74BF"/>
    <w:rsid w:val="00AD0D47"/>
    <w:rsid w:val="00AD465D"/>
    <w:rsid w:val="00AD776D"/>
    <w:rsid w:val="00AD7948"/>
    <w:rsid w:val="00AE0756"/>
    <w:rsid w:val="00AE1334"/>
    <w:rsid w:val="00AE19E0"/>
    <w:rsid w:val="00AE2280"/>
    <w:rsid w:val="00AE35BC"/>
    <w:rsid w:val="00AE51DD"/>
    <w:rsid w:val="00AE5C4D"/>
    <w:rsid w:val="00AE769A"/>
    <w:rsid w:val="00AF0AA9"/>
    <w:rsid w:val="00AF15F8"/>
    <w:rsid w:val="00AF2E19"/>
    <w:rsid w:val="00AF33F7"/>
    <w:rsid w:val="00AF3420"/>
    <w:rsid w:val="00AF3B40"/>
    <w:rsid w:val="00AF3D66"/>
    <w:rsid w:val="00AF54D6"/>
    <w:rsid w:val="00AF7AEE"/>
    <w:rsid w:val="00AF7EA9"/>
    <w:rsid w:val="00B01495"/>
    <w:rsid w:val="00B01AC5"/>
    <w:rsid w:val="00B02084"/>
    <w:rsid w:val="00B02128"/>
    <w:rsid w:val="00B02CFD"/>
    <w:rsid w:val="00B02D06"/>
    <w:rsid w:val="00B030DD"/>
    <w:rsid w:val="00B04026"/>
    <w:rsid w:val="00B0406A"/>
    <w:rsid w:val="00B048C8"/>
    <w:rsid w:val="00B056D9"/>
    <w:rsid w:val="00B05973"/>
    <w:rsid w:val="00B06A00"/>
    <w:rsid w:val="00B06FDF"/>
    <w:rsid w:val="00B07266"/>
    <w:rsid w:val="00B0796E"/>
    <w:rsid w:val="00B07A35"/>
    <w:rsid w:val="00B109C0"/>
    <w:rsid w:val="00B10F72"/>
    <w:rsid w:val="00B11C2D"/>
    <w:rsid w:val="00B12CD7"/>
    <w:rsid w:val="00B12FB4"/>
    <w:rsid w:val="00B136A2"/>
    <w:rsid w:val="00B142B4"/>
    <w:rsid w:val="00B151BA"/>
    <w:rsid w:val="00B15456"/>
    <w:rsid w:val="00B15895"/>
    <w:rsid w:val="00B16118"/>
    <w:rsid w:val="00B16459"/>
    <w:rsid w:val="00B16825"/>
    <w:rsid w:val="00B17C88"/>
    <w:rsid w:val="00B17D30"/>
    <w:rsid w:val="00B20A45"/>
    <w:rsid w:val="00B210BB"/>
    <w:rsid w:val="00B22B21"/>
    <w:rsid w:val="00B23087"/>
    <w:rsid w:val="00B235B9"/>
    <w:rsid w:val="00B237D7"/>
    <w:rsid w:val="00B2478B"/>
    <w:rsid w:val="00B2494C"/>
    <w:rsid w:val="00B256F1"/>
    <w:rsid w:val="00B2570E"/>
    <w:rsid w:val="00B27960"/>
    <w:rsid w:val="00B27D23"/>
    <w:rsid w:val="00B308CD"/>
    <w:rsid w:val="00B31855"/>
    <w:rsid w:val="00B31980"/>
    <w:rsid w:val="00B31B00"/>
    <w:rsid w:val="00B31C3F"/>
    <w:rsid w:val="00B31FF6"/>
    <w:rsid w:val="00B33C84"/>
    <w:rsid w:val="00B35219"/>
    <w:rsid w:val="00B3684E"/>
    <w:rsid w:val="00B37579"/>
    <w:rsid w:val="00B40348"/>
    <w:rsid w:val="00B403D8"/>
    <w:rsid w:val="00B404E1"/>
    <w:rsid w:val="00B404FA"/>
    <w:rsid w:val="00B415EA"/>
    <w:rsid w:val="00B4212F"/>
    <w:rsid w:val="00B42B62"/>
    <w:rsid w:val="00B4415D"/>
    <w:rsid w:val="00B44B42"/>
    <w:rsid w:val="00B460BA"/>
    <w:rsid w:val="00B4621E"/>
    <w:rsid w:val="00B471B8"/>
    <w:rsid w:val="00B479E5"/>
    <w:rsid w:val="00B52AC8"/>
    <w:rsid w:val="00B52BBA"/>
    <w:rsid w:val="00B531BC"/>
    <w:rsid w:val="00B53B40"/>
    <w:rsid w:val="00B542E0"/>
    <w:rsid w:val="00B55259"/>
    <w:rsid w:val="00B56013"/>
    <w:rsid w:val="00B566EA"/>
    <w:rsid w:val="00B609DF"/>
    <w:rsid w:val="00B60ADF"/>
    <w:rsid w:val="00B60D1C"/>
    <w:rsid w:val="00B60FFD"/>
    <w:rsid w:val="00B6142C"/>
    <w:rsid w:val="00B61844"/>
    <w:rsid w:val="00B632DA"/>
    <w:rsid w:val="00B635CE"/>
    <w:rsid w:val="00B64428"/>
    <w:rsid w:val="00B64A7A"/>
    <w:rsid w:val="00B665D9"/>
    <w:rsid w:val="00B6677B"/>
    <w:rsid w:val="00B66839"/>
    <w:rsid w:val="00B66CD8"/>
    <w:rsid w:val="00B67EBF"/>
    <w:rsid w:val="00B70E50"/>
    <w:rsid w:val="00B71738"/>
    <w:rsid w:val="00B73FEA"/>
    <w:rsid w:val="00B74745"/>
    <w:rsid w:val="00B74C43"/>
    <w:rsid w:val="00B75C57"/>
    <w:rsid w:val="00B76145"/>
    <w:rsid w:val="00B76383"/>
    <w:rsid w:val="00B76F49"/>
    <w:rsid w:val="00B770CA"/>
    <w:rsid w:val="00B779C7"/>
    <w:rsid w:val="00B81411"/>
    <w:rsid w:val="00B817BD"/>
    <w:rsid w:val="00B81E48"/>
    <w:rsid w:val="00B81F45"/>
    <w:rsid w:val="00B82373"/>
    <w:rsid w:val="00B82592"/>
    <w:rsid w:val="00B8513A"/>
    <w:rsid w:val="00B85147"/>
    <w:rsid w:val="00B85E5F"/>
    <w:rsid w:val="00B878CF"/>
    <w:rsid w:val="00B90D5B"/>
    <w:rsid w:val="00B91C33"/>
    <w:rsid w:val="00B9273F"/>
    <w:rsid w:val="00B935D6"/>
    <w:rsid w:val="00B93B94"/>
    <w:rsid w:val="00B94454"/>
    <w:rsid w:val="00B94965"/>
    <w:rsid w:val="00B95B9D"/>
    <w:rsid w:val="00B95BAE"/>
    <w:rsid w:val="00B9645A"/>
    <w:rsid w:val="00B96C18"/>
    <w:rsid w:val="00BA09D5"/>
    <w:rsid w:val="00BA180F"/>
    <w:rsid w:val="00BA3756"/>
    <w:rsid w:val="00BA37F9"/>
    <w:rsid w:val="00BA5315"/>
    <w:rsid w:val="00BB01E0"/>
    <w:rsid w:val="00BB17AE"/>
    <w:rsid w:val="00BB1C01"/>
    <w:rsid w:val="00BB3F43"/>
    <w:rsid w:val="00BB42BF"/>
    <w:rsid w:val="00BB4EE2"/>
    <w:rsid w:val="00BB552E"/>
    <w:rsid w:val="00BB571F"/>
    <w:rsid w:val="00BB5D2D"/>
    <w:rsid w:val="00BB65F8"/>
    <w:rsid w:val="00BC0D9F"/>
    <w:rsid w:val="00BC0E44"/>
    <w:rsid w:val="00BC1071"/>
    <w:rsid w:val="00BC1AC3"/>
    <w:rsid w:val="00BC203C"/>
    <w:rsid w:val="00BC3336"/>
    <w:rsid w:val="00BC4630"/>
    <w:rsid w:val="00BC498A"/>
    <w:rsid w:val="00BC5030"/>
    <w:rsid w:val="00BC6794"/>
    <w:rsid w:val="00BC78D5"/>
    <w:rsid w:val="00BD058F"/>
    <w:rsid w:val="00BD08D8"/>
    <w:rsid w:val="00BD1BFE"/>
    <w:rsid w:val="00BD239A"/>
    <w:rsid w:val="00BD38DA"/>
    <w:rsid w:val="00BD4140"/>
    <w:rsid w:val="00BD66F8"/>
    <w:rsid w:val="00BD76B3"/>
    <w:rsid w:val="00BE042E"/>
    <w:rsid w:val="00BE153A"/>
    <w:rsid w:val="00BE190B"/>
    <w:rsid w:val="00BE19FA"/>
    <w:rsid w:val="00BE2A3F"/>
    <w:rsid w:val="00BE3511"/>
    <w:rsid w:val="00BE3D1C"/>
    <w:rsid w:val="00BE4779"/>
    <w:rsid w:val="00BE4F15"/>
    <w:rsid w:val="00BE5835"/>
    <w:rsid w:val="00BE61CB"/>
    <w:rsid w:val="00BE6DD9"/>
    <w:rsid w:val="00BE7015"/>
    <w:rsid w:val="00BE784B"/>
    <w:rsid w:val="00BE7F14"/>
    <w:rsid w:val="00BF19DA"/>
    <w:rsid w:val="00BF3ED7"/>
    <w:rsid w:val="00BF7320"/>
    <w:rsid w:val="00BF7CB0"/>
    <w:rsid w:val="00C03094"/>
    <w:rsid w:val="00C042A9"/>
    <w:rsid w:val="00C046D3"/>
    <w:rsid w:val="00C05444"/>
    <w:rsid w:val="00C13300"/>
    <w:rsid w:val="00C13A95"/>
    <w:rsid w:val="00C13EC7"/>
    <w:rsid w:val="00C17036"/>
    <w:rsid w:val="00C170DD"/>
    <w:rsid w:val="00C17136"/>
    <w:rsid w:val="00C20204"/>
    <w:rsid w:val="00C20F3F"/>
    <w:rsid w:val="00C21565"/>
    <w:rsid w:val="00C21638"/>
    <w:rsid w:val="00C23EA3"/>
    <w:rsid w:val="00C247F7"/>
    <w:rsid w:val="00C25EC0"/>
    <w:rsid w:val="00C30EC2"/>
    <w:rsid w:val="00C31654"/>
    <w:rsid w:val="00C32FF5"/>
    <w:rsid w:val="00C337A2"/>
    <w:rsid w:val="00C337B2"/>
    <w:rsid w:val="00C34270"/>
    <w:rsid w:val="00C35993"/>
    <w:rsid w:val="00C35B98"/>
    <w:rsid w:val="00C378CA"/>
    <w:rsid w:val="00C379DE"/>
    <w:rsid w:val="00C40A60"/>
    <w:rsid w:val="00C427BA"/>
    <w:rsid w:val="00C45695"/>
    <w:rsid w:val="00C459F6"/>
    <w:rsid w:val="00C477B3"/>
    <w:rsid w:val="00C47FB9"/>
    <w:rsid w:val="00C50505"/>
    <w:rsid w:val="00C508DA"/>
    <w:rsid w:val="00C5525E"/>
    <w:rsid w:val="00C55821"/>
    <w:rsid w:val="00C562E9"/>
    <w:rsid w:val="00C57D09"/>
    <w:rsid w:val="00C619E1"/>
    <w:rsid w:val="00C628CD"/>
    <w:rsid w:val="00C63995"/>
    <w:rsid w:val="00C64E35"/>
    <w:rsid w:val="00C65245"/>
    <w:rsid w:val="00C6632E"/>
    <w:rsid w:val="00C670C0"/>
    <w:rsid w:val="00C67604"/>
    <w:rsid w:val="00C7095A"/>
    <w:rsid w:val="00C70D77"/>
    <w:rsid w:val="00C76057"/>
    <w:rsid w:val="00C76502"/>
    <w:rsid w:val="00C76911"/>
    <w:rsid w:val="00C8141E"/>
    <w:rsid w:val="00C82901"/>
    <w:rsid w:val="00C835A0"/>
    <w:rsid w:val="00C83EC3"/>
    <w:rsid w:val="00C84945"/>
    <w:rsid w:val="00C84987"/>
    <w:rsid w:val="00C85A09"/>
    <w:rsid w:val="00C8605B"/>
    <w:rsid w:val="00C86213"/>
    <w:rsid w:val="00C864DB"/>
    <w:rsid w:val="00C87259"/>
    <w:rsid w:val="00C910D3"/>
    <w:rsid w:val="00C91159"/>
    <w:rsid w:val="00C9157D"/>
    <w:rsid w:val="00C91814"/>
    <w:rsid w:val="00C93B4B"/>
    <w:rsid w:val="00C93D25"/>
    <w:rsid w:val="00C96A3B"/>
    <w:rsid w:val="00C96BED"/>
    <w:rsid w:val="00CA0AE5"/>
    <w:rsid w:val="00CA0D25"/>
    <w:rsid w:val="00CA0D3F"/>
    <w:rsid w:val="00CA1874"/>
    <w:rsid w:val="00CA1B90"/>
    <w:rsid w:val="00CA1DD8"/>
    <w:rsid w:val="00CA1EEA"/>
    <w:rsid w:val="00CA282E"/>
    <w:rsid w:val="00CA3C2B"/>
    <w:rsid w:val="00CA4236"/>
    <w:rsid w:val="00CA4860"/>
    <w:rsid w:val="00CA53C1"/>
    <w:rsid w:val="00CA53E4"/>
    <w:rsid w:val="00CA5A5C"/>
    <w:rsid w:val="00CA60A2"/>
    <w:rsid w:val="00CA6611"/>
    <w:rsid w:val="00CA666F"/>
    <w:rsid w:val="00CA7459"/>
    <w:rsid w:val="00CA76F7"/>
    <w:rsid w:val="00CA7C2B"/>
    <w:rsid w:val="00CB0E03"/>
    <w:rsid w:val="00CB1862"/>
    <w:rsid w:val="00CB2C29"/>
    <w:rsid w:val="00CB3A72"/>
    <w:rsid w:val="00CB3B6D"/>
    <w:rsid w:val="00CB722B"/>
    <w:rsid w:val="00CC14E2"/>
    <w:rsid w:val="00CC269C"/>
    <w:rsid w:val="00CC282C"/>
    <w:rsid w:val="00CC390B"/>
    <w:rsid w:val="00CC405B"/>
    <w:rsid w:val="00CC6503"/>
    <w:rsid w:val="00CC69B5"/>
    <w:rsid w:val="00CC7EB5"/>
    <w:rsid w:val="00CD0629"/>
    <w:rsid w:val="00CD1C28"/>
    <w:rsid w:val="00CD34C0"/>
    <w:rsid w:val="00CD3A10"/>
    <w:rsid w:val="00CD6881"/>
    <w:rsid w:val="00CD6DA2"/>
    <w:rsid w:val="00CE1161"/>
    <w:rsid w:val="00CE3E2E"/>
    <w:rsid w:val="00CE5975"/>
    <w:rsid w:val="00CE5B43"/>
    <w:rsid w:val="00CE7537"/>
    <w:rsid w:val="00CF0CBF"/>
    <w:rsid w:val="00CF1BC8"/>
    <w:rsid w:val="00CF2EFD"/>
    <w:rsid w:val="00CF3156"/>
    <w:rsid w:val="00CF38D2"/>
    <w:rsid w:val="00CF4AFB"/>
    <w:rsid w:val="00CF6C59"/>
    <w:rsid w:val="00CF713C"/>
    <w:rsid w:val="00D00403"/>
    <w:rsid w:val="00D00521"/>
    <w:rsid w:val="00D0063E"/>
    <w:rsid w:val="00D00EF8"/>
    <w:rsid w:val="00D02783"/>
    <w:rsid w:val="00D0287E"/>
    <w:rsid w:val="00D0361D"/>
    <w:rsid w:val="00D04222"/>
    <w:rsid w:val="00D04D87"/>
    <w:rsid w:val="00D05A0C"/>
    <w:rsid w:val="00D05F06"/>
    <w:rsid w:val="00D06384"/>
    <w:rsid w:val="00D075B6"/>
    <w:rsid w:val="00D07DC9"/>
    <w:rsid w:val="00D1078C"/>
    <w:rsid w:val="00D108E6"/>
    <w:rsid w:val="00D10E3A"/>
    <w:rsid w:val="00D117CB"/>
    <w:rsid w:val="00D12B0A"/>
    <w:rsid w:val="00D12B66"/>
    <w:rsid w:val="00D12E87"/>
    <w:rsid w:val="00D13727"/>
    <w:rsid w:val="00D14D8A"/>
    <w:rsid w:val="00D16574"/>
    <w:rsid w:val="00D20681"/>
    <w:rsid w:val="00D21A27"/>
    <w:rsid w:val="00D21DDF"/>
    <w:rsid w:val="00D225FB"/>
    <w:rsid w:val="00D22923"/>
    <w:rsid w:val="00D2389F"/>
    <w:rsid w:val="00D23C72"/>
    <w:rsid w:val="00D252D1"/>
    <w:rsid w:val="00D2550E"/>
    <w:rsid w:val="00D25733"/>
    <w:rsid w:val="00D25AF9"/>
    <w:rsid w:val="00D26264"/>
    <w:rsid w:val="00D2783B"/>
    <w:rsid w:val="00D27E62"/>
    <w:rsid w:val="00D30819"/>
    <w:rsid w:val="00D31041"/>
    <w:rsid w:val="00D325B8"/>
    <w:rsid w:val="00D3361C"/>
    <w:rsid w:val="00D33B06"/>
    <w:rsid w:val="00D34835"/>
    <w:rsid w:val="00D34EBB"/>
    <w:rsid w:val="00D373AE"/>
    <w:rsid w:val="00D37E86"/>
    <w:rsid w:val="00D419A9"/>
    <w:rsid w:val="00D41E17"/>
    <w:rsid w:val="00D42288"/>
    <w:rsid w:val="00D4281C"/>
    <w:rsid w:val="00D42CF3"/>
    <w:rsid w:val="00D43D1F"/>
    <w:rsid w:val="00D441B2"/>
    <w:rsid w:val="00D4468B"/>
    <w:rsid w:val="00D45395"/>
    <w:rsid w:val="00D47203"/>
    <w:rsid w:val="00D477D5"/>
    <w:rsid w:val="00D514DC"/>
    <w:rsid w:val="00D51960"/>
    <w:rsid w:val="00D525C3"/>
    <w:rsid w:val="00D52F74"/>
    <w:rsid w:val="00D53AE6"/>
    <w:rsid w:val="00D543EC"/>
    <w:rsid w:val="00D54ACC"/>
    <w:rsid w:val="00D55B0B"/>
    <w:rsid w:val="00D56349"/>
    <w:rsid w:val="00D6069D"/>
    <w:rsid w:val="00D61AD9"/>
    <w:rsid w:val="00D62EC2"/>
    <w:rsid w:val="00D6360B"/>
    <w:rsid w:val="00D63629"/>
    <w:rsid w:val="00D63C15"/>
    <w:rsid w:val="00D645CF"/>
    <w:rsid w:val="00D64A73"/>
    <w:rsid w:val="00D65A28"/>
    <w:rsid w:val="00D6663B"/>
    <w:rsid w:val="00D66F2E"/>
    <w:rsid w:val="00D7073B"/>
    <w:rsid w:val="00D70D83"/>
    <w:rsid w:val="00D717EA"/>
    <w:rsid w:val="00D7182A"/>
    <w:rsid w:val="00D71AFC"/>
    <w:rsid w:val="00D722B6"/>
    <w:rsid w:val="00D72774"/>
    <w:rsid w:val="00D7370C"/>
    <w:rsid w:val="00D7670D"/>
    <w:rsid w:val="00D76C18"/>
    <w:rsid w:val="00D771D6"/>
    <w:rsid w:val="00D808CC"/>
    <w:rsid w:val="00D810CC"/>
    <w:rsid w:val="00D82121"/>
    <w:rsid w:val="00D82B22"/>
    <w:rsid w:val="00D846DB"/>
    <w:rsid w:val="00D85081"/>
    <w:rsid w:val="00D86DF3"/>
    <w:rsid w:val="00D90465"/>
    <w:rsid w:val="00D91AF6"/>
    <w:rsid w:val="00D93DB7"/>
    <w:rsid w:val="00D943FF"/>
    <w:rsid w:val="00D948FB"/>
    <w:rsid w:val="00D94A41"/>
    <w:rsid w:val="00D94F0F"/>
    <w:rsid w:val="00D956D2"/>
    <w:rsid w:val="00D95DE7"/>
    <w:rsid w:val="00D961AF"/>
    <w:rsid w:val="00D96C1B"/>
    <w:rsid w:val="00DA3334"/>
    <w:rsid w:val="00DA39BF"/>
    <w:rsid w:val="00DA3B83"/>
    <w:rsid w:val="00DA4B85"/>
    <w:rsid w:val="00DA79E5"/>
    <w:rsid w:val="00DB006B"/>
    <w:rsid w:val="00DB0078"/>
    <w:rsid w:val="00DB08B5"/>
    <w:rsid w:val="00DB14F7"/>
    <w:rsid w:val="00DB19F1"/>
    <w:rsid w:val="00DB2428"/>
    <w:rsid w:val="00DB3938"/>
    <w:rsid w:val="00DB3D6E"/>
    <w:rsid w:val="00DB47D4"/>
    <w:rsid w:val="00DB601B"/>
    <w:rsid w:val="00DB64C8"/>
    <w:rsid w:val="00DB6D52"/>
    <w:rsid w:val="00DB73D9"/>
    <w:rsid w:val="00DB7DC0"/>
    <w:rsid w:val="00DC0200"/>
    <w:rsid w:val="00DC06BA"/>
    <w:rsid w:val="00DC1BAB"/>
    <w:rsid w:val="00DC1C5E"/>
    <w:rsid w:val="00DC2920"/>
    <w:rsid w:val="00DC31BC"/>
    <w:rsid w:val="00DC3866"/>
    <w:rsid w:val="00DC3B83"/>
    <w:rsid w:val="00DC3E8C"/>
    <w:rsid w:val="00DC3F49"/>
    <w:rsid w:val="00DC465A"/>
    <w:rsid w:val="00DC4F4B"/>
    <w:rsid w:val="00DC6928"/>
    <w:rsid w:val="00DC6E76"/>
    <w:rsid w:val="00DC756F"/>
    <w:rsid w:val="00DD0310"/>
    <w:rsid w:val="00DD1434"/>
    <w:rsid w:val="00DD1771"/>
    <w:rsid w:val="00DD39A9"/>
    <w:rsid w:val="00DD488B"/>
    <w:rsid w:val="00DD6694"/>
    <w:rsid w:val="00DD72CD"/>
    <w:rsid w:val="00DE0ADB"/>
    <w:rsid w:val="00DE140D"/>
    <w:rsid w:val="00DE163C"/>
    <w:rsid w:val="00DE1657"/>
    <w:rsid w:val="00DE1AE6"/>
    <w:rsid w:val="00DE1FD3"/>
    <w:rsid w:val="00DE25C3"/>
    <w:rsid w:val="00DE2F2C"/>
    <w:rsid w:val="00DE3318"/>
    <w:rsid w:val="00DE439D"/>
    <w:rsid w:val="00DE44DA"/>
    <w:rsid w:val="00DE476B"/>
    <w:rsid w:val="00DE48BB"/>
    <w:rsid w:val="00DE4A3A"/>
    <w:rsid w:val="00DE4E08"/>
    <w:rsid w:val="00DE5303"/>
    <w:rsid w:val="00DE62F4"/>
    <w:rsid w:val="00DF0F3A"/>
    <w:rsid w:val="00DF12F4"/>
    <w:rsid w:val="00DF23A6"/>
    <w:rsid w:val="00DF2AEB"/>
    <w:rsid w:val="00DF3969"/>
    <w:rsid w:val="00DF3BF3"/>
    <w:rsid w:val="00DF4B5D"/>
    <w:rsid w:val="00DF5AE1"/>
    <w:rsid w:val="00DF6807"/>
    <w:rsid w:val="00E02276"/>
    <w:rsid w:val="00E022D6"/>
    <w:rsid w:val="00E02F0A"/>
    <w:rsid w:val="00E035CE"/>
    <w:rsid w:val="00E036D9"/>
    <w:rsid w:val="00E03C14"/>
    <w:rsid w:val="00E0521E"/>
    <w:rsid w:val="00E055B3"/>
    <w:rsid w:val="00E05720"/>
    <w:rsid w:val="00E07CDE"/>
    <w:rsid w:val="00E108DD"/>
    <w:rsid w:val="00E11C49"/>
    <w:rsid w:val="00E13CD2"/>
    <w:rsid w:val="00E15447"/>
    <w:rsid w:val="00E15854"/>
    <w:rsid w:val="00E15F6B"/>
    <w:rsid w:val="00E15FEC"/>
    <w:rsid w:val="00E16FE3"/>
    <w:rsid w:val="00E17152"/>
    <w:rsid w:val="00E20B1F"/>
    <w:rsid w:val="00E20E12"/>
    <w:rsid w:val="00E2138E"/>
    <w:rsid w:val="00E2216F"/>
    <w:rsid w:val="00E23203"/>
    <w:rsid w:val="00E23923"/>
    <w:rsid w:val="00E24384"/>
    <w:rsid w:val="00E24BBA"/>
    <w:rsid w:val="00E24D1D"/>
    <w:rsid w:val="00E2506C"/>
    <w:rsid w:val="00E3044F"/>
    <w:rsid w:val="00E325AD"/>
    <w:rsid w:val="00E334C7"/>
    <w:rsid w:val="00E34494"/>
    <w:rsid w:val="00E3532C"/>
    <w:rsid w:val="00E3533B"/>
    <w:rsid w:val="00E35453"/>
    <w:rsid w:val="00E356A2"/>
    <w:rsid w:val="00E361A3"/>
    <w:rsid w:val="00E371DB"/>
    <w:rsid w:val="00E37B92"/>
    <w:rsid w:val="00E40174"/>
    <w:rsid w:val="00E422F8"/>
    <w:rsid w:val="00E43832"/>
    <w:rsid w:val="00E43B13"/>
    <w:rsid w:val="00E45F1E"/>
    <w:rsid w:val="00E46BCA"/>
    <w:rsid w:val="00E47296"/>
    <w:rsid w:val="00E47616"/>
    <w:rsid w:val="00E47CA9"/>
    <w:rsid w:val="00E50D94"/>
    <w:rsid w:val="00E514B2"/>
    <w:rsid w:val="00E5158A"/>
    <w:rsid w:val="00E519B3"/>
    <w:rsid w:val="00E53C8A"/>
    <w:rsid w:val="00E53DC4"/>
    <w:rsid w:val="00E54138"/>
    <w:rsid w:val="00E55282"/>
    <w:rsid w:val="00E55B37"/>
    <w:rsid w:val="00E56845"/>
    <w:rsid w:val="00E57030"/>
    <w:rsid w:val="00E570E8"/>
    <w:rsid w:val="00E578AD"/>
    <w:rsid w:val="00E606A0"/>
    <w:rsid w:val="00E61543"/>
    <w:rsid w:val="00E6262D"/>
    <w:rsid w:val="00E62BAD"/>
    <w:rsid w:val="00E633B3"/>
    <w:rsid w:val="00E64157"/>
    <w:rsid w:val="00E644EF"/>
    <w:rsid w:val="00E64989"/>
    <w:rsid w:val="00E6722A"/>
    <w:rsid w:val="00E7141D"/>
    <w:rsid w:val="00E71D5B"/>
    <w:rsid w:val="00E71FF9"/>
    <w:rsid w:val="00E7202B"/>
    <w:rsid w:val="00E746BA"/>
    <w:rsid w:val="00E75785"/>
    <w:rsid w:val="00E75B41"/>
    <w:rsid w:val="00E76ED4"/>
    <w:rsid w:val="00E80558"/>
    <w:rsid w:val="00E823F5"/>
    <w:rsid w:val="00E83244"/>
    <w:rsid w:val="00E8420D"/>
    <w:rsid w:val="00E854DA"/>
    <w:rsid w:val="00E856DD"/>
    <w:rsid w:val="00E85F1D"/>
    <w:rsid w:val="00E86912"/>
    <w:rsid w:val="00E87C76"/>
    <w:rsid w:val="00E91539"/>
    <w:rsid w:val="00E91D86"/>
    <w:rsid w:val="00E9313A"/>
    <w:rsid w:val="00E9369B"/>
    <w:rsid w:val="00E94635"/>
    <w:rsid w:val="00E9520A"/>
    <w:rsid w:val="00E95651"/>
    <w:rsid w:val="00E95A52"/>
    <w:rsid w:val="00E960AB"/>
    <w:rsid w:val="00E97069"/>
    <w:rsid w:val="00E9710A"/>
    <w:rsid w:val="00E971C1"/>
    <w:rsid w:val="00EA0202"/>
    <w:rsid w:val="00EA06C9"/>
    <w:rsid w:val="00EA1CB1"/>
    <w:rsid w:val="00EA3562"/>
    <w:rsid w:val="00EA3606"/>
    <w:rsid w:val="00EA5448"/>
    <w:rsid w:val="00EA5F4E"/>
    <w:rsid w:val="00EA66C4"/>
    <w:rsid w:val="00EA7206"/>
    <w:rsid w:val="00EB05F7"/>
    <w:rsid w:val="00EB07CD"/>
    <w:rsid w:val="00EB38B2"/>
    <w:rsid w:val="00EB40AB"/>
    <w:rsid w:val="00EB446E"/>
    <w:rsid w:val="00EB4CFE"/>
    <w:rsid w:val="00EB4DA4"/>
    <w:rsid w:val="00EB632E"/>
    <w:rsid w:val="00EB6792"/>
    <w:rsid w:val="00EB6E2C"/>
    <w:rsid w:val="00EB73E3"/>
    <w:rsid w:val="00EC0C30"/>
    <w:rsid w:val="00EC1091"/>
    <w:rsid w:val="00EC2F17"/>
    <w:rsid w:val="00EC3836"/>
    <w:rsid w:val="00EC486C"/>
    <w:rsid w:val="00EC517F"/>
    <w:rsid w:val="00EC5F91"/>
    <w:rsid w:val="00EC77B9"/>
    <w:rsid w:val="00EC7C18"/>
    <w:rsid w:val="00ED0336"/>
    <w:rsid w:val="00ED0FFD"/>
    <w:rsid w:val="00ED2A06"/>
    <w:rsid w:val="00ED36A4"/>
    <w:rsid w:val="00ED4821"/>
    <w:rsid w:val="00ED48B1"/>
    <w:rsid w:val="00ED6297"/>
    <w:rsid w:val="00ED782C"/>
    <w:rsid w:val="00EE0919"/>
    <w:rsid w:val="00EE19D0"/>
    <w:rsid w:val="00EE1A99"/>
    <w:rsid w:val="00EE1BC0"/>
    <w:rsid w:val="00EE1E53"/>
    <w:rsid w:val="00EE2F5F"/>
    <w:rsid w:val="00EE43C2"/>
    <w:rsid w:val="00EE4504"/>
    <w:rsid w:val="00EE578A"/>
    <w:rsid w:val="00EE59EC"/>
    <w:rsid w:val="00EE6932"/>
    <w:rsid w:val="00EE71CB"/>
    <w:rsid w:val="00EE7B71"/>
    <w:rsid w:val="00EF0AE2"/>
    <w:rsid w:val="00EF26C6"/>
    <w:rsid w:val="00EF2A46"/>
    <w:rsid w:val="00EF4B59"/>
    <w:rsid w:val="00EF51A8"/>
    <w:rsid w:val="00F01A53"/>
    <w:rsid w:val="00F03465"/>
    <w:rsid w:val="00F03469"/>
    <w:rsid w:val="00F038E9"/>
    <w:rsid w:val="00F03CA0"/>
    <w:rsid w:val="00F044C3"/>
    <w:rsid w:val="00F04730"/>
    <w:rsid w:val="00F04AA1"/>
    <w:rsid w:val="00F0556D"/>
    <w:rsid w:val="00F057BC"/>
    <w:rsid w:val="00F06226"/>
    <w:rsid w:val="00F07037"/>
    <w:rsid w:val="00F07861"/>
    <w:rsid w:val="00F10318"/>
    <w:rsid w:val="00F10EBC"/>
    <w:rsid w:val="00F11F71"/>
    <w:rsid w:val="00F131BB"/>
    <w:rsid w:val="00F15775"/>
    <w:rsid w:val="00F15C48"/>
    <w:rsid w:val="00F15CBD"/>
    <w:rsid w:val="00F168F6"/>
    <w:rsid w:val="00F1715B"/>
    <w:rsid w:val="00F178CA"/>
    <w:rsid w:val="00F17B42"/>
    <w:rsid w:val="00F20D9A"/>
    <w:rsid w:val="00F21252"/>
    <w:rsid w:val="00F2288A"/>
    <w:rsid w:val="00F24D83"/>
    <w:rsid w:val="00F24DD6"/>
    <w:rsid w:val="00F25B41"/>
    <w:rsid w:val="00F25FDA"/>
    <w:rsid w:val="00F275AF"/>
    <w:rsid w:val="00F316A9"/>
    <w:rsid w:val="00F32AF8"/>
    <w:rsid w:val="00F331C0"/>
    <w:rsid w:val="00F34A11"/>
    <w:rsid w:val="00F34C51"/>
    <w:rsid w:val="00F3514F"/>
    <w:rsid w:val="00F35B4C"/>
    <w:rsid w:val="00F40881"/>
    <w:rsid w:val="00F40B08"/>
    <w:rsid w:val="00F40B1B"/>
    <w:rsid w:val="00F40C28"/>
    <w:rsid w:val="00F410FA"/>
    <w:rsid w:val="00F41C0C"/>
    <w:rsid w:val="00F42ECA"/>
    <w:rsid w:val="00F4301D"/>
    <w:rsid w:val="00F45333"/>
    <w:rsid w:val="00F454B6"/>
    <w:rsid w:val="00F46B2E"/>
    <w:rsid w:val="00F50FCF"/>
    <w:rsid w:val="00F55506"/>
    <w:rsid w:val="00F572C0"/>
    <w:rsid w:val="00F57349"/>
    <w:rsid w:val="00F57909"/>
    <w:rsid w:val="00F6080C"/>
    <w:rsid w:val="00F60830"/>
    <w:rsid w:val="00F60FA5"/>
    <w:rsid w:val="00F62E4A"/>
    <w:rsid w:val="00F63E85"/>
    <w:rsid w:val="00F6490C"/>
    <w:rsid w:val="00F65361"/>
    <w:rsid w:val="00F6616E"/>
    <w:rsid w:val="00F665C6"/>
    <w:rsid w:val="00F6696A"/>
    <w:rsid w:val="00F669DF"/>
    <w:rsid w:val="00F66EEA"/>
    <w:rsid w:val="00F67ED6"/>
    <w:rsid w:val="00F71BC1"/>
    <w:rsid w:val="00F71D83"/>
    <w:rsid w:val="00F72DDB"/>
    <w:rsid w:val="00F75FB1"/>
    <w:rsid w:val="00F7673C"/>
    <w:rsid w:val="00F76F7F"/>
    <w:rsid w:val="00F774E8"/>
    <w:rsid w:val="00F77539"/>
    <w:rsid w:val="00F806B5"/>
    <w:rsid w:val="00F81C3D"/>
    <w:rsid w:val="00F82411"/>
    <w:rsid w:val="00F8325F"/>
    <w:rsid w:val="00F833AD"/>
    <w:rsid w:val="00F837F8"/>
    <w:rsid w:val="00F845D0"/>
    <w:rsid w:val="00F845F5"/>
    <w:rsid w:val="00F84A3C"/>
    <w:rsid w:val="00F85BF6"/>
    <w:rsid w:val="00F87710"/>
    <w:rsid w:val="00F909C9"/>
    <w:rsid w:val="00F90A0D"/>
    <w:rsid w:val="00F91130"/>
    <w:rsid w:val="00F91DD3"/>
    <w:rsid w:val="00F93CCC"/>
    <w:rsid w:val="00F94999"/>
    <w:rsid w:val="00F94B67"/>
    <w:rsid w:val="00F96A55"/>
    <w:rsid w:val="00F9738C"/>
    <w:rsid w:val="00FA0695"/>
    <w:rsid w:val="00FA0F86"/>
    <w:rsid w:val="00FA10F9"/>
    <w:rsid w:val="00FA1868"/>
    <w:rsid w:val="00FA1FEB"/>
    <w:rsid w:val="00FA2D72"/>
    <w:rsid w:val="00FA365F"/>
    <w:rsid w:val="00FA3BF8"/>
    <w:rsid w:val="00FA3F20"/>
    <w:rsid w:val="00FA556C"/>
    <w:rsid w:val="00FA58CB"/>
    <w:rsid w:val="00FA7518"/>
    <w:rsid w:val="00FA76D2"/>
    <w:rsid w:val="00FA7D0C"/>
    <w:rsid w:val="00FB1F3E"/>
    <w:rsid w:val="00FB2289"/>
    <w:rsid w:val="00FB2613"/>
    <w:rsid w:val="00FB3049"/>
    <w:rsid w:val="00FB309D"/>
    <w:rsid w:val="00FB3112"/>
    <w:rsid w:val="00FB313B"/>
    <w:rsid w:val="00FB35D4"/>
    <w:rsid w:val="00FB35EB"/>
    <w:rsid w:val="00FB3C8E"/>
    <w:rsid w:val="00FB4869"/>
    <w:rsid w:val="00FB5A90"/>
    <w:rsid w:val="00FB5E24"/>
    <w:rsid w:val="00FB6283"/>
    <w:rsid w:val="00FB6295"/>
    <w:rsid w:val="00FB62C9"/>
    <w:rsid w:val="00FB6321"/>
    <w:rsid w:val="00FB6A18"/>
    <w:rsid w:val="00FB6EFA"/>
    <w:rsid w:val="00FC054D"/>
    <w:rsid w:val="00FC0CF5"/>
    <w:rsid w:val="00FC1EFD"/>
    <w:rsid w:val="00FC223E"/>
    <w:rsid w:val="00FC2747"/>
    <w:rsid w:val="00FC3148"/>
    <w:rsid w:val="00FC341B"/>
    <w:rsid w:val="00FC48E5"/>
    <w:rsid w:val="00FC5C47"/>
    <w:rsid w:val="00FC693E"/>
    <w:rsid w:val="00FC7324"/>
    <w:rsid w:val="00FD1691"/>
    <w:rsid w:val="00FD248F"/>
    <w:rsid w:val="00FD2A64"/>
    <w:rsid w:val="00FD2B68"/>
    <w:rsid w:val="00FD2D82"/>
    <w:rsid w:val="00FD32DB"/>
    <w:rsid w:val="00FD5592"/>
    <w:rsid w:val="00FD5F99"/>
    <w:rsid w:val="00FD6F48"/>
    <w:rsid w:val="00FE0D73"/>
    <w:rsid w:val="00FE17C4"/>
    <w:rsid w:val="00FE1CEB"/>
    <w:rsid w:val="00FE2B0C"/>
    <w:rsid w:val="00FE2EB0"/>
    <w:rsid w:val="00FE5E85"/>
    <w:rsid w:val="00FE6675"/>
    <w:rsid w:val="00FE66A1"/>
    <w:rsid w:val="00FE7454"/>
    <w:rsid w:val="00FE7929"/>
    <w:rsid w:val="00FE7A28"/>
    <w:rsid w:val="00FF02F9"/>
    <w:rsid w:val="00FF07B9"/>
    <w:rsid w:val="00FF16F8"/>
    <w:rsid w:val="00FF20E0"/>
    <w:rsid w:val="00FF3F62"/>
    <w:rsid w:val="00FF3FFB"/>
    <w:rsid w:val="00FF4F3B"/>
    <w:rsid w:val="00FF590E"/>
    <w:rsid w:val="00FF6096"/>
    <w:rsid w:val="00FF6FC3"/>
    <w:rsid w:val="00FF7122"/>
    <w:rsid w:val="00FF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AB1A"/>
  <w15:docId w15:val="{8D7EAC04-FDED-4A70-B07B-34E51384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2F"/>
    <w:pPr>
      <w:spacing w:after="0"/>
      <w:jc w:val="both"/>
    </w:pPr>
    <w:rPr>
      <w:rFonts w:cstheme="minorHAnsi"/>
    </w:rPr>
  </w:style>
  <w:style w:type="paragraph" w:styleId="Heading1">
    <w:name w:val="heading 1"/>
    <w:basedOn w:val="Normal"/>
    <w:next w:val="Normal"/>
    <w:link w:val="Heading1Char"/>
    <w:uiPriority w:val="9"/>
    <w:qFormat/>
    <w:rsid w:val="00FB5E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D05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24"/>
    <w:rPr>
      <w:rFonts w:asciiTheme="majorHAnsi" w:eastAsiaTheme="majorEastAsia" w:hAnsiTheme="majorHAnsi" w:cstheme="majorBidi"/>
      <w:color w:val="2E74B5" w:themeColor="accent1" w:themeShade="BF"/>
      <w:sz w:val="32"/>
      <w:szCs w:val="32"/>
    </w:rPr>
  </w:style>
  <w:style w:type="paragraph" w:customStyle="1" w:styleId="Default">
    <w:name w:val="Default"/>
    <w:rsid w:val="001036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7732C"/>
    <w:rPr>
      <w:color w:val="0563C1" w:themeColor="hyperlink"/>
      <w:u w:val="single"/>
    </w:rPr>
  </w:style>
  <w:style w:type="paragraph" w:styleId="ListParagraph">
    <w:name w:val="List Paragraph"/>
    <w:basedOn w:val="Normal"/>
    <w:link w:val="ListParagraphChar"/>
    <w:uiPriority w:val="34"/>
    <w:qFormat/>
    <w:rsid w:val="0017732C"/>
    <w:pPr>
      <w:ind w:left="720"/>
      <w:contextualSpacing/>
    </w:pPr>
  </w:style>
  <w:style w:type="character" w:customStyle="1" w:styleId="ListParagraphChar">
    <w:name w:val="List Paragraph Char"/>
    <w:basedOn w:val="DefaultParagraphFont"/>
    <w:link w:val="ListParagraph"/>
    <w:uiPriority w:val="34"/>
    <w:rsid w:val="00C17136"/>
  </w:style>
  <w:style w:type="paragraph" w:styleId="CommentText">
    <w:name w:val="annotation text"/>
    <w:basedOn w:val="Normal"/>
    <w:link w:val="CommentTextChar"/>
    <w:uiPriority w:val="99"/>
    <w:unhideWhenUsed/>
    <w:rsid w:val="00940834"/>
    <w:pPr>
      <w:spacing w:line="240" w:lineRule="auto"/>
    </w:pPr>
    <w:rPr>
      <w:sz w:val="20"/>
      <w:szCs w:val="20"/>
    </w:rPr>
  </w:style>
  <w:style w:type="character" w:customStyle="1" w:styleId="CommentTextChar">
    <w:name w:val="Comment Text Char"/>
    <w:basedOn w:val="DefaultParagraphFont"/>
    <w:link w:val="CommentText"/>
    <w:uiPriority w:val="99"/>
    <w:rsid w:val="00940834"/>
    <w:rPr>
      <w:sz w:val="20"/>
      <w:szCs w:val="20"/>
    </w:rPr>
  </w:style>
  <w:style w:type="character" w:styleId="CommentReference">
    <w:name w:val="annotation reference"/>
    <w:basedOn w:val="DefaultParagraphFont"/>
    <w:uiPriority w:val="99"/>
    <w:semiHidden/>
    <w:unhideWhenUsed/>
    <w:rsid w:val="00940834"/>
    <w:rPr>
      <w:sz w:val="16"/>
      <w:szCs w:val="16"/>
    </w:rPr>
  </w:style>
  <w:style w:type="paragraph" w:styleId="BalloonText">
    <w:name w:val="Balloon Text"/>
    <w:basedOn w:val="Normal"/>
    <w:link w:val="BalloonTextChar"/>
    <w:uiPriority w:val="99"/>
    <w:semiHidden/>
    <w:unhideWhenUsed/>
    <w:rsid w:val="009408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4"/>
    <w:rPr>
      <w:rFonts w:ascii="Segoe UI" w:hAnsi="Segoe UI" w:cs="Segoe UI"/>
      <w:sz w:val="18"/>
      <w:szCs w:val="18"/>
    </w:rPr>
  </w:style>
  <w:style w:type="paragraph" w:styleId="Header">
    <w:name w:val="header"/>
    <w:basedOn w:val="Normal"/>
    <w:link w:val="HeaderChar"/>
    <w:uiPriority w:val="99"/>
    <w:unhideWhenUsed/>
    <w:rsid w:val="002E48DD"/>
    <w:pPr>
      <w:tabs>
        <w:tab w:val="center" w:pos="4513"/>
        <w:tab w:val="right" w:pos="9026"/>
      </w:tabs>
      <w:spacing w:line="240" w:lineRule="auto"/>
    </w:pPr>
  </w:style>
  <w:style w:type="character" w:customStyle="1" w:styleId="HeaderChar">
    <w:name w:val="Header Char"/>
    <w:basedOn w:val="DefaultParagraphFont"/>
    <w:link w:val="Header"/>
    <w:uiPriority w:val="99"/>
    <w:rsid w:val="002E48DD"/>
  </w:style>
  <w:style w:type="paragraph" w:styleId="Footer">
    <w:name w:val="footer"/>
    <w:basedOn w:val="Normal"/>
    <w:link w:val="FooterChar"/>
    <w:uiPriority w:val="99"/>
    <w:unhideWhenUsed/>
    <w:rsid w:val="002E48DD"/>
    <w:pPr>
      <w:tabs>
        <w:tab w:val="center" w:pos="4513"/>
        <w:tab w:val="right" w:pos="9026"/>
      </w:tabs>
      <w:spacing w:line="240" w:lineRule="auto"/>
    </w:pPr>
  </w:style>
  <w:style w:type="character" w:customStyle="1" w:styleId="FooterChar">
    <w:name w:val="Footer Char"/>
    <w:basedOn w:val="DefaultParagraphFont"/>
    <w:link w:val="Footer"/>
    <w:uiPriority w:val="99"/>
    <w:rsid w:val="002E48DD"/>
  </w:style>
  <w:style w:type="paragraph" w:customStyle="1" w:styleId="SoANormal">
    <w:name w:val="SoA Normal"/>
    <w:basedOn w:val="Normal"/>
    <w:qFormat/>
    <w:rsid w:val="00C17136"/>
    <w:pPr>
      <w:spacing w:line="240" w:lineRule="auto"/>
    </w:pPr>
    <w:rPr>
      <w:rFonts w:ascii="Arial" w:eastAsia="Times New Roman" w:hAnsi="Arial" w:cs="Times New Roman"/>
      <w:szCs w:val="24"/>
      <w:lang w:eastAsia="en-GB"/>
    </w:rPr>
  </w:style>
  <w:style w:type="paragraph" w:customStyle="1" w:styleId="NewSoAHeading">
    <w:name w:val="NewSoAHeading"/>
    <w:basedOn w:val="Normal"/>
    <w:link w:val="NewSoAHeadingChar"/>
    <w:qFormat/>
    <w:rsid w:val="00C17136"/>
    <w:pPr>
      <w:spacing w:after="120" w:line="240" w:lineRule="auto"/>
    </w:pPr>
    <w:rPr>
      <w:rFonts w:ascii="Arial" w:eastAsia="Times New Roman" w:hAnsi="Arial" w:cs="Arial"/>
      <w:b/>
      <w:sz w:val="24"/>
      <w:szCs w:val="24"/>
      <w:lang w:eastAsia="en-GB"/>
    </w:rPr>
  </w:style>
  <w:style w:type="character" w:customStyle="1" w:styleId="NewSoAHeadingChar">
    <w:name w:val="NewSoAHeading Char"/>
    <w:basedOn w:val="DefaultParagraphFont"/>
    <w:link w:val="NewSoAHeading"/>
    <w:rsid w:val="00C17136"/>
    <w:rPr>
      <w:rFonts w:ascii="Arial" w:eastAsia="Times New Roman" w:hAnsi="Arial" w:cs="Arial"/>
      <w:b/>
      <w:sz w:val="24"/>
      <w:szCs w:val="24"/>
      <w:lang w:eastAsia="en-GB"/>
    </w:rPr>
  </w:style>
  <w:style w:type="paragraph" w:customStyle="1" w:styleId="NewSoABody">
    <w:name w:val="NewSoABody"/>
    <w:basedOn w:val="Normal"/>
    <w:link w:val="NewSoABodyChar"/>
    <w:qFormat/>
    <w:rsid w:val="00C17136"/>
    <w:pPr>
      <w:autoSpaceDE w:val="0"/>
      <w:autoSpaceDN w:val="0"/>
      <w:adjustRightInd w:val="0"/>
      <w:spacing w:after="180" w:line="240" w:lineRule="auto"/>
    </w:pPr>
    <w:rPr>
      <w:rFonts w:ascii="Arial" w:eastAsia="Times New Roman" w:hAnsi="Arial" w:cs="Arial"/>
      <w:szCs w:val="24"/>
      <w:lang w:eastAsia="en-GB"/>
    </w:rPr>
  </w:style>
  <w:style w:type="character" w:customStyle="1" w:styleId="NewSoABodyChar">
    <w:name w:val="NewSoABody Char"/>
    <w:basedOn w:val="DefaultParagraphFont"/>
    <w:link w:val="NewSoABody"/>
    <w:rsid w:val="00C17136"/>
    <w:rPr>
      <w:rFonts w:ascii="Arial" w:eastAsia="Times New Roman" w:hAnsi="Arial" w:cs="Arial"/>
      <w:szCs w:val="24"/>
      <w:lang w:eastAsia="en-GB"/>
    </w:rPr>
  </w:style>
  <w:style w:type="paragraph" w:customStyle="1" w:styleId="Pa30">
    <w:name w:val="Pa30"/>
    <w:basedOn w:val="Default"/>
    <w:next w:val="Default"/>
    <w:uiPriority w:val="99"/>
    <w:rsid w:val="00C17136"/>
    <w:pPr>
      <w:spacing w:line="201" w:lineRule="atLeast"/>
    </w:pPr>
    <w:rPr>
      <w:rFonts w:ascii="FS Lola" w:eastAsia="Calibri" w:hAnsi="FS Lola" w:cs="Times New Roman"/>
      <w:color w:val="auto"/>
      <w:lang w:eastAsia="en-GB"/>
    </w:rPr>
  </w:style>
  <w:style w:type="paragraph" w:customStyle="1" w:styleId="VAHeadingLevel3">
    <w:name w:val="VA Heading Level 3"/>
    <w:basedOn w:val="Normal"/>
    <w:link w:val="VAHeadingLevel3Char"/>
    <w:qFormat/>
    <w:rsid w:val="00A6442F"/>
    <w:pPr>
      <w:numPr>
        <w:ilvl w:val="2"/>
      </w:numPr>
      <w:tabs>
        <w:tab w:val="left" w:pos="1985"/>
      </w:tabs>
      <w:spacing w:line="276" w:lineRule="auto"/>
    </w:pPr>
    <w:rPr>
      <w:rFonts w:eastAsia="Times New Roman" w:cs="Times New Roman"/>
      <w:bCs/>
      <w:color w:val="C00000"/>
    </w:rPr>
  </w:style>
  <w:style w:type="character" w:customStyle="1" w:styleId="VAHeadingLevel3Char">
    <w:name w:val="VA Heading Level 3 Char"/>
    <w:basedOn w:val="DefaultParagraphFont"/>
    <w:link w:val="VAHeadingLevel3"/>
    <w:rsid w:val="00A6442F"/>
    <w:rPr>
      <w:rFonts w:eastAsia="Times New Roman" w:cs="Times New Roman"/>
      <w:bCs/>
      <w:color w:val="C00000"/>
    </w:rPr>
  </w:style>
  <w:style w:type="paragraph" w:customStyle="1" w:styleId="VAHeadingLevel2">
    <w:name w:val="VA Heading Level 2"/>
    <w:link w:val="VAHeadingLevel2Char"/>
    <w:qFormat/>
    <w:rsid w:val="00C17136"/>
    <w:pPr>
      <w:numPr>
        <w:ilvl w:val="1"/>
      </w:numPr>
      <w:tabs>
        <w:tab w:val="left" w:pos="1418"/>
      </w:tabs>
      <w:spacing w:after="0" w:line="276" w:lineRule="auto"/>
    </w:pPr>
    <w:rPr>
      <w:rFonts w:eastAsia="Times New Roman" w:cs="Arial"/>
      <w:bCs/>
      <w:color w:val="C00000"/>
      <w:sz w:val="24"/>
      <w:szCs w:val="24"/>
    </w:rPr>
  </w:style>
  <w:style w:type="character" w:customStyle="1" w:styleId="VAHeadingLevel2Char">
    <w:name w:val="VA Heading Level 2 Char"/>
    <w:basedOn w:val="DefaultParagraphFont"/>
    <w:link w:val="VAHeadingLevel2"/>
    <w:rsid w:val="00C17136"/>
    <w:rPr>
      <w:rFonts w:eastAsia="Times New Roman" w:cs="Arial"/>
      <w:bCs/>
      <w:color w:val="C00000"/>
      <w:sz w:val="24"/>
      <w:szCs w:val="24"/>
    </w:rPr>
  </w:style>
  <w:style w:type="paragraph" w:customStyle="1" w:styleId="SoABody">
    <w:name w:val="SoA Body"/>
    <w:basedOn w:val="Heading1"/>
    <w:link w:val="SoABodyChar"/>
    <w:qFormat/>
    <w:rsid w:val="00FB5E24"/>
    <w:pPr>
      <w:keepNext w:val="0"/>
      <w:keepLines w:val="0"/>
      <w:spacing w:before="120" w:after="60" w:line="240" w:lineRule="auto"/>
      <w:ind w:left="851"/>
    </w:pPr>
    <w:rPr>
      <w:rFonts w:ascii="Arial" w:eastAsia="Times New Roman" w:hAnsi="Arial" w:cs="Times New Roman"/>
      <w:bCs/>
      <w:color w:val="000000" w:themeColor="text1"/>
      <w:kern w:val="32"/>
      <w:sz w:val="24"/>
      <w:lang w:eastAsia="en-GB"/>
    </w:rPr>
  </w:style>
  <w:style w:type="character" w:customStyle="1" w:styleId="SoABodyChar">
    <w:name w:val="SoA Body Char"/>
    <w:basedOn w:val="DefaultParagraphFont"/>
    <w:link w:val="SoABody"/>
    <w:rsid w:val="00FB5E24"/>
    <w:rPr>
      <w:rFonts w:ascii="Arial" w:eastAsia="Times New Roman" w:hAnsi="Arial" w:cs="Times New Roman"/>
      <w:bCs/>
      <w:color w:val="000000" w:themeColor="text1"/>
      <w:kern w:val="32"/>
      <w:sz w:val="24"/>
      <w:szCs w:val="32"/>
      <w:lang w:eastAsia="en-GB"/>
    </w:rPr>
  </w:style>
  <w:style w:type="paragraph" w:styleId="CommentSubject">
    <w:name w:val="annotation subject"/>
    <w:basedOn w:val="CommentText"/>
    <w:next w:val="CommentText"/>
    <w:link w:val="CommentSubjectChar"/>
    <w:uiPriority w:val="99"/>
    <w:semiHidden/>
    <w:unhideWhenUsed/>
    <w:rsid w:val="002049B6"/>
    <w:rPr>
      <w:b/>
      <w:bCs/>
    </w:rPr>
  </w:style>
  <w:style w:type="character" w:customStyle="1" w:styleId="CommentSubjectChar">
    <w:name w:val="Comment Subject Char"/>
    <w:basedOn w:val="CommentTextChar"/>
    <w:link w:val="CommentSubject"/>
    <w:uiPriority w:val="99"/>
    <w:semiHidden/>
    <w:rsid w:val="002049B6"/>
    <w:rPr>
      <w:b/>
      <w:bCs/>
      <w:sz w:val="20"/>
      <w:szCs w:val="20"/>
    </w:rPr>
  </w:style>
  <w:style w:type="paragraph" w:styleId="Revision">
    <w:name w:val="Revision"/>
    <w:hidden/>
    <w:uiPriority w:val="99"/>
    <w:semiHidden/>
    <w:rsid w:val="002049B6"/>
    <w:pPr>
      <w:spacing w:after="0" w:line="240" w:lineRule="auto"/>
    </w:pPr>
  </w:style>
  <w:style w:type="paragraph" w:styleId="FootnoteText">
    <w:name w:val="footnote text"/>
    <w:basedOn w:val="Normal"/>
    <w:link w:val="FootnoteTextChar"/>
    <w:uiPriority w:val="99"/>
    <w:unhideWhenUsed/>
    <w:rsid w:val="00E11C49"/>
    <w:pPr>
      <w:spacing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E11C49"/>
    <w:rPr>
      <w:rFonts w:ascii="Arial" w:eastAsia="Calibri" w:hAnsi="Arial" w:cs="Times New Roman"/>
      <w:sz w:val="20"/>
      <w:szCs w:val="20"/>
    </w:rPr>
  </w:style>
  <w:style w:type="character" w:styleId="FootnoteReference">
    <w:name w:val="footnote reference"/>
    <w:uiPriority w:val="99"/>
    <w:unhideWhenUsed/>
    <w:rsid w:val="00E11C49"/>
    <w:rPr>
      <w:vertAlign w:val="superscript"/>
    </w:rPr>
  </w:style>
  <w:style w:type="paragraph" w:styleId="NoSpacing">
    <w:name w:val="No Spacing"/>
    <w:uiPriority w:val="1"/>
    <w:qFormat/>
    <w:rsid w:val="00E56845"/>
    <w:pPr>
      <w:spacing w:after="0" w:line="240" w:lineRule="auto"/>
    </w:pPr>
    <w:rPr>
      <w:rFonts w:ascii="Calibri" w:eastAsia="Calibri" w:hAnsi="Calibri" w:cs="Times New Roman"/>
    </w:rPr>
  </w:style>
  <w:style w:type="table" w:styleId="TableGrid">
    <w:name w:val="Table Grid"/>
    <w:basedOn w:val="TableNormal"/>
    <w:uiPriority w:val="39"/>
    <w:rsid w:val="0030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4102"/>
    <w:pPr>
      <w:spacing w:after="384" w:line="240" w:lineRule="auto"/>
    </w:pPr>
    <w:rPr>
      <w:rFonts w:ascii="AvenirNextLTW02-Regular" w:eastAsia="Times New Roman" w:hAnsi="AvenirNextLTW02-Regular" w:cs="Times New Roman"/>
      <w:color w:val="4D4D4D"/>
      <w:sz w:val="24"/>
      <w:szCs w:val="24"/>
      <w:lang w:eastAsia="en-GB"/>
    </w:rPr>
  </w:style>
  <w:style w:type="paragraph" w:customStyle="1" w:styleId="Bullet">
    <w:name w:val="Bullet"/>
    <w:basedOn w:val="Normal"/>
    <w:link w:val="BulletChar"/>
    <w:qFormat/>
    <w:rsid w:val="005D747F"/>
    <w:pPr>
      <w:numPr>
        <w:numId w:val="2"/>
      </w:numPr>
      <w:spacing w:before="120" w:line="240" w:lineRule="auto"/>
      <w:ind w:left="357" w:hanging="357"/>
      <w:contextualSpacing/>
    </w:pPr>
    <w:rPr>
      <w:rFonts w:ascii="Verdana" w:eastAsia="Times New Roman" w:hAnsi="Verdana" w:cs="Verdana"/>
      <w:sz w:val="24"/>
      <w:szCs w:val="24"/>
      <w:lang w:eastAsia="en-GB"/>
    </w:rPr>
  </w:style>
  <w:style w:type="character" w:customStyle="1" w:styleId="BulletChar">
    <w:name w:val="Bullet Char"/>
    <w:basedOn w:val="DefaultParagraphFont"/>
    <w:link w:val="Bullet"/>
    <w:rsid w:val="005D747F"/>
    <w:rPr>
      <w:rFonts w:ascii="Verdana" w:eastAsia="Times New Roman" w:hAnsi="Verdana" w:cs="Verdana"/>
      <w:sz w:val="24"/>
      <w:szCs w:val="24"/>
      <w:lang w:eastAsia="en-GB"/>
    </w:rPr>
  </w:style>
  <w:style w:type="character" w:styleId="UnresolvedMention">
    <w:name w:val="Unresolved Mention"/>
    <w:basedOn w:val="DefaultParagraphFont"/>
    <w:uiPriority w:val="99"/>
    <w:semiHidden/>
    <w:unhideWhenUsed/>
    <w:rsid w:val="000C452E"/>
    <w:rPr>
      <w:color w:val="605E5C"/>
      <w:shd w:val="clear" w:color="auto" w:fill="E1DFDD"/>
    </w:rPr>
  </w:style>
  <w:style w:type="character" w:customStyle="1" w:styleId="VAHeadingChar">
    <w:name w:val="VA Heading Char"/>
    <w:basedOn w:val="DefaultParagraphFont"/>
    <w:link w:val="VAHeading"/>
    <w:locked/>
    <w:rsid w:val="00062F31"/>
    <w:rPr>
      <w:rFonts w:eastAsia="Calibri" w:cstheme="minorHAnsi"/>
      <w:bCs/>
      <w:smallCaps/>
      <w:color w:val="CC0000"/>
      <w:sz w:val="32"/>
      <w:szCs w:val="24"/>
    </w:rPr>
  </w:style>
  <w:style w:type="paragraph" w:customStyle="1" w:styleId="VAHeading">
    <w:name w:val="VA Heading"/>
    <w:basedOn w:val="Heading2"/>
    <w:link w:val="VAHeadingChar"/>
    <w:qFormat/>
    <w:rsid w:val="00062F31"/>
    <w:pPr>
      <w:keepLines w:val="0"/>
      <w:tabs>
        <w:tab w:val="left" w:pos="360"/>
        <w:tab w:val="left" w:pos="7740"/>
      </w:tabs>
      <w:spacing w:before="0" w:after="60" w:line="276" w:lineRule="auto"/>
      <w:contextualSpacing/>
    </w:pPr>
    <w:rPr>
      <w:rFonts w:asciiTheme="minorHAnsi" w:eastAsia="Calibri" w:hAnsiTheme="minorHAnsi" w:cstheme="minorHAnsi"/>
      <w:bCs/>
      <w:smallCaps/>
      <w:color w:val="CC0000"/>
      <w:sz w:val="32"/>
      <w:szCs w:val="24"/>
    </w:rPr>
  </w:style>
  <w:style w:type="character" w:customStyle="1" w:styleId="ChapterHeadingChar">
    <w:name w:val="Chapter Heading Char"/>
    <w:basedOn w:val="VAHeadingChar"/>
    <w:link w:val="ChapterHeading"/>
    <w:locked/>
    <w:rsid w:val="000D0564"/>
    <w:rPr>
      <w:rFonts w:asciiTheme="majorHAnsi" w:eastAsia="Calibri" w:hAnsiTheme="majorHAnsi" w:cs="Times New Roman"/>
      <w:b/>
      <w:bCs/>
      <w:smallCaps/>
      <w:color w:val="CC0000"/>
      <w:sz w:val="36"/>
      <w:szCs w:val="36"/>
    </w:rPr>
  </w:style>
  <w:style w:type="paragraph" w:customStyle="1" w:styleId="ChapterHeading">
    <w:name w:val="Chapter Heading"/>
    <w:basedOn w:val="Heading2"/>
    <w:link w:val="ChapterHeadingChar"/>
    <w:qFormat/>
    <w:rsid w:val="000D0564"/>
    <w:pPr>
      <w:keepLines w:val="0"/>
      <w:tabs>
        <w:tab w:val="left" w:pos="360"/>
        <w:tab w:val="left" w:pos="7740"/>
      </w:tabs>
      <w:spacing w:before="0" w:after="60" w:line="276" w:lineRule="auto"/>
    </w:pPr>
    <w:rPr>
      <w:rFonts w:eastAsia="Calibri" w:cs="Times New Roman"/>
      <w:b/>
      <w:bCs/>
      <w:smallCaps/>
      <w:color w:val="CC0000"/>
      <w:sz w:val="36"/>
      <w:szCs w:val="36"/>
    </w:rPr>
  </w:style>
  <w:style w:type="character" w:customStyle="1" w:styleId="FirebulletChar">
    <w:name w:val="Fire bullet Char"/>
    <w:basedOn w:val="DefaultParagraphFont"/>
    <w:link w:val="Firebullet"/>
    <w:locked/>
    <w:rsid w:val="00A6442F"/>
    <w:rPr>
      <w:rFonts w:ascii="Calibri" w:eastAsia="Calibri" w:hAnsi="Calibri" w:cs="Calibri"/>
    </w:rPr>
  </w:style>
  <w:style w:type="paragraph" w:customStyle="1" w:styleId="Firebullet">
    <w:name w:val="Fire bullet"/>
    <w:basedOn w:val="ListParagraph"/>
    <w:link w:val="FirebulletChar"/>
    <w:qFormat/>
    <w:rsid w:val="00A6442F"/>
    <w:pPr>
      <w:numPr>
        <w:numId w:val="4"/>
      </w:numPr>
      <w:spacing w:line="276" w:lineRule="auto"/>
      <w:ind w:left="284" w:hanging="284"/>
    </w:pPr>
    <w:rPr>
      <w:rFonts w:ascii="Calibri" w:eastAsia="Calibri" w:hAnsi="Calibri" w:cs="Calibri"/>
    </w:rPr>
  </w:style>
  <w:style w:type="character" w:customStyle="1" w:styleId="Heading2Char">
    <w:name w:val="Heading 2 Char"/>
    <w:basedOn w:val="DefaultParagraphFont"/>
    <w:link w:val="Heading2"/>
    <w:uiPriority w:val="9"/>
    <w:semiHidden/>
    <w:rsid w:val="000D056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028FE"/>
    <w:pPr>
      <w:outlineLvl w:val="9"/>
    </w:pPr>
    <w:rPr>
      <w:lang w:val="en-US"/>
    </w:rPr>
  </w:style>
  <w:style w:type="paragraph" w:styleId="TOC2">
    <w:name w:val="toc 2"/>
    <w:basedOn w:val="Normal"/>
    <w:next w:val="Normal"/>
    <w:autoRedefine/>
    <w:uiPriority w:val="39"/>
    <w:unhideWhenUsed/>
    <w:rsid w:val="003028FE"/>
    <w:pPr>
      <w:spacing w:after="100"/>
      <w:ind w:left="220"/>
    </w:pPr>
  </w:style>
  <w:style w:type="paragraph" w:styleId="TOC1">
    <w:name w:val="toc 1"/>
    <w:basedOn w:val="Normal"/>
    <w:next w:val="Normal"/>
    <w:autoRedefine/>
    <w:uiPriority w:val="39"/>
    <w:unhideWhenUsed/>
    <w:rsid w:val="003028FE"/>
    <w:pPr>
      <w:spacing w:after="100"/>
    </w:pPr>
  </w:style>
  <w:style w:type="paragraph" w:customStyle="1" w:styleId="RedBullet">
    <w:name w:val="Red Bullet"/>
    <w:basedOn w:val="ListParagraph"/>
    <w:link w:val="RedBulletChar"/>
    <w:qFormat/>
    <w:rsid w:val="00F2288A"/>
    <w:pPr>
      <w:numPr>
        <w:numId w:val="6"/>
      </w:numPr>
      <w:spacing w:line="276" w:lineRule="auto"/>
      <w:contextualSpacing w:val="0"/>
    </w:pPr>
    <w:rPr>
      <w:rFonts w:eastAsia="Times New Roman" w:cs="Times New Roman"/>
      <w:color w:val="000000" w:themeColor="text1"/>
      <w:sz w:val="20"/>
      <w:szCs w:val="20"/>
    </w:rPr>
  </w:style>
  <w:style w:type="character" w:customStyle="1" w:styleId="RedBulletChar">
    <w:name w:val="Red Bullet Char"/>
    <w:basedOn w:val="DefaultParagraphFont"/>
    <w:link w:val="RedBullet"/>
    <w:rsid w:val="00F2288A"/>
    <w:rPr>
      <w:rFonts w:eastAsia="Times New Roman" w:cs="Times New Roman"/>
      <w:color w:val="000000" w:themeColor="text1"/>
      <w:sz w:val="20"/>
      <w:szCs w:val="20"/>
    </w:rPr>
  </w:style>
  <w:style w:type="paragraph" w:customStyle="1" w:styleId="TableHeadingWhite">
    <w:name w:val="Table Heading (White)"/>
    <w:basedOn w:val="Normal"/>
    <w:link w:val="TableHeadingWhiteChar"/>
    <w:qFormat/>
    <w:rsid w:val="0025262D"/>
    <w:pPr>
      <w:jc w:val="center"/>
    </w:pPr>
    <w:rPr>
      <w:b/>
      <w:bCs/>
      <w:color w:val="FFFFFF" w:themeColor="background1"/>
      <w:lang w:eastAsia="en-GB"/>
    </w:rPr>
  </w:style>
  <w:style w:type="character" w:customStyle="1" w:styleId="TableHeadingWhiteChar">
    <w:name w:val="Table Heading (White) Char"/>
    <w:basedOn w:val="DefaultParagraphFont"/>
    <w:link w:val="TableHeadingWhite"/>
    <w:rsid w:val="0025262D"/>
    <w:rPr>
      <w:rFonts w:cstheme="minorHAnsi"/>
      <w:b/>
      <w:bCs/>
      <w:color w:val="FFFFFF" w:themeColor="background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24">
      <w:bodyDiv w:val="1"/>
      <w:marLeft w:val="0"/>
      <w:marRight w:val="0"/>
      <w:marTop w:val="0"/>
      <w:marBottom w:val="0"/>
      <w:divBdr>
        <w:top w:val="none" w:sz="0" w:space="0" w:color="auto"/>
        <w:left w:val="none" w:sz="0" w:space="0" w:color="auto"/>
        <w:bottom w:val="none" w:sz="0" w:space="0" w:color="auto"/>
        <w:right w:val="none" w:sz="0" w:space="0" w:color="auto"/>
      </w:divBdr>
    </w:div>
    <w:div w:id="552840">
      <w:bodyDiv w:val="1"/>
      <w:marLeft w:val="0"/>
      <w:marRight w:val="0"/>
      <w:marTop w:val="0"/>
      <w:marBottom w:val="0"/>
      <w:divBdr>
        <w:top w:val="none" w:sz="0" w:space="0" w:color="auto"/>
        <w:left w:val="none" w:sz="0" w:space="0" w:color="auto"/>
        <w:bottom w:val="none" w:sz="0" w:space="0" w:color="auto"/>
        <w:right w:val="none" w:sz="0" w:space="0" w:color="auto"/>
      </w:divBdr>
    </w:div>
    <w:div w:id="594015">
      <w:bodyDiv w:val="1"/>
      <w:marLeft w:val="0"/>
      <w:marRight w:val="0"/>
      <w:marTop w:val="0"/>
      <w:marBottom w:val="0"/>
      <w:divBdr>
        <w:top w:val="none" w:sz="0" w:space="0" w:color="auto"/>
        <w:left w:val="none" w:sz="0" w:space="0" w:color="auto"/>
        <w:bottom w:val="none" w:sz="0" w:space="0" w:color="auto"/>
        <w:right w:val="none" w:sz="0" w:space="0" w:color="auto"/>
      </w:divBdr>
    </w:div>
    <w:div w:id="933434">
      <w:bodyDiv w:val="1"/>
      <w:marLeft w:val="0"/>
      <w:marRight w:val="0"/>
      <w:marTop w:val="0"/>
      <w:marBottom w:val="0"/>
      <w:divBdr>
        <w:top w:val="none" w:sz="0" w:space="0" w:color="auto"/>
        <w:left w:val="none" w:sz="0" w:space="0" w:color="auto"/>
        <w:bottom w:val="none" w:sz="0" w:space="0" w:color="auto"/>
        <w:right w:val="none" w:sz="0" w:space="0" w:color="auto"/>
      </w:divBdr>
    </w:div>
    <w:div w:id="1277870">
      <w:bodyDiv w:val="1"/>
      <w:marLeft w:val="0"/>
      <w:marRight w:val="0"/>
      <w:marTop w:val="0"/>
      <w:marBottom w:val="0"/>
      <w:divBdr>
        <w:top w:val="none" w:sz="0" w:space="0" w:color="auto"/>
        <w:left w:val="none" w:sz="0" w:space="0" w:color="auto"/>
        <w:bottom w:val="none" w:sz="0" w:space="0" w:color="auto"/>
        <w:right w:val="none" w:sz="0" w:space="0" w:color="auto"/>
      </w:divBdr>
    </w:div>
    <w:div w:id="2246345">
      <w:bodyDiv w:val="1"/>
      <w:marLeft w:val="0"/>
      <w:marRight w:val="0"/>
      <w:marTop w:val="0"/>
      <w:marBottom w:val="0"/>
      <w:divBdr>
        <w:top w:val="none" w:sz="0" w:space="0" w:color="auto"/>
        <w:left w:val="none" w:sz="0" w:space="0" w:color="auto"/>
        <w:bottom w:val="none" w:sz="0" w:space="0" w:color="auto"/>
        <w:right w:val="none" w:sz="0" w:space="0" w:color="auto"/>
      </w:divBdr>
    </w:div>
    <w:div w:id="2365535">
      <w:bodyDiv w:val="1"/>
      <w:marLeft w:val="0"/>
      <w:marRight w:val="0"/>
      <w:marTop w:val="0"/>
      <w:marBottom w:val="0"/>
      <w:divBdr>
        <w:top w:val="none" w:sz="0" w:space="0" w:color="auto"/>
        <w:left w:val="none" w:sz="0" w:space="0" w:color="auto"/>
        <w:bottom w:val="none" w:sz="0" w:space="0" w:color="auto"/>
        <w:right w:val="none" w:sz="0" w:space="0" w:color="auto"/>
      </w:divBdr>
    </w:div>
    <w:div w:id="3020556">
      <w:bodyDiv w:val="1"/>
      <w:marLeft w:val="0"/>
      <w:marRight w:val="0"/>
      <w:marTop w:val="0"/>
      <w:marBottom w:val="0"/>
      <w:divBdr>
        <w:top w:val="none" w:sz="0" w:space="0" w:color="auto"/>
        <w:left w:val="none" w:sz="0" w:space="0" w:color="auto"/>
        <w:bottom w:val="none" w:sz="0" w:space="0" w:color="auto"/>
        <w:right w:val="none" w:sz="0" w:space="0" w:color="auto"/>
      </w:divBdr>
    </w:div>
    <w:div w:id="3480295">
      <w:bodyDiv w:val="1"/>
      <w:marLeft w:val="0"/>
      <w:marRight w:val="0"/>
      <w:marTop w:val="0"/>
      <w:marBottom w:val="0"/>
      <w:divBdr>
        <w:top w:val="none" w:sz="0" w:space="0" w:color="auto"/>
        <w:left w:val="none" w:sz="0" w:space="0" w:color="auto"/>
        <w:bottom w:val="none" w:sz="0" w:space="0" w:color="auto"/>
        <w:right w:val="none" w:sz="0" w:space="0" w:color="auto"/>
      </w:divBdr>
    </w:div>
    <w:div w:id="3484316">
      <w:bodyDiv w:val="1"/>
      <w:marLeft w:val="0"/>
      <w:marRight w:val="0"/>
      <w:marTop w:val="0"/>
      <w:marBottom w:val="0"/>
      <w:divBdr>
        <w:top w:val="none" w:sz="0" w:space="0" w:color="auto"/>
        <w:left w:val="none" w:sz="0" w:space="0" w:color="auto"/>
        <w:bottom w:val="none" w:sz="0" w:space="0" w:color="auto"/>
        <w:right w:val="none" w:sz="0" w:space="0" w:color="auto"/>
      </w:divBdr>
    </w:div>
    <w:div w:id="3485475">
      <w:bodyDiv w:val="1"/>
      <w:marLeft w:val="0"/>
      <w:marRight w:val="0"/>
      <w:marTop w:val="0"/>
      <w:marBottom w:val="0"/>
      <w:divBdr>
        <w:top w:val="none" w:sz="0" w:space="0" w:color="auto"/>
        <w:left w:val="none" w:sz="0" w:space="0" w:color="auto"/>
        <w:bottom w:val="none" w:sz="0" w:space="0" w:color="auto"/>
        <w:right w:val="none" w:sz="0" w:space="0" w:color="auto"/>
      </w:divBdr>
    </w:div>
    <w:div w:id="4132961">
      <w:bodyDiv w:val="1"/>
      <w:marLeft w:val="0"/>
      <w:marRight w:val="0"/>
      <w:marTop w:val="0"/>
      <w:marBottom w:val="0"/>
      <w:divBdr>
        <w:top w:val="none" w:sz="0" w:space="0" w:color="auto"/>
        <w:left w:val="none" w:sz="0" w:space="0" w:color="auto"/>
        <w:bottom w:val="none" w:sz="0" w:space="0" w:color="auto"/>
        <w:right w:val="none" w:sz="0" w:space="0" w:color="auto"/>
      </w:divBdr>
    </w:div>
    <w:div w:id="4674830">
      <w:bodyDiv w:val="1"/>
      <w:marLeft w:val="0"/>
      <w:marRight w:val="0"/>
      <w:marTop w:val="0"/>
      <w:marBottom w:val="0"/>
      <w:divBdr>
        <w:top w:val="none" w:sz="0" w:space="0" w:color="auto"/>
        <w:left w:val="none" w:sz="0" w:space="0" w:color="auto"/>
        <w:bottom w:val="none" w:sz="0" w:space="0" w:color="auto"/>
        <w:right w:val="none" w:sz="0" w:space="0" w:color="auto"/>
      </w:divBdr>
    </w:div>
    <w:div w:id="4789644">
      <w:bodyDiv w:val="1"/>
      <w:marLeft w:val="0"/>
      <w:marRight w:val="0"/>
      <w:marTop w:val="0"/>
      <w:marBottom w:val="0"/>
      <w:divBdr>
        <w:top w:val="none" w:sz="0" w:space="0" w:color="auto"/>
        <w:left w:val="none" w:sz="0" w:space="0" w:color="auto"/>
        <w:bottom w:val="none" w:sz="0" w:space="0" w:color="auto"/>
        <w:right w:val="none" w:sz="0" w:space="0" w:color="auto"/>
      </w:divBdr>
    </w:div>
    <w:div w:id="4870577">
      <w:bodyDiv w:val="1"/>
      <w:marLeft w:val="0"/>
      <w:marRight w:val="0"/>
      <w:marTop w:val="0"/>
      <w:marBottom w:val="0"/>
      <w:divBdr>
        <w:top w:val="none" w:sz="0" w:space="0" w:color="auto"/>
        <w:left w:val="none" w:sz="0" w:space="0" w:color="auto"/>
        <w:bottom w:val="none" w:sz="0" w:space="0" w:color="auto"/>
        <w:right w:val="none" w:sz="0" w:space="0" w:color="auto"/>
      </w:divBdr>
    </w:div>
    <w:div w:id="5518736">
      <w:bodyDiv w:val="1"/>
      <w:marLeft w:val="0"/>
      <w:marRight w:val="0"/>
      <w:marTop w:val="0"/>
      <w:marBottom w:val="0"/>
      <w:divBdr>
        <w:top w:val="none" w:sz="0" w:space="0" w:color="auto"/>
        <w:left w:val="none" w:sz="0" w:space="0" w:color="auto"/>
        <w:bottom w:val="none" w:sz="0" w:space="0" w:color="auto"/>
        <w:right w:val="none" w:sz="0" w:space="0" w:color="auto"/>
      </w:divBdr>
    </w:div>
    <w:div w:id="5905308">
      <w:bodyDiv w:val="1"/>
      <w:marLeft w:val="0"/>
      <w:marRight w:val="0"/>
      <w:marTop w:val="0"/>
      <w:marBottom w:val="0"/>
      <w:divBdr>
        <w:top w:val="none" w:sz="0" w:space="0" w:color="auto"/>
        <w:left w:val="none" w:sz="0" w:space="0" w:color="auto"/>
        <w:bottom w:val="none" w:sz="0" w:space="0" w:color="auto"/>
        <w:right w:val="none" w:sz="0" w:space="0" w:color="auto"/>
      </w:divBdr>
    </w:div>
    <w:div w:id="6181158">
      <w:bodyDiv w:val="1"/>
      <w:marLeft w:val="0"/>
      <w:marRight w:val="0"/>
      <w:marTop w:val="0"/>
      <w:marBottom w:val="0"/>
      <w:divBdr>
        <w:top w:val="none" w:sz="0" w:space="0" w:color="auto"/>
        <w:left w:val="none" w:sz="0" w:space="0" w:color="auto"/>
        <w:bottom w:val="none" w:sz="0" w:space="0" w:color="auto"/>
        <w:right w:val="none" w:sz="0" w:space="0" w:color="auto"/>
      </w:divBdr>
    </w:div>
    <w:div w:id="7025683">
      <w:bodyDiv w:val="1"/>
      <w:marLeft w:val="0"/>
      <w:marRight w:val="0"/>
      <w:marTop w:val="0"/>
      <w:marBottom w:val="0"/>
      <w:divBdr>
        <w:top w:val="none" w:sz="0" w:space="0" w:color="auto"/>
        <w:left w:val="none" w:sz="0" w:space="0" w:color="auto"/>
        <w:bottom w:val="none" w:sz="0" w:space="0" w:color="auto"/>
        <w:right w:val="none" w:sz="0" w:space="0" w:color="auto"/>
      </w:divBdr>
    </w:div>
    <w:div w:id="9600333">
      <w:bodyDiv w:val="1"/>
      <w:marLeft w:val="0"/>
      <w:marRight w:val="0"/>
      <w:marTop w:val="0"/>
      <w:marBottom w:val="0"/>
      <w:divBdr>
        <w:top w:val="none" w:sz="0" w:space="0" w:color="auto"/>
        <w:left w:val="none" w:sz="0" w:space="0" w:color="auto"/>
        <w:bottom w:val="none" w:sz="0" w:space="0" w:color="auto"/>
        <w:right w:val="none" w:sz="0" w:space="0" w:color="auto"/>
      </w:divBdr>
    </w:div>
    <w:div w:id="10960625">
      <w:bodyDiv w:val="1"/>
      <w:marLeft w:val="0"/>
      <w:marRight w:val="0"/>
      <w:marTop w:val="0"/>
      <w:marBottom w:val="0"/>
      <w:divBdr>
        <w:top w:val="none" w:sz="0" w:space="0" w:color="auto"/>
        <w:left w:val="none" w:sz="0" w:space="0" w:color="auto"/>
        <w:bottom w:val="none" w:sz="0" w:space="0" w:color="auto"/>
        <w:right w:val="none" w:sz="0" w:space="0" w:color="auto"/>
      </w:divBdr>
    </w:div>
    <w:div w:id="11298751">
      <w:bodyDiv w:val="1"/>
      <w:marLeft w:val="0"/>
      <w:marRight w:val="0"/>
      <w:marTop w:val="0"/>
      <w:marBottom w:val="0"/>
      <w:divBdr>
        <w:top w:val="none" w:sz="0" w:space="0" w:color="auto"/>
        <w:left w:val="none" w:sz="0" w:space="0" w:color="auto"/>
        <w:bottom w:val="none" w:sz="0" w:space="0" w:color="auto"/>
        <w:right w:val="none" w:sz="0" w:space="0" w:color="auto"/>
      </w:divBdr>
    </w:div>
    <w:div w:id="12150768">
      <w:bodyDiv w:val="1"/>
      <w:marLeft w:val="0"/>
      <w:marRight w:val="0"/>
      <w:marTop w:val="0"/>
      <w:marBottom w:val="0"/>
      <w:divBdr>
        <w:top w:val="none" w:sz="0" w:space="0" w:color="auto"/>
        <w:left w:val="none" w:sz="0" w:space="0" w:color="auto"/>
        <w:bottom w:val="none" w:sz="0" w:space="0" w:color="auto"/>
        <w:right w:val="none" w:sz="0" w:space="0" w:color="auto"/>
      </w:divBdr>
    </w:div>
    <w:div w:id="12808152">
      <w:bodyDiv w:val="1"/>
      <w:marLeft w:val="0"/>
      <w:marRight w:val="0"/>
      <w:marTop w:val="0"/>
      <w:marBottom w:val="0"/>
      <w:divBdr>
        <w:top w:val="none" w:sz="0" w:space="0" w:color="auto"/>
        <w:left w:val="none" w:sz="0" w:space="0" w:color="auto"/>
        <w:bottom w:val="none" w:sz="0" w:space="0" w:color="auto"/>
        <w:right w:val="none" w:sz="0" w:space="0" w:color="auto"/>
      </w:divBdr>
    </w:div>
    <w:div w:id="12922188">
      <w:bodyDiv w:val="1"/>
      <w:marLeft w:val="0"/>
      <w:marRight w:val="0"/>
      <w:marTop w:val="0"/>
      <w:marBottom w:val="0"/>
      <w:divBdr>
        <w:top w:val="none" w:sz="0" w:space="0" w:color="auto"/>
        <w:left w:val="none" w:sz="0" w:space="0" w:color="auto"/>
        <w:bottom w:val="none" w:sz="0" w:space="0" w:color="auto"/>
        <w:right w:val="none" w:sz="0" w:space="0" w:color="auto"/>
      </w:divBdr>
    </w:div>
    <w:div w:id="13071821">
      <w:bodyDiv w:val="1"/>
      <w:marLeft w:val="0"/>
      <w:marRight w:val="0"/>
      <w:marTop w:val="0"/>
      <w:marBottom w:val="0"/>
      <w:divBdr>
        <w:top w:val="none" w:sz="0" w:space="0" w:color="auto"/>
        <w:left w:val="none" w:sz="0" w:space="0" w:color="auto"/>
        <w:bottom w:val="none" w:sz="0" w:space="0" w:color="auto"/>
        <w:right w:val="none" w:sz="0" w:space="0" w:color="auto"/>
      </w:divBdr>
    </w:div>
    <w:div w:id="14506389">
      <w:bodyDiv w:val="1"/>
      <w:marLeft w:val="0"/>
      <w:marRight w:val="0"/>
      <w:marTop w:val="0"/>
      <w:marBottom w:val="0"/>
      <w:divBdr>
        <w:top w:val="none" w:sz="0" w:space="0" w:color="auto"/>
        <w:left w:val="none" w:sz="0" w:space="0" w:color="auto"/>
        <w:bottom w:val="none" w:sz="0" w:space="0" w:color="auto"/>
        <w:right w:val="none" w:sz="0" w:space="0" w:color="auto"/>
      </w:divBdr>
    </w:div>
    <w:div w:id="14885749">
      <w:bodyDiv w:val="1"/>
      <w:marLeft w:val="0"/>
      <w:marRight w:val="0"/>
      <w:marTop w:val="0"/>
      <w:marBottom w:val="0"/>
      <w:divBdr>
        <w:top w:val="none" w:sz="0" w:space="0" w:color="auto"/>
        <w:left w:val="none" w:sz="0" w:space="0" w:color="auto"/>
        <w:bottom w:val="none" w:sz="0" w:space="0" w:color="auto"/>
        <w:right w:val="none" w:sz="0" w:space="0" w:color="auto"/>
      </w:divBdr>
    </w:div>
    <w:div w:id="15859895">
      <w:bodyDiv w:val="1"/>
      <w:marLeft w:val="0"/>
      <w:marRight w:val="0"/>
      <w:marTop w:val="0"/>
      <w:marBottom w:val="0"/>
      <w:divBdr>
        <w:top w:val="none" w:sz="0" w:space="0" w:color="auto"/>
        <w:left w:val="none" w:sz="0" w:space="0" w:color="auto"/>
        <w:bottom w:val="none" w:sz="0" w:space="0" w:color="auto"/>
        <w:right w:val="none" w:sz="0" w:space="0" w:color="auto"/>
      </w:divBdr>
    </w:div>
    <w:div w:id="15890370">
      <w:bodyDiv w:val="1"/>
      <w:marLeft w:val="0"/>
      <w:marRight w:val="0"/>
      <w:marTop w:val="0"/>
      <w:marBottom w:val="0"/>
      <w:divBdr>
        <w:top w:val="none" w:sz="0" w:space="0" w:color="auto"/>
        <w:left w:val="none" w:sz="0" w:space="0" w:color="auto"/>
        <w:bottom w:val="none" w:sz="0" w:space="0" w:color="auto"/>
        <w:right w:val="none" w:sz="0" w:space="0" w:color="auto"/>
      </w:divBdr>
    </w:div>
    <w:div w:id="16543425">
      <w:bodyDiv w:val="1"/>
      <w:marLeft w:val="0"/>
      <w:marRight w:val="0"/>
      <w:marTop w:val="0"/>
      <w:marBottom w:val="0"/>
      <w:divBdr>
        <w:top w:val="none" w:sz="0" w:space="0" w:color="auto"/>
        <w:left w:val="none" w:sz="0" w:space="0" w:color="auto"/>
        <w:bottom w:val="none" w:sz="0" w:space="0" w:color="auto"/>
        <w:right w:val="none" w:sz="0" w:space="0" w:color="auto"/>
      </w:divBdr>
    </w:div>
    <w:div w:id="16933776">
      <w:bodyDiv w:val="1"/>
      <w:marLeft w:val="0"/>
      <w:marRight w:val="0"/>
      <w:marTop w:val="0"/>
      <w:marBottom w:val="0"/>
      <w:divBdr>
        <w:top w:val="none" w:sz="0" w:space="0" w:color="auto"/>
        <w:left w:val="none" w:sz="0" w:space="0" w:color="auto"/>
        <w:bottom w:val="none" w:sz="0" w:space="0" w:color="auto"/>
        <w:right w:val="none" w:sz="0" w:space="0" w:color="auto"/>
      </w:divBdr>
    </w:div>
    <w:div w:id="17050731">
      <w:bodyDiv w:val="1"/>
      <w:marLeft w:val="0"/>
      <w:marRight w:val="0"/>
      <w:marTop w:val="0"/>
      <w:marBottom w:val="0"/>
      <w:divBdr>
        <w:top w:val="none" w:sz="0" w:space="0" w:color="auto"/>
        <w:left w:val="none" w:sz="0" w:space="0" w:color="auto"/>
        <w:bottom w:val="none" w:sz="0" w:space="0" w:color="auto"/>
        <w:right w:val="none" w:sz="0" w:space="0" w:color="auto"/>
      </w:divBdr>
    </w:div>
    <w:div w:id="18240553">
      <w:bodyDiv w:val="1"/>
      <w:marLeft w:val="0"/>
      <w:marRight w:val="0"/>
      <w:marTop w:val="0"/>
      <w:marBottom w:val="0"/>
      <w:divBdr>
        <w:top w:val="none" w:sz="0" w:space="0" w:color="auto"/>
        <w:left w:val="none" w:sz="0" w:space="0" w:color="auto"/>
        <w:bottom w:val="none" w:sz="0" w:space="0" w:color="auto"/>
        <w:right w:val="none" w:sz="0" w:space="0" w:color="auto"/>
      </w:divBdr>
    </w:div>
    <w:div w:id="19015355">
      <w:bodyDiv w:val="1"/>
      <w:marLeft w:val="0"/>
      <w:marRight w:val="0"/>
      <w:marTop w:val="0"/>
      <w:marBottom w:val="0"/>
      <w:divBdr>
        <w:top w:val="none" w:sz="0" w:space="0" w:color="auto"/>
        <w:left w:val="none" w:sz="0" w:space="0" w:color="auto"/>
        <w:bottom w:val="none" w:sz="0" w:space="0" w:color="auto"/>
        <w:right w:val="none" w:sz="0" w:space="0" w:color="auto"/>
      </w:divBdr>
    </w:div>
    <w:div w:id="20009224">
      <w:bodyDiv w:val="1"/>
      <w:marLeft w:val="0"/>
      <w:marRight w:val="0"/>
      <w:marTop w:val="0"/>
      <w:marBottom w:val="0"/>
      <w:divBdr>
        <w:top w:val="none" w:sz="0" w:space="0" w:color="auto"/>
        <w:left w:val="none" w:sz="0" w:space="0" w:color="auto"/>
        <w:bottom w:val="none" w:sz="0" w:space="0" w:color="auto"/>
        <w:right w:val="none" w:sz="0" w:space="0" w:color="auto"/>
      </w:divBdr>
    </w:div>
    <w:div w:id="22219582">
      <w:bodyDiv w:val="1"/>
      <w:marLeft w:val="0"/>
      <w:marRight w:val="0"/>
      <w:marTop w:val="0"/>
      <w:marBottom w:val="0"/>
      <w:divBdr>
        <w:top w:val="none" w:sz="0" w:space="0" w:color="auto"/>
        <w:left w:val="none" w:sz="0" w:space="0" w:color="auto"/>
        <w:bottom w:val="none" w:sz="0" w:space="0" w:color="auto"/>
        <w:right w:val="none" w:sz="0" w:space="0" w:color="auto"/>
      </w:divBdr>
    </w:div>
    <w:div w:id="22295012">
      <w:bodyDiv w:val="1"/>
      <w:marLeft w:val="0"/>
      <w:marRight w:val="0"/>
      <w:marTop w:val="0"/>
      <w:marBottom w:val="0"/>
      <w:divBdr>
        <w:top w:val="none" w:sz="0" w:space="0" w:color="auto"/>
        <w:left w:val="none" w:sz="0" w:space="0" w:color="auto"/>
        <w:bottom w:val="none" w:sz="0" w:space="0" w:color="auto"/>
        <w:right w:val="none" w:sz="0" w:space="0" w:color="auto"/>
      </w:divBdr>
    </w:div>
    <w:div w:id="23213203">
      <w:bodyDiv w:val="1"/>
      <w:marLeft w:val="0"/>
      <w:marRight w:val="0"/>
      <w:marTop w:val="0"/>
      <w:marBottom w:val="0"/>
      <w:divBdr>
        <w:top w:val="none" w:sz="0" w:space="0" w:color="auto"/>
        <w:left w:val="none" w:sz="0" w:space="0" w:color="auto"/>
        <w:bottom w:val="none" w:sz="0" w:space="0" w:color="auto"/>
        <w:right w:val="none" w:sz="0" w:space="0" w:color="auto"/>
      </w:divBdr>
    </w:div>
    <w:div w:id="23406875">
      <w:bodyDiv w:val="1"/>
      <w:marLeft w:val="0"/>
      <w:marRight w:val="0"/>
      <w:marTop w:val="0"/>
      <w:marBottom w:val="0"/>
      <w:divBdr>
        <w:top w:val="none" w:sz="0" w:space="0" w:color="auto"/>
        <w:left w:val="none" w:sz="0" w:space="0" w:color="auto"/>
        <w:bottom w:val="none" w:sz="0" w:space="0" w:color="auto"/>
        <w:right w:val="none" w:sz="0" w:space="0" w:color="auto"/>
      </w:divBdr>
    </w:div>
    <w:div w:id="23680311">
      <w:bodyDiv w:val="1"/>
      <w:marLeft w:val="0"/>
      <w:marRight w:val="0"/>
      <w:marTop w:val="0"/>
      <w:marBottom w:val="0"/>
      <w:divBdr>
        <w:top w:val="none" w:sz="0" w:space="0" w:color="auto"/>
        <w:left w:val="none" w:sz="0" w:space="0" w:color="auto"/>
        <w:bottom w:val="none" w:sz="0" w:space="0" w:color="auto"/>
        <w:right w:val="none" w:sz="0" w:space="0" w:color="auto"/>
      </w:divBdr>
    </w:div>
    <w:div w:id="23797113">
      <w:bodyDiv w:val="1"/>
      <w:marLeft w:val="0"/>
      <w:marRight w:val="0"/>
      <w:marTop w:val="0"/>
      <w:marBottom w:val="0"/>
      <w:divBdr>
        <w:top w:val="none" w:sz="0" w:space="0" w:color="auto"/>
        <w:left w:val="none" w:sz="0" w:space="0" w:color="auto"/>
        <w:bottom w:val="none" w:sz="0" w:space="0" w:color="auto"/>
        <w:right w:val="none" w:sz="0" w:space="0" w:color="auto"/>
      </w:divBdr>
    </w:div>
    <w:div w:id="23869328">
      <w:bodyDiv w:val="1"/>
      <w:marLeft w:val="0"/>
      <w:marRight w:val="0"/>
      <w:marTop w:val="0"/>
      <w:marBottom w:val="0"/>
      <w:divBdr>
        <w:top w:val="none" w:sz="0" w:space="0" w:color="auto"/>
        <w:left w:val="none" w:sz="0" w:space="0" w:color="auto"/>
        <w:bottom w:val="none" w:sz="0" w:space="0" w:color="auto"/>
        <w:right w:val="none" w:sz="0" w:space="0" w:color="auto"/>
      </w:divBdr>
    </w:div>
    <w:div w:id="24183179">
      <w:bodyDiv w:val="1"/>
      <w:marLeft w:val="0"/>
      <w:marRight w:val="0"/>
      <w:marTop w:val="0"/>
      <w:marBottom w:val="0"/>
      <w:divBdr>
        <w:top w:val="none" w:sz="0" w:space="0" w:color="auto"/>
        <w:left w:val="none" w:sz="0" w:space="0" w:color="auto"/>
        <w:bottom w:val="none" w:sz="0" w:space="0" w:color="auto"/>
        <w:right w:val="none" w:sz="0" w:space="0" w:color="auto"/>
      </w:divBdr>
    </w:div>
    <w:div w:id="25566797">
      <w:bodyDiv w:val="1"/>
      <w:marLeft w:val="0"/>
      <w:marRight w:val="0"/>
      <w:marTop w:val="0"/>
      <w:marBottom w:val="0"/>
      <w:divBdr>
        <w:top w:val="none" w:sz="0" w:space="0" w:color="auto"/>
        <w:left w:val="none" w:sz="0" w:space="0" w:color="auto"/>
        <w:bottom w:val="none" w:sz="0" w:space="0" w:color="auto"/>
        <w:right w:val="none" w:sz="0" w:space="0" w:color="auto"/>
      </w:divBdr>
    </w:div>
    <w:div w:id="25952563">
      <w:bodyDiv w:val="1"/>
      <w:marLeft w:val="0"/>
      <w:marRight w:val="0"/>
      <w:marTop w:val="0"/>
      <w:marBottom w:val="0"/>
      <w:divBdr>
        <w:top w:val="none" w:sz="0" w:space="0" w:color="auto"/>
        <w:left w:val="none" w:sz="0" w:space="0" w:color="auto"/>
        <w:bottom w:val="none" w:sz="0" w:space="0" w:color="auto"/>
        <w:right w:val="none" w:sz="0" w:space="0" w:color="auto"/>
      </w:divBdr>
    </w:div>
    <w:div w:id="26225359">
      <w:bodyDiv w:val="1"/>
      <w:marLeft w:val="0"/>
      <w:marRight w:val="0"/>
      <w:marTop w:val="0"/>
      <w:marBottom w:val="0"/>
      <w:divBdr>
        <w:top w:val="none" w:sz="0" w:space="0" w:color="auto"/>
        <w:left w:val="none" w:sz="0" w:space="0" w:color="auto"/>
        <w:bottom w:val="none" w:sz="0" w:space="0" w:color="auto"/>
        <w:right w:val="none" w:sz="0" w:space="0" w:color="auto"/>
      </w:divBdr>
    </w:div>
    <w:div w:id="27071879">
      <w:bodyDiv w:val="1"/>
      <w:marLeft w:val="0"/>
      <w:marRight w:val="0"/>
      <w:marTop w:val="0"/>
      <w:marBottom w:val="0"/>
      <w:divBdr>
        <w:top w:val="none" w:sz="0" w:space="0" w:color="auto"/>
        <w:left w:val="none" w:sz="0" w:space="0" w:color="auto"/>
        <w:bottom w:val="none" w:sz="0" w:space="0" w:color="auto"/>
        <w:right w:val="none" w:sz="0" w:space="0" w:color="auto"/>
      </w:divBdr>
    </w:div>
    <w:div w:id="27533103">
      <w:bodyDiv w:val="1"/>
      <w:marLeft w:val="0"/>
      <w:marRight w:val="0"/>
      <w:marTop w:val="0"/>
      <w:marBottom w:val="0"/>
      <w:divBdr>
        <w:top w:val="none" w:sz="0" w:space="0" w:color="auto"/>
        <w:left w:val="none" w:sz="0" w:space="0" w:color="auto"/>
        <w:bottom w:val="none" w:sz="0" w:space="0" w:color="auto"/>
        <w:right w:val="none" w:sz="0" w:space="0" w:color="auto"/>
      </w:divBdr>
    </w:div>
    <w:div w:id="28116747">
      <w:bodyDiv w:val="1"/>
      <w:marLeft w:val="0"/>
      <w:marRight w:val="0"/>
      <w:marTop w:val="0"/>
      <w:marBottom w:val="0"/>
      <w:divBdr>
        <w:top w:val="none" w:sz="0" w:space="0" w:color="auto"/>
        <w:left w:val="none" w:sz="0" w:space="0" w:color="auto"/>
        <w:bottom w:val="none" w:sz="0" w:space="0" w:color="auto"/>
        <w:right w:val="none" w:sz="0" w:space="0" w:color="auto"/>
      </w:divBdr>
    </w:div>
    <w:div w:id="28343344">
      <w:bodyDiv w:val="1"/>
      <w:marLeft w:val="0"/>
      <w:marRight w:val="0"/>
      <w:marTop w:val="0"/>
      <w:marBottom w:val="0"/>
      <w:divBdr>
        <w:top w:val="none" w:sz="0" w:space="0" w:color="auto"/>
        <w:left w:val="none" w:sz="0" w:space="0" w:color="auto"/>
        <w:bottom w:val="none" w:sz="0" w:space="0" w:color="auto"/>
        <w:right w:val="none" w:sz="0" w:space="0" w:color="auto"/>
      </w:divBdr>
    </w:div>
    <w:div w:id="29189656">
      <w:bodyDiv w:val="1"/>
      <w:marLeft w:val="0"/>
      <w:marRight w:val="0"/>
      <w:marTop w:val="0"/>
      <w:marBottom w:val="0"/>
      <w:divBdr>
        <w:top w:val="none" w:sz="0" w:space="0" w:color="auto"/>
        <w:left w:val="none" w:sz="0" w:space="0" w:color="auto"/>
        <w:bottom w:val="none" w:sz="0" w:space="0" w:color="auto"/>
        <w:right w:val="none" w:sz="0" w:space="0" w:color="auto"/>
      </w:divBdr>
    </w:div>
    <w:div w:id="29846612">
      <w:bodyDiv w:val="1"/>
      <w:marLeft w:val="0"/>
      <w:marRight w:val="0"/>
      <w:marTop w:val="0"/>
      <w:marBottom w:val="0"/>
      <w:divBdr>
        <w:top w:val="none" w:sz="0" w:space="0" w:color="auto"/>
        <w:left w:val="none" w:sz="0" w:space="0" w:color="auto"/>
        <w:bottom w:val="none" w:sz="0" w:space="0" w:color="auto"/>
        <w:right w:val="none" w:sz="0" w:space="0" w:color="auto"/>
      </w:divBdr>
    </w:div>
    <w:div w:id="32199549">
      <w:bodyDiv w:val="1"/>
      <w:marLeft w:val="0"/>
      <w:marRight w:val="0"/>
      <w:marTop w:val="0"/>
      <w:marBottom w:val="0"/>
      <w:divBdr>
        <w:top w:val="none" w:sz="0" w:space="0" w:color="auto"/>
        <w:left w:val="none" w:sz="0" w:space="0" w:color="auto"/>
        <w:bottom w:val="none" w:sz="0" w:space="0" w:color="auto"/>
        <w:right w:val="none" w:sz="0" w:space="0" w:color="auto"/>
      </w:divBdr>
    </w:div>
    <w:div w:id="32389661">
      <w:bodyDiv w:val="1"/>
      <w:marLeft w:val="0"/>
      <w:marRight w:val="0"/>
      <w:marTop w:val="0"/>
      <w:marBottom w:val="0"/>
      <w:divBdr>
        <w:top w:val="none" w:sz="0" w:space="0" w:color="auto"/>
        <w:left w:val="none" w:sz="0" w:space="0" w:color="auto"/>
        <w:bottom w:val="none" w:sz="0" w:space="0" w:color="auto"/>
        <w:right w:val="none" w:sz="0" w:space="0" w:color="auto"/>
      </w:divBdr>
    </w:div>
    <w:div w:id="32656829">
      <w:bodyDiv w:val="1"/>
      <w:marLeft w:val="0"/>
      <w:marRight w:val="0"/>
      <w:marTop w:val="0"/>
      <w:marBottom w:val="0"/>
      <w:divBdr>
        <w:top w:val="none" w:sz="0" w:space="0" w:color="auto"/>
        <w:left w:val="none" w:sz="0" w:space="0" w:color="auto"/>
        <w:bottom w:val="none" w:sz="0" w:space="0" w:color="auto"/>
        <w:right w:val="none" w:sz="0" w:space="0" w:color="auto"/>
      </w:divBdr>
    </w:div>
    <w:div w:id="33040955">
      <w:bodyDiv w:val="1"/>
      <w:marLeft w:val="0"/>
      <w:marRight w:val="0"/>
      <w:marTop w:val="0"/>
      <w:marBottom w:val="0"/>
      <w:divBdr>
        <w:top w:val="none" w:sz="0" w:space="0" w:color="auto"/>
        <w:left w:val="none" w:sz="0" w:space="0" w:color="auto"/>
        <w:bottom w:val="none" w:sz="0" w:space="0" w:color="auto"/>
        <w:right w:val="none" w:sz="0" w:space="0" w:color="auto"/>
      </w:divBdr>
    </w:div>
    <w:div w:id="33191084">
      <w:bodyDiv w:val="1"/>
      <w:marLeft w:val="0"/>
      <w:marRight w:val="0"/>
      <w:marTop w:val="0"/>
      <w:marBottom w:val="0"/>
      <w:divBdr>
        <w:top w:val="none" w:sz="0" w:space="0" w:color="auto"/>
        <w:left w:val="none" w:sz="0" w:space="0" w:color="auto"/>
        <w:bottom w:val="none" w:sz="0" w:space="0" w:color="auto"/>
        <w:right w:val="none" w:sz="0" w:space="0" w:color="auto"/>
      </w:divBdr>
    </w:div>
    <w:div w:id="33504300">
      <w:bodyDiv w:val="1"/>
      <w:marLeft w:val="0"/>
      <w:marRight w:val="0"/>
      <w:marTop w:val="0"/>
      <w:marBottom w:val="0"/>
      <w:divBdr>
        <w:top w:val="none" w:sz="0" w:space="0" w:color="auto"/>
        <w:left w:val="none" w:sz="0" w:space="0" w:color="auto"/>
        <w:bottom w:val="none" w:sz="0" w:space="0" w:color="auto"/>
        <w:right w:val="none" w:sz="0" w:space="0" w:color="auto"/>
      </w:divBdr>
    </w:div>
    <w:div w:id="35012303">
      <w:bodyDiv w:val="1"/>
      <w:marLeft w:val="0"/>
      <w:marRight w:val="0"/>
      <w:marTop w:val="0"/>
      <w:marBottom w:val="0"/>
      <w:divBdr>
        <w:top w:val="none" w:sz="0" w:space="0" w:color="auto"/>
        <w:left w:val="none" w:sz="0" w:space="0" w:color="auto"/>
        <w:bottom w:val="none" w:sz="0" w:space="0" w:color="auto"/>
        <w:right w:val="none" w:sz="0" w:space="0" w:color="auto"/>
      </w:divBdr>
    </w:div>
    <w:div w:id="35933999">
      <w:bodyDiv w:val="1"/>
      <w:marLeft w:val="0"/>
      <w:marRight w:val="0"/>
      <w:marTop w:val="0"/>
      <w:marBottom w:val="0"/>
      <w:divBdr>
        <w:top w:val="none" w:sz="0" w:space="0" w:color="auto"/>
        <w:left w:val="none" w:sz="0" w:space="0" w:color="auto"/>
        <w:bottom w:val="none" w:sz="0" w:space="0" w:color="auto"/>
        <w:right w:val="none" w:sz="0" w:space="0" w:color="auto"/>
      </w:divBdr>
    </w:div>
    <w:div w:id="36050396">
      <w:bodyDiv w:val="1"/>
      <w:marLeft w:val="0"/>
      <w:marRight w:val="0"/>
      <w:marTop w:val="0"/>
      <w:marBottom w:val="0"/>
      <w:divBdr>
        <w:top w:val="none" w:sz="0" w:space="0" w:color="auto"/>
        <w:left w:val="none" w:sz="0" w:space="0" w:color="auto"/>
        <w:bottom w:val="none" w:sz="0" w:space="0" w:color="auto"/>
        <w:right w:val="none" w:sz="0" w:space="0" w:color="auto"/>
      </w:divBdr>
    </w:div>
    <w:div w:id="36056156">
      <w:bodyDiv w:val="1"/>
      <w:marLeft w:val="0"/>
      <w:marRight w:val="0"/>
      <w:marTop w:val="0"/>
      <w:marBottom w:val="0"/>
      <w:divBdr>
        <w:top w:val="none" w:sz="0" w:space="0" w:color="auto"/>
        <w:left w:val="none" w:sz="0" w:space="0" w:color="auto"/>
        <w:bottom w:val="none" w:sz="0" w:space="0" w:color="auto"/>
        <w:right w:val="none" w:sz="0" w:space="0" w:color="auto"/>
      </w:divBdr>
    </w:div>
    <w:div w:id="36442233">
      <w:bodyDiv w:val="1"/>
      <w:marLeft w:val="0"/>
      <w:marRight w:val="0"/>
      <w:marTop w:val="0"/>
      <w:marBottom w:val="0"/>
      <w:divBdr>
        <w:top w:val="none" w:sz="0" w:space="0" w:color="auto"/>
        <w:left w:val="none" w:sz="0" w:space="0" w:color="auto"/>
        <w:bottom w:val="none" w:sz="0" w:space="0" w:color="auto"/>
        <w:right w:val="none" w:sz="0" w:space="0" w:color="auto"/>
      </w:divBdr>
    </w:div>
    <w:div w:id="37121460">
      <w:bodyDiv w:val="1"/>
      <w:marLeft w:val="0"/>
      <w:marRight w:val="0"/>
      <w:marTop w:val="0"/>
      <w:marBottom w:val="0"/>
      <w:divBdr>
        <w:top w:val="none" w:sz="0" w:space="0" w:color="auto"/>
        <w:left w:val="none" w:sz="0" w:space="0" w:color="auto"/>
        <w:bottom w:val="none" w:sz="0" w:space="0" w:color="auto"/>
        <w:right w:val="none" w:sz="0" w:space="0" w:color="auto"/>
      </w:divBdr>
    </w:div>
    <w:div w:id="37776999">
      <w:bodyDiv w:val="1"/>
      <w:marLeft w:val="0"/>
      <w:marRight w:val="0"/>
      <w:marTop w:val="0"/>
      <w:marBottom w:val="0"/>
      <w:divBdr>
        <w:top w:val="none" w:sz="0" w:space="0" w:color="auto"/>
        <w:left w:val="none" w:sz="0" w:space="0" w:color="auto"/>
        <w:bottom w:val="none" w:sz="0" w:space="0" w:color="auto"/>
        <w:right w:val="none" w:sz="0" w:space="0" w:color="auto"/>
      </w:divBdr>
    </w:div>
    <w:div w:id="38014203">
      <w:bodyDiv w:val="1"/>
      <w:marLeft w:val="0"/>
      <w:marRight w:val="0"/>
      <w:marTop w:val="0"/>
      <w:marBottom w:val="0"/>
      <w:divBdr>
        <w:top w:val="none" w:sz="0" w:space="0" w:color="auto"/>
        <w:left w:val="none" w:sz="0" w:space="0" w:color="auto"/>
        <w:bottom w:val="none" w:sz="0" w:space="0" w:color="auto"/>
        <w:right w:val="none" w:sz="0" w:space="0" w:color="auto"/>
      </w:divBdr>
    </w:div>
    <w:div w:id="38632265">
      <w:bodyDiv w:val="1"/>
      <w:marLeft w:val="0"/>
      <w:marRight w:val="0"/>
      <w:marTop w:val="0"/>
      <w:marBottom w:val="0"/>
      <w:divBdr>
        <w:top w:val="none" w:sz="0" w:space="0" w:color="auto"/>
        <w:left w:val="none" w:sz="0" w:space="0" w:color="auto"/>
        <w:bottom w:val="none" w:sz="0" w:space="0" w:color="auto"/>
        <w:right w:val="none" w:sz="0" w:space="0" w:color="auto"/>
      </w:divBdr>
    </w:div>
    <w:div w:id="39138934">
      <w:bodyDiv w:val="1"/>
      <w:marLeft w:val="0"/>
      <w:marRight w:val="0"/>
      <w:marTop w:val="0"/>
      <w:marBottom w:val="0"/>
      <w:divBdr>
        <w:top w:val="none" w:sz="0" w:space="0" w:color="auto"/>
        <w:left w:val="none" w:sz="0" w:space="0" w:color="auto"/>
        <w:bottom w:val="none" w:sz="0" w:space="0" w:color="auto"/>
        <w:right w:val="none" w:sz="0" w:space="0" w:color="auto"/>
      </w:divBdr>
    </w:div>
    <w:div w:id="39985655">
      <w:bodyDiv w:val="1"/>
      <w:marLeft w:val="0"/>
      <w:marRight w:val="0"/>
      <w:marTop w:val="0"/>
      <w:marBottom w:val="0"/>
      <w:divBdr>
        <w:top w:val="none" w:sz="0" w:space="0" w:color="auto"/>
        <w:left w:val="none" w:sz="0" w:space="0" w:color="auto"/>
        <w:bottom w:val="none" w:sz="0" w:space="0" w:color="auto"/>
        <w:right w:val="none" w:sz="0" w:space="0" w:color="auto"/>
      </w:divBdr>
    </w:div>
    <w:div w:id="40712613">
      <w:bodyDiv w:val="1"/>
      <w:marLeft w:val="0"/>
      <w:marRight w:val="0"/>
      <w:marTop w:val="0"/>
      <w:marBottom w:val="0"/>
      <w:divBdr>
        <w:top w:val="none" w:sz="0" w:space="0" w:color="auto"/>
        <w:left w:val="none" w:sz="0" w:space="0" w:color="auto"/>
        <w:bottom w:val="none" w:sz="0" w:space="0" w:color="auto"/>
        <w:right w:val="none" w:sz="0" w:space="0" w:color="auto"/>
      </w:divBdr>
    </w:div>
    <w:div w:id="41103663">
      <w:bodyDiv w:val="1"/>
      <w:marLeft w:val="0"/>
      <w:marRight w:val="0"/>
      <w:marTop w:val="0"/>
      <w:marBottom w:val="0"/>
      <w:divBdr>
        <w:top w:val="none" w:sz="0" w:space="0" w:color="auto"/>
        <w:left w:val="none" w:sz="0" w:space="0" w:color="auto"/>
        <w:bottom w:val="none" w:sz="0" w:space="0" w:color="auto"/>
        <w:right w:val="none" w:sz="0" w:space="0" w:color="auto"/>
      </w:divBdr>
    </w:div>
    <w:div w:id="42019928">
      <w:bodyDiv w:val="1"/>
      <w:marLeft w:val="0"/>
      <w:marRight w:val="0"/>
      <w:marTop w:val="0"/>
      <w:marBottom w:val="0"/>
      <w:divBdr>
        <w:top w:val="none" w:sz="0" w:space="0" w:color="auto"/>
        <w:left w:val="none" w:sz="0" w:space="0" w:color="auto"/>
        <w:bottom w:val="none" w:sz="0" w:space="0" w:color="auto"/>
        <w:right w:val="none" w:sz="0" w:space="0" w:color="auto"/>
      </w:divBdr>
    </w:div>
    <w:div w:id="42951073">
      <w:bodyDiv w:val="1"/>
      <w:marLeft w:val="0"/>
      <w:marRight w:val="0"/>
      <w:marTop w:val="0"/>
      <w:marBottom w:val="0"/>
      <w:divBdr>
        <w:top w:val="none" w:sz="0" w:space="0" w:color="auto"/>
        <w:left w:val="none" w:sz="0" w:space="0" w:color="auto"/>
        <w:bottom w:val="none" w:sz="0" w:space="0" w:color="auto"/>
        <w:right w:val="none" w:sz="0" w:space="0" w:color="auto"/>
      </w:divBdr>
    </w:div>
    <w:div w:id="42952981">
      <w:bodyDiv w:val="1"/>
      <w:marLeft w:val="0"/>
      <w:marRight w:val="0"/>
      <w:marTop w:val="0"/>
      <w:marBottom w:val="0"/>
      <w:divBdr>
        <w:top w:val="none" w:sz="0" w:space="0" w:color="auto"/>
        <w:left w:val="none" w:sz="0" w:space="0" w:color="auto"/>
        <w:bottom w:val="none" w:sz="0" w:space="0" w:color="auto"/>
        <w:right w:val="none" w:sz="0" w:space="0" w:color="auto"/>
      </w:divBdr>
    </w:div>
    <w:div w:id="43255268">
      <w:bodyDiv w:val="1"/>
      <w:marLeft w:val="0"/>
      <w:marRight w:val="0"/>
      <w:marTop w:val="0"/>
      <w:marBottom w:val="0"/>
      <w:divBdr>
        <w:top w:val="none" w:sz="0" w:space="0" w:color="auto"/>
        <w:left w:val="none" w:sz="0" w:space="0" w:color="auto"/>
        <w:bottom w:val="none" w:sz="0" w:space="0" w:color="auto"/>
        <w:right w:val="none" w:sz="0" w:space="0" w:color="auto"/>
      </w:divBdr>
    </w:div>
    <w:div w:id="44648518">
      <w:bodyDiv w:val="1"/>
      <w:marLeft w:val="0"/>
      <w:marRight w:val="0"/>
      <w:marTop w:val="0"/>
      <w:marBottom w:val="0"/>
      <w:divBdr>
        <w:top w:val="none" w:sz="0" w:space="0" w:color="auto"/>
        <w:left w:val="none" w:sz="0" w:space="0" w:color="auto"/>
        <w:bottom w:val="none" w:sz="0" w:space="0" w:color="auto"/>
        <w:right w:val="none" w:sz="0" w:space="0" w:color="auto"/>
      </w:divBdr>
    </w:div>
    <w:div w:id="45952686">
      <w:bodyDiv w:val="1"/>
      <w:marLeft w:val="0"/>
      <w:marRight w:val="0"/>
      <w:marTop w:val="0"/>
      <w:marBottom w:val="0"/>
      <w:divBdr>
        <w:top w:val="none" w:sz="0" w:space="0" w:color="auto"/>
        <w:left w:val="none" w:sz="0" w:space="0" w:color="auto"/>
        <w:bottom w:val="none" w:sz="0" w:space="0" w:color="auto"/>
        <w:right w:val="none" w:sz="0" w:space="0" w:color="auto"/>
      </w:divBdr>
    </w:div>
    <w:div w:id="46536021">
      <w:bodyDiv w:val="1"/>
      <w:marLeft w:val="0"/>
      <w:marRight w:val="0"/>
      <w:marTop w:val="0"/>
      <w:marBottom w:val="0"/>
      <w:divBdr>
        <w:top w:val="none" w:sz="0" w:space="0" w:color="auto"/>
        <w:left w:val="none" w:sz="0" w:space="0" w:color="auto"/>
        <w:bottom w:val="none" w:sz="0" w:space="0" w:color="auto"/>
        <w:right w:val="none" w:sz="0" w:space="0" w:color="auto"/>
      </w:divBdr>
    </w:div>
    <w:div w:id="47608013">
      <w:bodyDiv w:val="1"/>
      <w:marLeft w:val="0"/>
      <w:marRight w:val="0"/>
      <w:marTop w:val="0"/>
      <w:marBottom w:val="0"/>
      <w:divBdr>
        <w:top w:val="none" w:sz="0" w:space="0" w:color="auto"/>
        <w:left w:val="none" w:sz="0" w:space="0" w:color="auto"/>
        <w:bottom w:val="none" w:sz="0" w:space="0" w:color="auto"/>
        <w:right w:val="none" w:sz="0" w:space="0" w:color="auto"/>
      </w:divBdr>
    </w:div>
    <w:div w:id="48964428">
      <w:bodyDiv w:val="1"/>
      <w:marLeft w:val="0"/>
      <w:marRight w:val="0"/>
      <w:marTop w:val="0"/>
      <w:marBottom w:val="0"/>
      <w:divBdr>
        <w:top w:val="none" w:sz="0" w:space="0" w:color="auto"/>
        <w:left w:val="none" w:sz="0" w:space="0" w:color="auto"/>
        <w:bottom w:val="none" w:sz="0" w:space="0" w:color="auto"/>
        <w:right w:val="none" w:sz="0" w:space="0" w:color="auto"/>
      </w:divBdr>
    </w:div>
    <w:div w:id="49503981">
      <w:bodyDiv w:val="1"/>
      <w:marLeft w:val="0"/>
      <w:marRight w:val="0"/>
      <w:marTop w:val="0"/>
      <w:marBottom w:val="0"/>
      <w:divBdr>
        <w:top w:val="none" w:sz="0" w:space="0" w:color="auto"/>
        <w:left w:val="none" w:sz="0" w:space="0" w:color="auto"/>
        <w:bottom w:val="none" w:sz="0" w:space="0" w:color="auto"/>
        <w:right w:val="none" w:sz="0" w:space="0" w:color="auto"/>
      </w:divBdr>
    </w:div>
    <w:div w:id="49616735">
      <w:bodyDiv w:val="1"/>
      <w:marLeft w:val="0"/>
      <w:marRight w:val="0"/>
      <w:marTop w:val="0"/>
      <w:marBottom w:val="0"/>
      <w:divBdr>
        <w:top w:val="none" w:sz="0" w:space="0" w:color="auto"/>
        <w:left w:val="none" w:sz="0" w:space="0" w:color="auto"/>
        <w:bottom w:val="none" w:sz="0" w:space="0" w:color="auto"/>
        <w:right w:val="none" w:sz="0" w:space="0" w:color="auto"/>
      </w:divBdr>
    </w:div>
    <w:div w:id="50006612">
      <w:bodyDiv w:val="1"/>
      <w:marLeft w:val="0"/>
      <w:marRight w:val="0"/>
      <w:marTop w:val="0"/>
      <w:marBottom w:val="0"/>
      <w:divBdr>
        <w:top w:val="none" w:sz="0" w:space="0" w:color="auto"/>
        <w:left w:val="none" w:sz="0" w:space="0" w:color="auto"/>
        <w:bottom w:val="none" w:sz="0" w:space="0" w:color="auto"/>
        <w:right w:val="none" w:sz="0" w:space="0" w:color="auto"/>
      </w:divBdr>
    </w:div>
    <w:div w:id="50203521">
      <w:bodyDiv w:val="1"/>
      <w:marLeft w:val="0"/>
      <w:marRight w:val="0"/>
      <w:marTop w:val="0"/>
      <w:marBottom w:val="0"/>
      <w:divBdr>
        <w:top w:val="none" w:sz="0" w:space="0" w:color="auto"/>
        <w:left w:val="none" w:sz="0" w:space="0" w:color="auto"/>
        <w:bottom w:val="none" w:sz="0" w:space="0" w:color="auto"/>
        <w:right w:val="none" w:sz="0" w:space="0" w:color="auto"/>
      </w:divBdr>
    </w:div>
    <w:div w:id="51393401">
      <w:bodyDiv w:val="1"/>
      <w:marLeft w:val="0"/>
      <w:marRight w:val="0"/>
      <w:marTop w:val="0"/>
      <w:marBottom w:val="0"/>
      <w:divBdr>
        <w:top w:val="none" w:sz="0" w:space="0" w:color="auto"/>
        <w:left w:val="none" w:sz="0" w:space="0" w:color="auto"/>
        <w:bottom w:val="none" w:sz="0" w:space="0" w:color="auto"/>
        <w:right w:val="none" w:sz="0" w:space="0" w:color="auto"/>
      </w:divBdr>
    </w:div>
    <w:div w:id="52312938">
      <w:bodyDiv w:val="1"/>
      <w:marLeft w:val="0"/>
      <w:marRight w:val="0"/>
      <w:marTop w:val="0"/>
      <w:marBottom w:val="0"/>
      <w:divBdr>
        <w:top w:val="none" w:sz="0" w:space="0" w:color="auto"/>
        <w:left w:val="none" w:sz="0" w:space="0" w:color="auto"/>
        <w:bottom w:val="none" w:sz="0" w:space="0" w:color="auto"/>
        <w:right w:val="none" w:sz="0" w:space="0" w:color="auto"/>
      </w:divBdr>
    </w:div>
    <w:div w:id="52430054">
      <w:bodyDiv w:val="1"/>
      <w:marLeft w:val="0"/>
      <w:marRight w:val="0"/>
      <w:marTop w:val="0"/>
      <w:marBottom w:val="0"/>
      <w:divBdr>
        <w:top w:val="none" w:sz="0" w:space="0" w:color="auto"/>
        <w:left w:val="none" w:sz="0" w:space="0" w:color="auto"/>
        <w:bottom w:val="none" w:sz="0" w:space="0" w:color="auto"/>
        <w:right w:val="none" w:sz="0" w:space="0" w:color="auto"/>
      </w:divBdr>
    </w:div>
    <w:div w:id="53311248">
      <w:bodyDiv w:val="1"/>
      <w:marLeft w:val="0"/>
      <w:marRight w:val="0"/>
      <w:marTop w:val="0"/>
      <w:marBottom w:val="0"/>
      <w:divBdr>
        <w:top w:val="none" w:sz="0" w:space="0" w:color="auto"/>
        <w:left w:val="none" w:sz="0" w:space="0" w:color="auto"/>
        <w:bottom w:val="none" w:sz="0" w:space="0" w:color="auto"/>
        <w:right w:val="none" w:sz="0" w:space="0" w:color="auto"/>
      </w:divBdr>
    </w:div>
    <w:div w:id="53428137">
      <w:bodyDiv w:val="1"/>
      <w:marLeft w:val="0"/>
      <w:marRight w:val="0"/>
      <w:marTop w:val="0"/>
      <w:marBottom w:val="0"/>
      <w:divBdr>
        <w:top w:val="none" w:sz="0" w:space="0" w:color="auto"/>
        <w:left w:val="none" w:sz="0" w:space="0" w:color="auto"/>
        <w:bottom w:val="none" w:sz="0" w:space="0" w:color="auto"/>
        <w:right w:val="none" w:sz="0" w:space="0" w:color="auto"/>
      </w:divBdr>
    </w:div>
    <w:div w:id="54086452">
      <w:bodyDiv w:val="1"/>
      <w:marLeft w:val="0"/>
      <w:marRight w:val="0"/>
      <w:marTop w:val="0"/>
      <w:marBottom w:val="0"/>
      <w:divBdr>
        <w:top w:val="none" w:sz="0" w:space="0" w:color="auto"/>
        <w:left w:val="none" w:sz="0" w:space="0" w:color="auto"/>
        <w:bottom w:val="none" w:sz="0" w:space="0" w:color="auto"/>
        <w:right w:val="none" w:sz="0" w:space="0" w:color="auto"/>
      </w:divBdr>
    </w:div>
    <w:div w:id="54746954">
      <w:bodyDiv w:val="1"/>
      <w:marLeft w:val="0"/>
      <w:marRight w:val="0"/>
      <w:marTop w:val="0"/>
      <w:marBottom w:val="0"/>
      <w:divBdr>
        <w:top w:val="none" w:sz="0" w:space="0" w:color="auto"/>
        <w:left w:val="none" w:sz="0" w:space="0" w:color="auto"/>
        <w:bottom w:val="none" w:sz="0" w:space="0" w:color="auto"/>
        <w:right w:val="none" w:sz="0" w:space="0" w:color="auto"/>
      </w:divBdr>
    </w:div>
    <w:div w:id="55401927">
      <w:bodyDiv w:val="1"/>
      <w:marLeft w:val="0"/>
      <w:marRight w:val="0"/>
      <w:marTop w:val="0"/>
      <w:marBottom w:val="0"/>
      <w:divBdr>
        <w:top w:val="none" w:sz="0" w:space="0" w:color="auto"/>
        <w:left w:val="none" w:sz="0" w:space="0" w:color="auto"/>
        <w:bottom w:val="none" w:sz="0" w:space="0" w:color="auto"/>
        <w:right w:val="none" w:sz="0" w:space="0" w:color="auto"/>
      </w:divBdr>
    </w:div>
    <w:div w:id="55667518">
      <w:bodyDiv w:val="1"/>
      <w:marLeft w:val="0"/>
      <w:marRight w:val="0"/>
      <w:marTop w:val="0"/>
      <w:marBottom w:val="0"/>
      <w:divBdr>
        <w:top w:val="none" w:sz="0" w:space="0" w:color="auto"/>
        <w:left w:val="none" w:sz="0" w:space="0" w:color="auto"/>
        <w:bottom w:val="none" w:sz="0" w:space="0" w:color="auto"/>
        <w:right w:val="none" w:sz="0" w:space="0" w:color="auto"/>
      </w:divBdr>
    </w:div>
    <w:div w:id="56054904">
      <w:bodyDiv w:val="1"/>
      <w:marLeft w:val="0"/>
      <w:marRight w:val="0"/>
      <w:marTop w:val="0"/>
      <w:marBottom w:val="0"/>
      <w:divBdr>
        <w:top w:val="none" w:sz="0" w:space="0" w:color="auto"/>
        <w:left w:val="none" w:sz="0" w:space="0" w:color="auto"/>
        <w:bottom w:val="none" w:sz="0" w:space="0" w:color="auto"/>
        <w:right w:val="none" w:sz="0" w:space="0" w:color="auto"/>
      </w:divBdr>
    </w:div>
    <w:div w:id="56366457">
      <w:bodyDiv w:val="1"/>
      <w:marLeft w:val="0"/>
      <w:marRight w:val="0"/>
      <w:marTop w:val="0"/>
      <w:marBottom w:val="0"/>
      <w:divBdr>
        <w:top w:val="none" w:sz="0" w:space="0" w:color="auto"/>
        <w:left w:val="none" w:sz="0" w:space="0" w:color="auto"/>
        <w:bottom w:val="none" w:sz="0" w:space="0" w:color="auto"/>
        <w:right w:val="none" w:sz="0" w:space="0" w:color="auto"/>
      </w:divBdr>
    </w:div>
    <w:div w:id="56436689">
      <w:bodyDiv w:val="1"/>
      <w:marLeft w:val="0"/>
      <w:marRight w:val="0"/>
      <w:marTop w:val="0"/>
      <w:marBottom w:val="0"/>
      <w:divBdr>
        <w:top w:val="none" w:sz="0" w:space="0" w:color="auto"/>
        <w:left w:val="none" w:sz="0" w:space="0" w:color="auto"/>
        <w:bottom w:val="none" w:sz="0" w:space="0" w:color="auto"/>
        <w:right w:val="none" w:sz="0" w:space="0" w:color="auto"/>
      </w:divBdr>
    </w:div>
    <w:div w:id="57090976">
      <w:bodyDiv w:val="1"/>
      <w:marLeft w:val="0"/>
      <w:marRight w:val="0"/>
      <w:marTop w:val="0"/>
      <w:marBottom w:val="0"/>
      <w:divBdr>
        <w:top w:val="none" w:sz="0" w:space="0" w:color="auto"/>
        <w:left w:val="none" w:sz="0" w:space="0" w:color="auto"/>
        <w:bottom w:val="none" w:sz="0" w:space="0" w:color="auto"/>
        <w:right w:val="none" w:sz="0" w:space="0" w:color="auto"/>
      </w:divBdr>
    </w:div>
    <w:div w:id="57363779">
      <w:bodyDiv w:val="1"/>
      <w:marLeft w:val="0"/>
      <w:marRight w:val="0"/>
      <w:marTop w:val="0"/>
      <w:marBottom w:val="0"/>
      <w:divBdr>
        <w:top w:val="none" w:sz="0" w:space="0" w:color="auto"/>
        <w:left w:val="none" w:sz="0" w:space="0" w:color="auto"/>
        <w:bottom w:val="none" w:sz="0" w:space="0" w:color="auto"/>
        <w:right w:val="none" w:sz="0" w:space="0" w:color="auto"/>
      </w:divBdr>
    </w:div>
    <w:div w:id="57367829">
      <w:bodyDiv w:val="1"/>
      <w:marLeft w:val="0"/>
      <w:marRight w:val="0"/>
      <w:marTop w:val="0"/>
      <w:marBottom w:val="0"/>
      <w:divBdr>
        <w:top w:val="none" w:sz="0" w:space="0" w:color="auto"/>
        <w:left w:val="none" w:sz="0" w:space="0" w:color="auto"/>
        <w:bottom w:val="none" w:sz="0" w:space="0" w:color="auto"/>
        <w:right w:val="none" w:sz="0" w:space="0" w:color="auto"/>
      </w:divBdr>
    </w:div>
    <w:div w:id="58140935">
      <w:bodyDiv w:val="1"/>
      <w:marLeft w:val="0"/>
      <w:marRight w:val="0"/>
      <w:marTop w:val="0"/>
      <w:marBottom w:val="0"/>
      <w:divBdr>
        <w:top w:val="none" w:sz="0" w:space="0" w:color="auto"/>
        <w:left w:val="none" w:sz="0" w:space="0" w:color="auto"/>
        <w:bottom w:val="none" w:sz="0" w:space="0" w:color="auto"/>
        <w:right w:val="none" w:sz="0" w:space="0" w:color="auto"/>
      </w:divBdr>
    </w:div>
    <w:div w:id="58405276">
      <w:bodyDiv w:val="1"/>
      <w:marLeft w:val="0"/>
      <w:marRight w:val="0"/>
      <w:marTop w:val="0"/>
      <w:marBottom w:val="0"/>
      <w:divBdr>
        <w:top w:val="none" w:sz="0" w:space="0" w:color="auto"/>
        <w:left w:val="none" w:sz="0" w:space="0" w:color="auto"/>
        <w:bottom w:val="none" w:sz="0" w:space="0" w:color="auto"/>
        <w:right w:val="none" w:sz="0" w:space="0" w:color="auto"/>
      </w:divBdr>
    </w:div>
    <w:div w:id="58527482">
      <w:bodyDiv w:val="1"/>
      <w:marLeft w:val="0"/>
      <w:marRight w:val="0"/>
      <w:marTop w:val="0"/>
      <w:marBottom w:val="0"/>
      <w:divBdr>
        <w:top w:val="none" w:sz="0" w:space="0" w:color="auto"/>
        <w:left w:val="none" w:sz="0" w:space="0" w:color="auto"/>
        <w:bottom w:val="none" w:sz="0" w:space="0" w:color="auto"/>
        <w:right w:val="none" w:sz="0" w:space="0" w:color="auto"/>
      </w:divBdr>
    </w:div>
    <w:div w:id="59332738">
      <w:bodyDiv w:val="1"/>
      <w:marLeft w:val="0"/>
      <w:marRight w:val="0"/>
      <w:marTop w:val="0"/>
      <w:marBottom w:val="0"/>
      <w:divBdr>
        <w:top w:val="none" w:sz="0" w:space="0" w:color="auto"/>
        <w:left w:val="none" w:sz="0" w:space="0" w:color="auto"/>
        <w:bottom w:val="none" w:sz="0" w:space="0" w:color="auto"/>
        <w:right w:val="none" w:sz="0" w:space="0" w:color="auto"/>
      </w:divBdr>
    </w:div>
    <w:div w:id="59789221">
      <w:bodyDiv w:val="1"/>
      <w:marLeft w:val="0"/>
      <w:marRight w:val="0"/>
      <w:marTop w:val="0"/>
      <w:marBottom w:val="0"/>
      <w:divBdr>
        <w:top w:val="none" w:sz="0" w:space="0" w:color="auto"/>
        <w:left w:val="none" w:sz="0" w:space="0" w:color="auto"/>
        <w:bottom w:val="none" w:sz="0" w:space="0" w:color="auto"/>
        <w:right w:val="none" w:sz="0" w:space="0" w:color="auto"/>
      </w:divBdr>
    </w:div>
    <w:div w:id="59989523">
      <w:bodyDiv w:val="1"/>
      <w:marLeft w:val="0"/>
      <w:marRight w:val="0"/>
      <w:marTop w:val="0"/>
      <w:marBottom w:val="0"/>
      <w:divBdr>
        <w:top w:val="none" w:sz="0" w:space="0" w:color="auto"/>
        <w:left w:val="none" w:sz="0" w:space="0" w:color="auto"/>
        <w:bottom w:val="none" w:sz="0" w:space="0" w:color="auto"/>
        <w:right w:val="none" w:sz="0" w:space="0" w:color="auto"/>
      </w:divBdr>
    </w:div>
    <w:div w:id="60714459">
      <w:bodyDiv w:val="1"/>
      <w:marLeft w:val="0"/>
      <w:marRight w:val="0"/>
      <w:marTop w:val="0"/>
      <w:marBottom w:val="0"/>
      <w:divBdr>
        <w:top w:val="none" w:sz="0" w:space="0" w:color="auto"/>
        <w:left w:val="none" w:sz="0" w:space="0" w:color="auto"/>
        <w:bottom w:val="none" w:sz="0" w:space="0" w:color="auto"/>
        <w:right w:val="none" w:sz="0" w:space="0" w:color="auto"/>
      </w:divBdr>
    </w:div>
    <w:div w:id="60759493">
      <w:bodyDiv w:val="1"/>
      <w:marLeft w:val="0"/>
      <w:marRight w:val="0"/>
      <w:marTop w:val="0"/>
      <w:marBottom w:val="0"/>
      <w:divBdr>
        <w:top w:val="none" w:sz="0" w:space="0" w:color="auto"/>
        <w:left w:val="none" w:sz="0" w:space="0" w:color="auto"/>
        <w:bottom w:val="none" w:sz="0" w:space="0" w:color="auto"/>
        <w:right w:val="none" w:sz="0" w:space="0" w:color="auto"/>
      </w:divBdr>
    </w:div>
    <w:div w:id="60831648">
      <w:bodyDiv w:val="1"/>
      <w:marLeft w:val="0"/>
      <w:marRight w:val="0"/>
      <w:marTop w:val="0"/>
      <w:marBottom w:val="0"/>
      <w:divBdr>
        <w:top w:val="none" w:sz="0" w:space="0" w:color="auto"/>
        <w:left w:val="none" w:sz="0" w:space="0" w:color="auto"/>
        <w:bottom w:val="none" w:sz="0" w:space="0" w:color="auto"/>
        <w:right w:val="none" w:sz="0" w:space="0" w:color="auto"/>
      </w:divBdr>
    </w:div>
    <w:div w:id="62027708">
      <w:bodyDiv w:val="1"/>
      <w:marLeft w:val="0"/>
      <w:marRight w:val="0"/>
      <w:marTop w:val="0"/>
      <w:marBottom w:val="0"/>
      <w:divBdr>
        <w:top w:val="none" w:sz="0" w:space="0" w:color="auto"/>
        <w:left w:val="none" w:sz="0" w:space="0" w:color="auto"/>
        <w:bottom w:val="none" w:sz="0" w:space="0" w:color="auto"/>
        <w:right w:val="none" w:sz="0" w:space="0" w:color="auto"/>
      </w:divBdr>
    </w:div>
    <w:div w:id="63794733">
      <w:bodyDiv w:val="1"/>
      <w:marLeft w:val="0"/>
      <w:marRight w:val="0"/>
      <w:marTop w:val="0"/>
      <w:marBottom w:val="0"/>
      <w:divBdr>
        <w:top w:val="none" w:sz="0" w:space="0" w:color="auto"/>
        <w:left w:val="none" w:sz="0" w:space="0" w:color="auto"/>
        <w:bottom w:val="none" w:sz="0" w:space="0" w:color="auto"/>
        <w:right w:val="none" w:sz="0" w:space="0" w:color="auto"/>
      </w:divBdr>
    </w:div>
    <w:div w:id="64888058">
      <w:bodyDiv w:val="1"/>
      <w:marLeft w:val="0"/>
      <w:marRight w:val="0"/>
      <w:marTop w:val="0"/>
      <w:marBottom w:val="0"/>
      <w:divBdr>
        <w:top w:val="none" w:sz="0" w:space="0" w:color="auto"/>
        <w:left w:val="none" w:sz="0" w:space="0" w:color="auto"/>
        <w:bottom w:val="none" w:sz="0" w:space="0" w:color="auto"/>
        <w:right w:val="none" w:sz="0" w:space="0" w:color="auto"/>
      </w:divBdr>
    </w:div>
    <w:div w:id="64963618">
      <w:bodyDiv w:val="1"/>
      <w:marLeft w:val="0"/>
      <w:marRight w:val="0"/>
      <w:marTop w:val="0"/>
      <w:marBottom w:val="0"/>
      <w:divBdr>
        <w:top w:val="none" w:sz="0" w:space="0" w:color="auto"/>
        <w:left w:val="none" w:sz="0" w:space="0" w:color="auto"/>
        <w:bottom w:val="none" w:sz="0" w:space="0" w:color="auto"/>
        <w:right w:val="none" w:sz="0" w:space="0" w:color="auto"/>
      </w:divBdr>
    </w:div>
    <w:div w:id="65153947">
      <w:bodyDiv w:val="1"/>
      <w:marLeft w:val="0"/>
      <w:marRight w:val="0"/>
      <w:marTop w:val="0"/>
      <w:marBottom w:val="0"/>
      <w:divBdr>
        <w:top w:val="none" w:sz="0" w:space="0" w:color="auto"/>
        <w:left w:val="none" w:sz="0" w:space="0" w:color="auto"/>
        <w:bottom w:val="none" w:sz="0" w:space="0" w:color="auto"/>
        <w:right w:val="none" w:sz="0" w:space="0" w:color="auto"/>
      </w:divBdr>
    </w:div>
    <w:div w:id="65228116">
      <w:bodyDiv w:val="1"/>
      <w:marLeft w:val="0"/>
      <w:marRight w:val="0"/>
      <w:marTop w:val="0"/>
      <w:marBottom w:val="0"/>
      <w:divBdr>
        <w:top w:val="none" w:sz="0" w:space="0" w:color="auto"/>
        <w:left w:val="none" w:sz="0" w:space="0" w:color="auto"/>
        <w:bottom w:val="none" w:sz="0" w:space="0" w:color="auto"/>
        <w:right w:val="none" w:sz="0" w:space="0" w:color="auto"/>
      </w:divBdr>
    </w:div>
    <w:div w:id="65617110">
      <w:bodyDiv w:val="1"/>
      <w:marLeft w:val="0"/>
      <w:marRight w:val="0"/>
      <w:marTop w:val="0"/>
      <w:marBottom w:val="0"/>
      <w:divBdr>
        <w:top w:val="none" w:sz="0" w:space="0" w:color="auto"/>
        <w:left w:val="none" w:sz="0" w:space="0" w:color="auto"/>
        <w:bottom w:val="none" w:sz="0" w:space="0" w:color="auto"/>
        <w:right w:val="none" w:sz="0" w:space="0" w:color="auto"/>
      </w:divBdr>
    </w:div>
    <w:div w:id="65811111">
      <w:bodyDiv w:val="1"/>
      <w:marLeft w:val="0"/>
      <w:marRight w:val="0"/>
      <w:marTop w:val="0"/>
      <w:marBottom w:val="0"/>
      <w:divBdr>
        <w:top w:val="none" w:sz="0" w:space="0" w:color="auto"/>
        <w:left w:val="none" w:sz="0" w:space="0" w:color="auto"/>
        <w:bottom w:val="none" w:sz="0" w:space="0" w:color="auto"/>
        <w:right w:val="none" w:sz="0" w:space="0" w:color="auto"/>
      </w:divBdr>
    </w:div>
    <w:div w:id="65959596">
      <w:bodyDiv w:val="1"/>
      <w:marLeft w:val="0"/>
      <w:marRight w:val="0"/>
      <w:marTop w:val="0"/>
      <w:marBottom w:val="0"/>
      <w:divBdr>
        <w:top w:val="none" w:sz="0" w:space="0" w:color="auto"/>
        <w:left w:val="none" w:sz="0" w:space="0" w:color="auto"/>
        <w:bottom w:val="none" w:sz="0" w:space="0" w:color="auto"/>
        <w:right w:val="none" w:sz="0" w:space="0" w:color="auto"/>
      </w:divBdr>
    </w:div>
    <w:div w:id="68580349">
      <w:bodyDiv w:val="1"/>
      <w:marLeft w:val="0"/>
      <w:marRight w:val="0"/>
      <w:marTop w:val="0"/>
      <w:marBottom w:val="0"/>
      <w:divBdr>
        <w:top w:val="none" w:sz="0" w:space="0" w:color="auto"/>
        <w:left w:val="none" w:sz="0" w:space="0" w:color="auto"/>
        <w:bottom w:val="none" w:sz="0" w:space="0" w:color="auto"/>
        <w:right w:val="none" w:sz="0" w:space="0" w:color="auto"/>
      </w:divBdr>
    </w:div>
    <w:div w:id="68843163">
      <w:bodyDiv w:val="1"/>
      <w:marLeft w:val="0"/>
      <w:marRight w:val="0"/>
      <w:marTop w:val="0"/>
      <w:marBottom w:val="0"/>
      <w:divBdr>
        <w:top w:val="none" w:sz="0" w:space="0" w:color="auto"/>
        <w:left w:val="none" w:sz="0" w:space="0" w:color="auto"/>
        <w:bottom w:val="none" w:sz="0" w:space="0" w:color="auto"/>
        <w:right w:val="none" w:sz="0" w:space="0" w:color="auto"/>
      </w:divBdr>
    </w:div>
    <w:div w:id="68962189">
      <w:bodyDiv w:val="1"/>
      <w:marLeft w:val="0"/>
      <w:marRight w:val="0"/>
      <w:marTop w:val="0"/>
      <w:marBottom w:val="0"/>
      <w:divBdr>
        <w:top w:val="none" w:sz="0" w:space="0" w:color="auto"/>
        <w:left w:val="none" w:sz="0" w:space="0" w:color="auto"/>
        <w:bottom w:val="none" w:sz="0" w:space="0" w:color="auto"/>
        <w:right w:val="none" w:sz="0" w:space="0" w:color="auto"/>
      </w:divBdr>
    </w:div>
    <w:div w:id="69621373">
      <w:bodyDiv w:val="1"/>
      <w:marLeft w:val="0"/>
      <w:marRight w:val="0"/>
      <w:marTop w:val="0"/>
      <w:marBottom w:val="0"/>
      <w:divBdr>
        <w:top w:val="none" w:sz="0" w:space="0" w:color="auto"/>
        <w:left w:val="none" w:sz="0" w:space="0" w:color="auto"/>
        <w:bottom w:val="none" w:sz="0" w:space="0" w:color="auto"/>
        <w:right w:val="none" w:sz="0" w:space="0" w:color="auto"/>
      </w:divBdr>
    </w:div>
    <w:div w:id="69737404">
      <w:bodyDiv w:val="1"/>
      <w:marLeft w:val="0"/>
      <w:marRight w:val="0"/>
      <w:marTop w:val="0"/>
      <w:marBottom w:val="0"/>
      <w:divBdr>
        <w:top w:val="none" w:sz="0" w:space="0" w:color="auto"/>
        <w:left w:val="none" w:sz="0" w:space="0" w:color="auto"/>
        <w:bottom w:val="none" w:sz="0" w:space="0" w:color="auto"/>
        <w:right w:val="none" w:sz="0" w:space="0" w:color="auto"/>
      </w:divBdr>
    </w:div>
    <w:div w:id="70274507">
      <w:bodyDiv w:val="1"/>
      <w:marLeft w:val="0"/>
      <w:marRight w:val="0"/>
      <w:marTop w:val="0"/>
      <w:marBottom w:val="0"/>
      <w:divBdr>
        <w:top w:val="none" w:sz="0" w:space="0" w:color="auto"/>
        <w:left w:val="none" w:sz="0" w:space="0" w:color="auto"/>
        <w:bottom w:val="none" w:sz="0" w:space="0" w:color="auto"/>
        <w:right w:val="none" w:sz="0" w:space="0" w:color="auto"/>
      </w:divBdr>
    </w:div>
    <w:div w:id="71781843">
      <w:bodyDiv w:val="1"/>
      <w:marLeft w:val="0"/>
      <w:marRight w:val="0"/>
      <w:marTop w:val="0"/>
      <w:marBottom w:val="0"/>
      <w:divBdr>
        <w:top w:val="none" w:sz="0" w:space="0" w:color="auto"/>
        <w:left w:val="none" w:sz="0" w:space="0" w:color="auto"/>
        <w:bottom w:val="none" w:sz="0" w:space="0" w:color="auto"/>
        <w:right w:val="none" w:sz="0" w:space="0" w:color="auto"/>
      </w:divBdr>
    </w:div>
    <w:div w:id="72288215">
      <w:bodyDiv w:val="1"/>
      <w:marLeft w:val="0"/>
      <w:marRight w:val="0"/>
      <w:marTop w:val="0"/>
      <w:marBottom w:val="0"/>
      <w:divBdr>
        <w:top w:val="none" w:sz="0" w:space="0" w:color="auto"/>
        <w:left w:val="none" w:sz="0" w:space="0" w:color="auto"/>
        <w:bottom w:val="none" w:sz="0" w:space="0" w:color="auto"/>
        <w:right w:val="none" w:sz="0" w:space="0" w:color="auto"/>
      </w:divBdr>
    </w:div>
    <w:div w:id="72358132">
      <w:bodyDiv w:val="1"/>
      <w:marLeft w:val="0"/>
      <w:marRight w:val="0"/>
      <w:marTop w:val="0"/>
      <w:marBottom w:val="0"/>
      <w:divBdr>
        <w:top w:val="none" w:sz="0" w:space="0" w:color="auto"/>
        <w:left w:val="none" w:sz="0" w:space="0" w:color="auto"/>
        <w:bottom w:val="none" w:sz="0" w:space="0" w:color="auto"/>
        <w:right w:val="none" w:sz="0" w:space="0" w:color="auto"/>
      </w:divBdr>
    </w:div>
    <w:div w:id="74711984">
      <w:bodyDiv w:val="1"/>
      <w:marLeft w:val="0"/>
      <w:marRight w:val="0"/>
      <w:marTop w:val="0"/>
      <w:marBottom w:val="0"/>
      <w:divBdr>
        <w:top w:val="none" w:sz="0" w:space="0" w:color="auto"/>
        <w:left w:val="none" w:sz="0" w:space="0" w:color="auto"/>
        <w:bottom w:val="none" w:sz="0" w:space="0" w:color="auto"/>
        <w:right w:val="none" w:sz="0" w:space="0" w:color="auto"/>
      </w:divBdr>
    </w:div>
    <w:div w:id="74785243">
      <w:bodyDiv w:val="1"/>
      <w:marLeft w:val="0"/>
      <w:marRight w:val="0"/>
      <w:marTop w:val="0"/>
      <w:marBottom w:val="0"/>
      <w:divBdr>
        <w:top w:val="none" w:sz="0" w:space="0" w:color="auto"/>
        <w:left w:val="none" w:sz="0" w:space="0" w:color="auto"/>
        <w:bottom w:val="none" w:sz="0" w:space="0" w:color="auto"/>
        <w:right w:val="none" w:sz="0" w:space="0" w:color="auto"/>
      </w:divBdr>
    </w:div>
    <w:div w:id="74935212">
      <w:bodyDiv w:val="1"/>
      <w:marLeft w:val="0"/>
      <w:marRight w:val="0"/>
      <w:marTop w:val="0"/>
      <w:marBottom w:val="0"/>
      <w:divBdr>
        <w:top w:val="none" w:sz="0" w:space="0" w:color="auto"/>
        <w:left w:val="none" w:sz="0" w:space="0" w:color="auto"/>
        <w:bottom w:val="none" w:sz="0" w:space="0" w:color="auto"/>
        <w:right w:val="none" w:sz="0" w:space="0" w:color="auto"/>
      </w:divBdr>
    </w:div>
    <w:div w:id="74982147">
      <w:bodyDiv w:val="1"/>
      <w:marLeft w:val="0"/>
      <w:marRight w:val="0"/>
      <w:marTop w:val="0"/>
      <w:marBottom w:val="0"/>
      <w:divBdr>
        <w:top w:val="none" w:sz="0" w:space="0" w:color="auto"/>
        <w:left w:val="none" w:sz="0" w:space="0" w:color="auto"/>
        <w:bottom w:val="none" w:sz="0" w:space="0" w:color="auto"/>
        <w:right w:val="none" w:sz="0" w:space="0" w:color="auto"/>
      </w:divBdr>
    </w:div>
    <w:div w:id="75320895">
      <w:bodyDiv w:val="1"/>
      <w:marLeft w:val="0"/>
      <w:marRight w:val="0"/>
      <w:marTop w:val="0"/>
      <w:marBottom w:val="0"/>
      <w:divBdr>
        <w:top w:val="none" w:sz="0" w:space="0" w:color="auto"/>
        <w:left w:val="none" w:sz="0" w:space="0" w:color="auto"/>
        <w:bottom w:val="none" w:sz="0" w:space="0" w:color="auto"/>
        <w:right w:val="none" w:sz="0" w:space="0" w:color="auto"/>
      </w:divBdr>
    </w:div>
    <w:div w:id="75981929">
      <w:bodyDiv w:val="1"/>
      <w:marLeft w:val="0"/>
      <w:marRight w:val="0"/>
      <w:marTop w:val="0"/>
      <w:marBottom w:val="0"/>
      <w:divBdr>
        <w:top w:val="none" w:sz="0" w:space="0" w:color="auto"/>
        <w:left w:val="none" w:sz="0" w:space="0" w:color="auto"/>
        <w:bottom w:val="none" w:sz="0" w:space="0" w:color="auto"/>
        <w:right w:val="none" w:sz="0" w:space="0" w:color="auto"/>
      </w:divBdr>
    </w:div>
    <w:div w:id="78328480">
      <w:bodyDiv w:val="1"/>
      <w:marLeft w:val="0"/>
      <w:marRight w:val="0"/>
      <w:marTop w:val="0"/>
      <w:marBottom w:val="0"/>
      <w:divBdr>
        <w:top w:val="none" w:sz="0" w:space="0" w:color="auto"/>
        <w:left w:val="none" w:sz="0" w:space="0" w:color="auto"/>
        <w:bottom w:val="none" w:sz="0" w:space="0" w:color="auto"/>
        <w:right w:val="none" w:sz="0" w:space="0" w:color="auto"/>
      </w:divBdr>
    </w:div>
    <w:div w:id="78717553">
      <w:bodyDiv w:val="1"/>
      <w:marLeft w:val="0"/>
      <w:marRight w:val="0"/>
      <w:marTop w:val="0"/>
      <w:marBottom w:val="0"/>
      <w:divBdr>
        <w:top w:val="none" w:sz="0" w:space="0" w:color="auto"/>
        <w:left w:val="none" w:sz="0" w:space="0" w:color="auto"/>
        <w:bottom w:val="none" w:sz="0" w:space="0" w:color="auto"/>
        <w:right w:val="none" w:sz="0" w:space="0" w:color="auto"/>
      </w:divBdr>
    </w:div>
    <w:div w:id="79329105">
      <w:bodyDiv w:val="1"/>
      <w:marLeft w:val="0"/>
      <w:marRight w:val="0"/>
      <w:marTop w:val="0"/>
      <w:marBottom w:val="0"/>
      <w:divBdr>
        <w:top w:val="none" w:sz="0" w:space="0" w:color="auto"/>
        <w:left w:val="none" w:sz="0" w:space="0" w:color="auto"/>
        <w:bottom w:val="none" w:sz="0" w:space="0" w:color="auto"/>
        <w:right w:val="none" w:sz="0" w:space="0" w:color="auto"/>
      </w:divBdr>
    </w:div>
    <w:div w:id="82071454">
      <w:bodyDiv w:val="1"/>
      <w:marLeft w:val="0"/>
      <w:marRight w:val="0"/>
      <w:marTop w:val="0"/>
      <w:marBottom w:val="0"/>
      <w:divBdr>
        <w:top w:val="none" w:sz="0" w:space="0" w:color="auto"/>
        <w:left w:val="none" w:sz="0" w:space="0" w:color="auto"/>
        <w:bottom w:val="none" w:sz="0" w:space="0" w:color="auto"/>
        <w:right w:val="none" w:sz="0" w:space="0" w:color="auto"/>
      </w:divBdr>
    </w:div>
    <w:div w:id="82575798">
      <w:bodyDiv w:val="1"/>
      <w:marLeft w:val="0"/>
      <w:marRight w:val="0"/>
      <w:marTop w:val="0"/>
      <w:marBottom w:val="0"/>
      <w:divBdr>
        <w:top w:val="none" w:sz="0" w:space="0" w:color="auto"/>
        <w:left w:val="none" w:sz="0" w:space="0" w:color="auto"/>
        <w:bottom w:val="none" w:sz="0" w:space="0" w:color="auto"/>
        <w:right w:val="none" w:sz="0" w:space="0" w:color="auto"/>
      </w:divBdr>
    </w:div>
    <w:div w:id="82647914">
      <w:bodyDiv w:val="1"/>
      <w:marLeft w:val="0"/>
      <w:marRight w:val="0"/>
      <w:marTop w:val="0"/>
      <w:marBottom w:val="0"/>
      <w:divBdr>
        <w:top w:val="none" w:sz="0" w:space="0" w:color="auto"/>
        <w:left w:val="none" w:sz="0" w:space="0" w:color="auto"/>
        <w:bottom w:val="none" w:sz="0" w:space="0" w:color="auto"/>
        <w:right w:val="none" w:sz="0" w:space="0" w:color="auto"/>
      </w:divBdr>
    </w:div>
    <w:div w:id="83577619">
      <w:bodyDiv w:val="1"/>
      <w:marLeft w:val="0"/>
      <w:marRight w:val="0"/>
      <w:marTop w:val="0"/>
      <w:marBottom w:val="0"/>
      <w:divBdr>
        <w:top w:val="none" w:sz="0" w:space="0" w:color="auto"/>
        <w:left w:val="none" w:sz="0" w:space="0" w:color="auto"/>
        <w:bottom w:val="none" w:sz="0" w:space="0" w:color="auto"/>
        <w:right w:val="none" w:sz="0" w:space="0" w:color="auto"/>
      </w:divBdr>
    </w:div>
    <w:div w:id="84958474">
      <w:bodyDiv w:val="1"/>
      <w:marLeft w:val="0"/>
      <w:marRight w:val="0"/>
      <w:marTop w:val="0"/>
      <w:marBottom w:val="0"/>
      <w:divBdr>
        <w:top w:val="none" w:sz="0" w:space="0" w:color="auto"/>
        <w:left w:val="none" w:sz="0" w:space="0" w:color="auto"/>
        <w:bottom w:val="none" w:sz="0" w:space="0" w:color="auto"/>
        <w:right w:val="none" w:sz="0" w:space="0" w:color="auto"/>
      </w:divBdr>
    </w:div>
    <w:div w:id="86463188">
      <w:bodyDiv w:val="1"/>
      <w:marLeft w:val="0"/>
      <w:marRight w:val="0"/>
      <w:marTop w:val="0"/>
      <w:marBottom w:val="0"/>
      <w:divBdr>
        <w:top w:val="none" w:sz="0" w:space="0" w:color="auto"/>
        <w:left w:val="none" w:sz="0" w:space="0" w:color="auto"/>
        <w:bottom w:val="none" w:sz="0" w:space="0" w:color="auto"/>
        <w:right w:val="none" w:sz="0" w:space="0" w:color="auto"/>
      </w:divBdr>
    </w:div>
    <w:div w:id="87314236">
      <w:bodyDiv w:val="1"/>
      <w:marLeft w:val="0"/>
      <w:marRight w:val="0"/>
      <w:marTop w:val="0"/>
      <w:marBottom w:val="0"/>
      <w:divBdr>
        <w:top w:val="none" w:sz="0" w:space="0" w:color="auto"/>
        <w:left w:val="none" w:sz="0" w:space="0" w:color="auto"/>
        <w:bottom w:val="none" w:sz="0" w:space="0" w:color="auto"/>
        <w:right w:val="none" w:sz="0" w:space="0" w:color="auto"/>
      </w:divBdr>
    </w:div>
    <w:div w:id="87892562">
      <w:bodyDiv w:val="1"/>
      <w:marLeft w:val="0"/>
      <w:marRight w:val="0"/>
      <w:marTop w:val="0"/>
      <w:marBottom w:val="0"/>
      <w:divBdr>
        <w:top w:val="none" w:sz="0" w:space="0" w:color="auto"/>
        <w:left w:val="none" w:sz="0" w:space="0" w:color="auto"/>
        <w:bottom w:val="none" w:sz="0" w:space="0" w:color="auto"/>
        <w:right w:val="none" w:sz="0" w:space="0" w:color="auto"/>
      </w:divBdr>
    </w:div>
    <w:div w:id="88042666">
      <w:bodyDiv w:val="1"/>
      <w:marLeft w:val="0"/>
      <w:marRight w:val="0"/>
      <w:marTop w:val="0"/>
      <w:marBottom w:val="0"/>
      <w:divBdr>
        <w:top w:val="none" w:sz="0" w:space="0" w:color="auto"/>
        <w:left w:val="none" w:sz="0" w:space="0" w:color="auto"/>
        <w:bottom w:val="none" w:sz="0" w:space="0" w:color="auto"/>
        <w:right w:val="none" w:sz="0" w:space="0" w:color="auto"/>
      </w:divBdr>
    </w:div>
    <w:div w:id="88548054">
      <w:bodyDiv w:val="1"/>
      <w:marLeft w:val="0"/>
      <w:marRight w:val="0"/>
      <w:marTop w:val="0"/>
      <w:marBottom w:val="0"/>
      <w:divBdr>
        <w:top w:val="none" w:sz="0" w:space="0" w:color="auto"/>
        <w:left w:val="none" w:sz="0" w:space="0" w:color="auto"/>
        <w:bottom w:val="none" w:sz="0" w:space="0" w:color="auto"/>
        <w:right w:val="none" w:sz="0" w:space="0" w:color="auto"/>
      </w:divBdr>
    </w:div>
    <w:div w:id="89815959">
      <w:bodyDiv w:val="1"/>
      <w:marLeft w:val="0"/>
      <w:marRight w:val="0"/>
      <w:marTop w:val="0"/>
      <w:marBottom w:val="0"/>
      <w:divBdr>
        <w:top w:val="none" w:sz="0" w:space="0" w:color="auto"/>
        <w:left w:val="none" w:sz="0" w:space="0" w:color="auto"/>
        <w:bottom w:val="none" w:sz="0" w:space="0" w:color="auto"/>
        <w:right w:val="none" w:sz="0" w:space="0" w:color="auto"/>
      </w:divBdr>
    </w:div>
    <w:div w:id="91053412">
      <w:bodyDiv w:val="1"/>
      <w:marLeft w:val="0"/>
      <w:marRight w:val="0"/>
      <w:marTop w:val="0"/>
      <w:marBottom w:val="0"/>
      <w:divBdr>
        <w:top w:val="none" w:sz="0" w:space="0" w:color="auto"/>
        <w:left w:val="none" w:sz="0" w:space="0" w:color="auto"/>
        <w:bottom w:val="none" w:sz="0" w:space="0" w:color="auto"/>
        <w:right w:val="none" w:sz="0" w:space="0" w:color="auto"/>
      </w:divBdr>
    </w:div>
    <w:div w:id="91363755">
      <w:bodyDiv w:val="1"/>
      <w:marLeft w:val="0"/>
      <w:marRight w:val="0"/>
      <w:marTop w:val="0"/>
      <w:marBottom w:val="0"/>
      <w:divBdr>
        <w:top w:val="none" w:sz="0" w:space="0" w:color="auto"/>
        <w:left w:val="none" w:sz="0" w:space="0" w:color="auto"/>
        <w:bottom w:val="none" w:sz="0" w:space="0" w:color="auto"/>
        <w:right w:val="none" w:sz="0" w:space="0" w:color="auto"/>
      </w:divBdr>
    </w:div>
    <w:div w:id="92282108">
      <w:bodyDiv w:val="1"/>
      <w:marLeft w:val="0"/>
      <w:marRight w:val="0"/>
      <w:marTop w:val="0"/>
      <w:marBottom w:val="0"/>
      <w:divBdr>
        <w:top w:val="none" w:sz="0" w:space="0" w:color="auto"/>
        <w:left w:val="none" w:sz="0" w:space="0" w:color="auto"/>
        <w:bottom w:val="none" w:sz="0" w:space="0" w:color="auto"/>
        <w:right w:val="none" w:sz="0" w:space="0" w:color="auto"/>
      </w:divBdr>
    </w:div>
    <w:div w:id="92283060">
      <w:bodyDiv w:val="1"/>
      <w:marLeft w:val="0"/>
      <w:marRight w:val="0"/>
      <w:marTop w:val="0"/>
      <w:marBottom w:val="0"/>
      <w:divBdr>
        <w:top w:val="none" w:sz="0" w:space="0" w:color="auto"/>
        <w:left w:val="none" w:sz="0" w:space="0" w:color="auto"/>
        <w:bottom w:val="none" w:sz="0" w:space="0" w:color="auto"/>
        <w:right w:val="none" w:sz="0" w:space="0" w:color="auto"/>
      </w:divBdr>
    </w:div>
    <w:div w:id="93324755">
      <w:bodyDiv w:val="1"/>
      <w:marLeft w:val="0"/>
      <w:marRight w:val="0"/>
      <w:marTop w:val="0"/>
      <w:marBottom w:val="0"/>
      <w:divBdr>
        <w:top w:val="none" w:sz="0" w:space="0" w:color="auto"/>
        <w:left w:val="none" w:sz="0" w:space="0" w:color="auto"/>
        <w:bottom w:val="none" w:sz="0" w:space="0" w:color="auto"/>
        <w:right w:val="none" w:sz="0" w:space="0" w:color="auto"/>
      </w:divBdr>
    </w:div>
    <w:div w:id="95098621">
      <w:bodyDiv w:val="1"/>
      <w:marLeft w:val="0"/>
      <w:marRight w:val="0"/>
      <w:marTop w:val="0"/>
      <w:marBottom w:val="0"/>
      <w:divBdr>
        <w:top w:val="none" w:sz="0" w:space="0" w:color="auto"/>
        <w:left w:val="none" w:sz="0" w:space="0" w:color="auto"/>
        <w:bottom w:val="none" w:sz="0" w:space="0" w:color="auto"/>
        <w:right w:val="none" w:sz="0" w:space="0" w:color="auto"/>
      </w:divBdr>
    </w:div>
    <w:div w:id="95292355">
      <w:bodyDiv w:val="1"/>
      <w:marLeft w:val="0"/>
      <w:marRight w:val="0"/>
      <w:marTop w:val="0"/>
      <w:marBottom w:val="0"/>
      <w:divBdr>
        <w:top w:val="none" w:sz="0" w:space="0" w:color="auto"/>
        <w:left w:val="none" w:sz="0" w:space="0" w:color="auto"/>
        <w:bottom w:val="none" w:sz="0" w:space="0" w:color="auto"/>
        <w:right w:val="none" w:sz="0" w:space="0" w:color="auto"/>
      </w:divBdr>
    </w:div>
    <w:div w:id="95643326">
      <w:bodyDiv w:val="1"/>
      <w:marLeft w:val="0"/>
      <w:marRight w:val="0"/>
      <w:marTop w:val="0"/>
      <w:marBottom w:val="0"/>
      <w:divBdr>
        <w:top w:val="none" w:sz="0" w:space="0" w:color="auto"/>
        <w:left w:val="none" w:sz="0" w:space="0" w:color="auto"/>
        <w:bottom w:val="none" w:sz="0" w:space="0" w:color="auto"/>
        <w:right w:val="none" w:sz="0" w:space="0" w:color="auto"/>
      </w:divBdr>
    </w:div>
    <w:div w:id="96604001">
      <w:bodyDiv w:val="1"/>
      <w:marLeft w:val="0"/>
      <w:marRight w:val="0"/>
      <w:marTop w:val="0"/>
      <w:marBottom w:val="0"/>
      <w:divBdr>
        <w:top w:val="none" w:sz="0" w:space="0" w:color="auto"/>
        <w:left w:val="none" w:sz="0" w:space="0" w:color="auto"/>
        <w:bottom w:val="none" w:sz="0" w:space="0" w:color="auto"/>
        <w:right w:val="none" w:sz="0" w:space="0" w:color="auto"/>
      </w:divBdr>
    </w:div>
    <w:div w:id="96994615">
      <w:bodyDiv w:val="1"/>
      <w:marLeft w:val="0"/>
      <w:marRight w:val="0"/>
      <w:marTop w:val="0"/>
      <w:marBottom w:val="0"/>
      <w:divBdr>
        <w:top w:val="none" w:sz="0" w:space="0" w:color="auto"/>
        <w:left w:val="none" w:sz="0" w:space="0" w:color="auto"/>
        <w:bottom w:val="none" w:sz="0" w:space="0" w:color="auto"/>
        <w:right w:val="none" w:sz="0" w:space="0" w:color="auto"/>
      </w:divBdr>
    </w:div>
    <w:div w:id="97724338">
      <w:bodyDiv w:val="1"/>
      <w:marLeft w:val="0"/>
      <w:marRight w:val="0"/>
      <w:marTop w:val="0"/>
      <w:marBottom w:val="0"/>
      <w:divBdr>
        <w:top w:val="none" w:sz="0" w:space="0" w:color="auto"/>
        <w:left w:val="none" w:sz="0" w:space="0" w:color="auto"/>
        <w:bottom w:val="none" w:sz="0" w:space="0" w:color="auto"/>
        <w:right w:val="none" w:sz="0" w:space="0" w:color="auto"/>
      </w:divBdr>
    </w:div>
    <w:div w:id="99377236">
      <w:bodyDiv w:val="1"/>
      <w:marLeft w:val="0"/>
      <w:marRight w:val="0"/>
      <w:marTop w:val="0"/>
      <w:marBottom w:val="0"/>
      <w:divBdr>
        <w:top w:val="none" w:sz="0" w:space="0" w:color="auto"/>
        <w:left w:val="none" w:sz="0" w:space="0" w:color="auto"/>
        <w:bottom w:val="none" w:sz="0" w:space="0" w:color="auto"/>
        <w:right w:val="none" w:sz="0" w:space="0" w:color="auto"/>
      </w:divBdr>
    </w:div>
    <w:div w:id="99763262">
      <w:bodyDiv w:val="1"/>
      <w:marLeft w:val="0"/>
      <w:marRight w:val="0"/>
      <w:marTop w:val="0"/>
      <w:marBottom w:val="0"/>
      <w:divBdr>
        <w:top w:val="none" w:sz="0" w:space="0" w:color="auto"/>
        <w:left w:val="none" w:sz="0" w:space="0" w:color="auto"/>
        <w:bottom w:val="none" w:sz="0" w:space="0" w:color="auto"/>
        <w:right w:val="none" w:sz="0" w:space="0" w:color="auto"/>
      </w:divBdr>
    </w:div>
    <w:div w:id="100078092">
      <w:bodyDiv w:val="1"/>
      <w:marLeft w:val="0"/>
      <w:marRight w:val="0"/>
      <w:marTop w:val="0"/>
      <w:marBottom w:val="0"/>
      <w:divBdr>
        <w:top w:val="none" w:sz="0" w:space="0" w:color="auto"/>
        <w:left w:val="none" w:sz="0" w:space="0" w:color="auto"/>
        <w:bottom w:val="none" w:sz="0" w:space="0" w:color="auto"/>
        <w:right w:val="none" w:sz="0" w:space="0" w:color="auto"/>
      </w:divBdr>
    </w:div>
    <w:div w:id="100338543">
      <w:bodyDiv w:val="1"/>
      <w:marLeft w:val="0"/>
      <w:marRight w:val="0"/>
      <w:marTop w:val="0"/>
      <w:marBottom w:val="0"/>
      <w:divBdr>
        <w:top w:val="none" w:sz="0" w:space="0" w:color="auto"/>
        <w:left w:val="none" w:sz="0" w:space="0" w:color="auto"/>
        <w:bottom w:val="none" w:sz="0" w:space="0" w:color="auto"/>
        <w:right w:val="none" w:sz="0" w:space="0" w:color="auto"/>
      </w:divBdr>
    </w:div>
    <w:div w:id="100422793">
      <w:bodyDiv w:val="1"/>
      <w:marLeft w:val="0"/>
      <w:marRight w:val="0"/>
      <w:marTop w:val="0"/>
      <w:marBottom w:val="0"/>
      <w:divBdr>
        <w:top w:val="none" w:sz="0" w:space="0" w:color="auto"/>
        <w:left w:val="none" w:sz="0" w:space="0" w:color="auto"/>
        <w:bottom w:val="none" w:sz="0" w:space="0" w:color="auto"/>
        <w:right w:val="none" w:sz="0" w:space="0" w:color="auto"/>
      </w:divBdr>
    </w:div>
    <w:div w:id="100494708">
      <w:bodyDiv w:val="1"/>
      <w:marLeft w:val="0"/>
      <w:marRight w:val="0"/>
      <w:marTop w:val="0"/>
      <w:marBottom w:val="0"/>
      <w:divBdr>
        <w:top w:val="none" w:sz="0" w:space="0" w:color="auto"/>
        <w:left w:val="none" w:sz="0" w:space="0" w:color="auto"/>
        <w:bottom w:val="none" w:sz="0" w:space="0" w:color="auto"/>
        <w:right w:val="none" w:sz="0" w:space="0" w:color="auto"/>
      </w:divBdr>
    </w:div>
    <w:div w:id="101608747">
      <w:bodyDiv w:val="1"/>
      <w:marLeft w:val="0"/>
      <w:marRight w:val="0"/>
      <w:marTop w:val="0"/>
      <w:marBottom w:val="0"/>
      <w:divBdr>
        <w:top w:val="none" w:sz="0" w:space="0" w:color="auto"/>
        <w:left w:val="none" w:sz="0" w:space="0" w:color="auto"/>
        <w:bottom w:val="none" w:sz="0" w:space="0" w:color="auto"/>
        <w:right w:val="none" w:sz="0" w:space="0" w:color="auto"/>
      </w:divBdr>
    </w:div>
    <w:div w:id="101654309">
      <w:bodyDiv w:val="1"/>
      <w:marLeft w:val="0"/>
      <w:marRight w:val="0"/>
      <w:marTop w:val="0"/>
      <w:marBottom w:val="0"/>
      <w:divBdr>
        <w:top w:val="none" w:sz="0" w:space="0" w:color="auto"/>
        <w:left w:val="none" w:sz="0" w:space="0" w:color="auto"/>
        <w:bottom w:val="none" w:sz="0" w:space="0" w:color="auto"/>
        <w:right w:val="none" w:sz="0" w:space="0" w:color="auto"/>
      </w:divBdr>
    </w:div>
    <w:div w:id="101806007">
      <w:bodyDiv w:val="1"/>
      <w:marLeft w:val="0"/>
      <w:marRight w:val="0"/>
      <w:marTop w:val="0"/>
      <w:marBottom w:val="0"/>
      <w:divBdr>
        <w:top w:val="none" w:sz="0" w:space="0" w:color="auto"/>
        <w:left w:val="none" w:sz="0" w:space="0" w:color="auto"/>
        <w:bottom w:val="none" w:sz="0" w:space="0" w:color="auto"/>
        <w:right w:val="none" w:sz="0" w:space="0" w:color="auto"/>
      </w:divBdr>
    </w:div>
    <w:div w:id="102506599">
      <w:bodyDiv w:val="1"/>
      <w:marLeft w:val="0"/>
      <w:marRight w:val="0"/>
      <w:marTop w:val="0"/>
      <w:marBottom w:val="0"/>
      <w:divBdr>
        <w:top w:val="none" w:sz="0" w:space="0" w:color="auto"/>
        <w:left w:val="none" w:sz="0" w:space="0" w:color="auto"/>
        <w:bottom w:val="none" w:sz="0" w:space="0" w:color="auto"/>
        <w:right w:val="none" w:sz="0" w:space="0" w:color="auto"/>
      </w:divBdr>
    </w:div>
    <w:div w:id="102725079">
      <w:bodyDiv w:val="1"/>
      <w:marLeft w:val="0"/>
      <w:marRight w:val="0"/>
      <w:marTop w:val="0"/>
      <w:marBottom w:val="0"/>
      <w:divBdr>
        <w:top w:val="none" w:sz="0" w:space="0" w:color="auto"/>
        <w:left w:val="none" w:sz="0" w:space="0" w:color="auto"/>
        <w:bottom w:val="none" w:sz="0" w:space="0" w:color="auto"/>
        <w:right w:val="none" w:sz="0" w:space="0" w:color="auto"/>
      </w:divBdr>
    </w:div>
    <w:div w:id="103889772">
      <w:bodyDiv w:val="1"/>
      <w:marLeft w:val="0"/>
      <w:marRight w:val="0"/>
      <w:marTop w:val="0"/>
      <w:marBottom w:val="0"/>
      <w:divBdr>
        <w:top w:val="none" w:sz="0" w:space="0" w:color="auto"/>
        <w:left w:val="none" w:sz="0" w:space="0" w:color="auto"/>
        <w:bottom w:val="none" w:sz="0" w:space="0" w:color="auto"/>
        <w:right w:val="none" w:sz="0" w:space="0" w:color="auto"/>
      </w:divBdr>
    </w:div>
    <w:div w:id="104544041">
      <w:bodyDiv w:val="1"/>
      <w:marLeft w:val="0"/>
      <w:marRight w:val="0"/>
      <w:marTop w:val="0"/>
      <w:marBottom w:val="0"/>
      <w:divBdr>
        <w:top w:val="none" w:sz="0" w:space="0" w:color="auto"/>
        <w:left w:val="none" w:sz="0" w:space="0" w:color="auto"/>
        <w:bottom w:val="none" w:sz="0" w:space="0" w:color="auto"/>
        <w:right w:val="none" w:sz="0" w:space="0" w:color="auto"/>
      </w:divBdr>
    </w:div>
    <w:div w:id="105656173">
      <w:bodyDiv w:val="1"/>
      <w:marLeft w:val="0"/>
      <w:marRight w:val="0"/>
      <w:marTop w:val="0"/>
      <w:marBottom w:val="0"/>
      <w:divBdr>
        <w:top w:val="none" w:sz="0" w:space="0" w:color="auto"/>
        <w:left w:val="none" w:sz="0" w:space="0" w:color="auto"/>
        <w:bottom w:val="none" w:sz="0" w:space="0" w:color="auto"/>
        <w:right w:val="none" w:sz="0" w:space="0" w:color="auto"/>
      </w:divBdr>
    </w:div>
    <w:div w:id="106318129">
      <w:bodyDiv w:val="1"/>
      <w:marLeft w:val="0"/>
      <w:marRight w:val="0"/>
      <w:marTop w:val="0"/>
      <w:marBottom w:val="0"/>
      <w:divBdr>
        <w:top w:val="none" w:sz="0" w:space="0" w:color="auto"/>
        <w:left w:val="none" w:sz="0" w:space="0" w:color="auto"/>
        <w:bottom w:val="none" w:sz="0" w:space="0" w:color="auto"/>
        <w:right w:val="none" w:sz="0" w:space="0" w:color="auto"/>
      </w:divBdr>
    </w:div>
    <w:div w:id="106631740">
      <w:bodyDiv w:val="1"/>
      <w:marLeft w:val="0"/>
      <w:marRight w:val="0"/>
      <w:marTop w:val="0"/>
      <w:marBottom w:val="0"/>
      <w:divBdr>
        <w:top w:val="none" w:sz="0" w:space="0" w:color="auto"/>
        <w:left w:val="none" w:sz="0" w:space="0" w:color="auto"/>
        <w:bottom w:val="none" w:sz="0" w:space="0" w:color="auto"/>
        <w:right w:val="none" w:sz="0" w:space="0" w:color="auto"/>
      </w:divBdr>
    </w:div>
    <w:div w:id="106698195">
      <w:bodyDiv w:val="1"/>
      <w:marLeft w:val="0"/>
      <w:marRight w:val="0"/>
      <w:marTop w:val="0"/>
      <w:marBottom w:val="0"/>
      <w:divBdr>
        <w:top w:val="none" w:sz="0" w:space="0" w:color="auto"/>
        <w:left w:val="none" w:sz="0" w:space="0" w:color="auto"/>
        <w:bottom w:val="none" w:sz="0" w:space="0" w:color="auto"/>
        <w:right w:val="none" w:sz="0" w:space="0" w:color="auto"/>
      </w:divBdr>
    </w:div>
    <w:div w:id="108548355">
      <w:bodyDiv w:val="1"/>
      <w:marLeft w:val="0"/>
      <w:marRight w:val="0"/>
      <w:marTop w:val="0"/>
      <w:marBottom w:val="0"/>
      <w:divBdr>
        <w:top w:val="none" w:sz="0" w:space="0" w:color="auto"/>
        <w:left w:val="none" w:sz="0" w:space="0" w:color="auto"/>
        <w:bottom w:val="none" w:sz="0" w:space="0" w:color="auto"/>
        <w:right w:val="none" w:sz="0" w:space="0" w:color="auto"/>
      </w:divBdr>
    </w:div>
    <w:div w:id="108554833">
      <w:bodyDiv w:val="1"/>
      <w:marLeft w:val="0"/>
      <w:marRight w:val="0"/>
      <w:marTop w:val="0"/>
      <w:marBottom w:val="0"/>
      <w:divBdr>
        <w:top w:val="none" w:sz="0" w:space="0" w:color="auto"/>
        <w:left w:val="none" w:sz="0" w:space="0" w:color="auto"/>
        <w:bottom w:val="none" w:sz="0" w:space="0" w:color="auto"/>
        <w:right w:val="none" w:sz="0" w:space="0" w:color="auto"/>
      </w:divBdr>
    </w:div>
    <w:div w:id="109324023">
      <w:bodyDiv w:val="1"/>
      <w:marLeft w:val="0"/>
      <w:marRight w:val="0"/>
      <w:marTop w:val="0"/>
      <w:marBottom w:val="0"/>
      <w:divBdr>
        <w:top w:val="none" w:sz="0" w:space="0" w:color="auto"/>
        <w:left w:val="none" w:sz="0" w:space="0" w:color="auto"/>
        <w:bottom w:val="none" w:sz="0" w:space="0" w:color="auto"/>
        <w:right w:val="none" w:sz="0" w:space="0" w:color="auto"/>
      </w:divBdr>
    </w:div>
    <w:div w:id="109521283">
      <w:bodyDiv w:val="1"/>
      <w:marLeft w:val="0"/>
      <w:marRight w:val="0"/>
      <w:marTop w:val="0"/>
      <w:marBottom w:val="0"/>
      <w:divBdr>
        <w:top w:val="none" w:sz="0" w:space="0" w:color="auto"/>
        <w:left w:val="none" w:sz="0" w:space="0" w:color="auto"/>
        <w:bottom w:val="none" w:sz="0" w:space="0" w:color="auto"/>
        <w:right w:val="none" w:sz="0" w:space="0" w:color="auto"/>
      </w:divBdr>
    </w:div>
    <w:div w:id="111360518">
      <w:bodyDiv w:val="1"/>
      <w:marLeft w:val="0"/>
      <w:marRight w:val="0"/>
      <w:marTop w:val="0"/>
      <w:marBottom w:val="0"/>
      <w:divBdr>
        <w:top w:val="none" w:sz="0" w:space="0" w:color="auto"/>
        <w:left w:val="none" w:sz="0" w:space="0" w:color="auto"/>
        <w:bottom w:val="none" w:sz="0" w:space="0" w:color="auto"/>
        <w:right w:val="none" w:sz="0" w:space="0" w:color="auto"/>
      </w:divBdr>
    </w:div>
    <w:div w:id="112791699">
      <w:bodyDiv w:val="1"/>
      <w:marLeft w:val="0"/>
      <w:marRight w:val="0"/>
      <w:marTop w:val="0"/>
      <w:marBottom w:val="0"/>
      <w:divBdr>
        <w:top w:val="none" w:sz="0" w:space="0" w:color="auto"/>
        <w:left w:val="none" w:sz="0" w:space="0" w:color="auto"/>
        <w:bottom w:val="none" w:sz="0" w:space="0" w:color="auto"/>
        <w:right w:val="none" w:sz="0" w:space="0" w:color="auto"/>
      </w:divBdr>
    </w:div>
    <w:div w:id="112986753">
      <w:bodyDiv w:val="1"/>
      <w:marLeft w:val="0"/>
      <w:marRight w:val="0"/>
      <w:marTop w:val="0"/>
      <w:marBottom w:val="0"/>
      <w:divBdr>
        <w:top w:val="none" w:sz="0" w:space="0" w:color="auto"/>
        <w:left w:val="none" w:sz="0" w:space="0" w:color="auto"/>
        <w:bottom w:val="none" w:sz="0" w:space="0" w:color="auto"/>
        <w:right w:val="none" w:sz="0" w:space="0" w:color="auto"/>
      </w:divBdr>
    </w:div>
    <w:div w:id="113868005">
      <w:bodyDiv w:val="1"/>
      <w:marLeft w:val="0"/>
      <w:marRight w:val="0"/>
      <w:marTop w:val="0"/>
      <w:marBottom w:val="0"/>
      <w:divBdr>
        <w:top w:val="none" w:sz="0" w:space="0" w:color="auto"/>
        <w:left w:val="none" w:sz="0" w:space="0" w:color="auto"/>
        <w:bottom w:val="none" w:sz="0" w:space="0" w:color="auto"/>
        <w:right w:val="none" w:sz="0" w:space="0" w:color="auto"/>
      </w:divBdr>
    </w:div>
    <w:div w:id="114063453">
      <w:bodyDiv w:val="1"/>
      <w:marLeft w:val="0"/>
      <w:marRight w:val="0"/>
      <w:marTop w:val="0"/>
      <w:marBottom w:val="0"/>
      <w:divBdr>
        <w:top w:val="none" w:sz="0" w:space="0" w:color="auto"/>
        <w:left w:val="none" w:sz="0" w:space="0" w:color="auto"/>
        <w:bottom w:val="none" w:sz="0" w:space="0" w:color="auto"/>
        <w:right w:val="none" w:sz="0" w:space="0" w:color="auto"/>
      </w:divBdr>
    </w:div>
    <w:div w:id="115606033">
      <w:bodyDiv w:val="1"/>
      <w:marLeft w:val="0"/>
      <w:marRight w:val="0"/>
      <w:marTop w:val="0"/>
      <w:marBottom w:val="0"/>
      <w:divBdr>
        <w:top w:val="none" w:sz="0" w:space="0" w:color="auto"/>
        <w:left w:val="none" w:sz="0" w:space="0" w:color="auto"/>
        <w:bottom w:val="none" w:sz="0" w:space="0" w:color="auto"/>
        <w:right w:val="none" w:sz="0" w:space="0" w:color="auto"/>
      </w:divBdr>
    </w:div>
    <w:div w:id="115762387">
      <w:bodyDiv w:val="1"/>
      <w:marLeft w:val="0"/>
      <w:marRight w:val="0"/>
      <w:marTop w:val="0"/>
      <w:marBottom w:val="0"/>
      <w:divBdr>
        <w:top w:val="none" w:sz="0" w:space="0" w:color="auto"/>
        <w:left w:val="none" w:sz="0" w:space="0" w:color="auto"/>
        <w:bottom w:val="none" w:sz="0" w:space="0" w:color="auto"/>
        <w:right w:val="none" w:sz="0" w:space="0" w:color="auto"/>
      </w:divBdr>
    </w:div>
    <w:div w:id="116022879">
      <w:bodyDiv w:val="1"/>
      <w:marLeft w:val="0"/>
      <w:marRight w:val="0"/>
      <w:marTop w:val="0"/>
      <w:marBottom w:val="0"/>
      <w:divBdr>
        <w:top w:val="none" w:sz="0" w:space="0" w:color="auto"/>
        <w:left w:val="none" w:sz="0" w:space="0" w:color="auto"/>
        <w:bottom w:val="none" w:sz="0" w:space="0" w:color="auto"/>
        <w:right w:val="none" w:sz="0" w:space="0" w:color="auto"/>
      </w:divBdr>
    </w:div>
    <w:div w:id="117139555">
      <w:bodyDiv w:val="1"/>
      <w:marLeft w:val="0"/>
      <w:marRight w:val="0"/>
      <w:marTop w:val="0"/>
      <w:marBottom w:val="0"/>
      <w:divBdr>
        <w:top w:val="none" w:sz="0" w:space="0" w:color="auto"/>
        <w:left w:val="none" w:sz="0" w:space="0" w:color="auto"/>
        <w:bottom w:val="none" w:sz="0" w:space="0" w:color="auto"/>
        <w:right w:val="none" w:sz="0" w:space="0" w:color="auto"/>
      </w:divBdr>
    </w:div>
    <w:div w:id="117797076">
      <w:bodyDiv w:val="1"/>
      <w:marLeft w:val="0"/>
      <w:marRight w:val="0"/>
      <w:marTop w:val="0"/>
      <w:marBottom w:val="0"/>
      <w:divBdr>
        <w:top w:val="none" w:sz="0" w:space="0" w:color="auto"/>
        <w:left w:val="none" w:sz="0" w:space="0" w:color="auto"/>
        <w:bottom w:val="none" w:sz="0" w:space="0" w:color="auto"/>
        <w:right w:val="none" w:sz="0" w:space="0" w:color="auto"/>
      </w:divBdr>
    </w:div>
    <w:div w:id="118770695">
      <w:bodyDiv w:val="1"/>
      <w:marLeft w:val="0"/>
      <w:marRight w:val="0"/>
      <w:marTop w:val="0"/>
      <w:marBottom w:val="0"/>
      <w:divBdr>
        <w:top w:val="none" w:sz="0" w:space="0" w:color="auto"/>
        <w:left w:val="none" w:sz="0" w:space="0" w:color="auto"/>
        <w:bottom w:val="none" w:sz="0" w:space="0" w:color="auto"/>
        <w:right w:val="none" w:sz="0" w:space="0" w:color="auto"/>
      </w:divBdr>
    </w:div>
    <w:div w:id="120001327">
      <w:bodyDiv w:val="1"/>
      <w:marLeft w:val="0"/>
      <w:marRight w:val="0"/>
      <w:marTop w:val="0"/>
      <w:marBottom w:val="0"/>
      <w:divBdr>
        <w:top w:val="none" w:sz="0" w:space="0" w:color="auto"/>
        <w:left w:val="none" w:sz="0" w:space="0" w:color="auto"/>
        <w:bottom w:val="none" w:sz="0" w:space="0" w:color="auto"/>
        <w:right w:val="none" w:sz="0" w:space="0" w:color="auto"/>
      </w:divBdr>
    </w:div>
    <w:div w:id="121577355">
      <w:bodyDiv w:val="1"/>
      <w:marLeft w:val="0"/>
      <w:marRight w:val="0"/>
      <w:marTop w:val="0"/>
      <w:marBottom w:val="0"/>
      <w:divBdr>
        <w:top w:val="none" w:sz="0" w:space="0" w:color="auto"/>
        <w:left w:val="none" w:sz="0" w:space="0" w:color="auto"/>
        <w:bottom w:val="none" w:sz="0" w:space="0" w:color="auto"/>
        <w:right w:val="none" w:sz="0" w:space="0" w:color="auto"/>
      </w:divBdr>
    </w:div>
    <w:div w:id="121732638">
      <w:bodyDiv w:val="1"/>
      <w:marLeft w:val="0"/>
      <w:marRight w:val="0"/>
      <w:marTop w:val="0"/>
      <w:marBottom w:val="0"/>
      <w:divBdr>
        <w:top w:val="none" w:sz="0" w:space="0" w:color="auto"/>
        <w:left w:val="none" w:sz="0" w:space="0" w:color="auto"/>
        <w:bottom w:val="none" w:sz="0" w:space="0" w:color="auto"/>
        <w:right w:val="none" w:sz="0" w:space="0" w:color="auto"/>
      </w:divBdr>
    </w:div>
    <w:div w:id="122383780">
      <w:bodyDiv w:val="1"/>
      <w:marLeft w:val="0"/>
      <w:marRight w:val="0"/>
      <w:marTop w:val="0"/>
      <w:marBottom w:val="0"/>
      <w:divBdr>
        <w:top w:val="none" w:sz="0" w:space="0" w:color="auto"/>
        <w:left w:val="none" w:sz="0" w:space="0" w:color="auto"/>
        <w:bottom w:val="none" w:sz="0" w:space="0" w:color="auto"/>
        <w:right w:val="none" w:sz="0" w:space="0" w:color="auto"/>
      </w:divBdr>
    </w:div>
    <w:div w:id="122426666">
      <w:bodyDiv w:val="1"/>
      <w:marLeft w:val="0"/>
      <w:marRight w:val="0"/>
      <w:marTop w:val="0"/>
      <w:marBottom w:val="0"/>
      <w:divBdr>
        <w:top w:val="none" w:sz="0" w:space="0" w:color="auto"/>
        <w:left w:val="none" w:sz="0" w:space="0" w:color="auto"/>
        <w:bottom w:val="none" w:sz="0" w:space="0" w:color="auto"/>
        <w:right w:val="none" w:sz="0" w:space="0" w:color="auto"/>
      </w:divBdr>
    </w:div>
    <w:div w:id="122500635">
      <w:bodyDiv w:val="1"/>
      <w:marLeft w:val="0"/>
      <w:marRight w:val="0"/>
      <w:marTop w:val="0"/>
      <w:marBottom w:val="0"/>
      <w:divBdr>
        <w:top w:val="none" w:sz="0" w:space="0" w:color="auto"/>
        <w:left w:val="none" w:sz="0" w:space="0" w:color="auto"/>
        <w:bottom w:val="none" w:sz="0" w:space="0" w:color="auto"/>
        <w:right w:val="none" w:sz="0" w:space="0" w:color="auto"/>
      </w:divBdr>
    </w:div>
    <w:div w:id="123431403">
      <w:bodyDiv w:val="1"/>
      <w:marLeft w:val="0"/>
      <w:marRight w:val="0"/>
      <w:marTop w:val="0"/>
      <w:marBottom w:val="0"/>
      <w:divBdr>
        <w:top w:val="none" w:sz="0" w:space="0" w:color="auto"/>
        <w:left w:val="none" w:sz="0" w:space="0" w:color="auto"/>
        <w:bottom w:val="none" w:sz="0" w:space="0" w:color="auto"/>
        <w:right w:val="none" w:sz="0" w:space="0" w:color="auto"/>
      </w:divBdr>
    </w:div>
    <w:div w:id="124127207">
      <w:bodyDiv w:val="1"/>
      <w:marLeft w:val="0"/>
      <w:marRight w:val="0"/>
      <w:marTop w:val="0"/>
      <w:marBottom w:val="0"/>
      <w:divBdr>
        <w:top w:val="none" w:sz="0" w:space="0" w:color="auto"/>
        <w:left w:val="none" w:sz="0" w:space="0" w:color="auto"/>
        <w:bottom w:val="none" w:sz="0" w:space="0" w:color="auto"/>
        <w:right w:val="none" w:sz="0" w:space="0" w:color="auto"/>
      </w:divBdr>
    </w:div>
    <w:div w:id="124157050">
      <w:bodyDiv w:val="1"/>
      <w:marLeft w:val="0"/>
      <w:marRight w:val="0"/>
      <w:marTop w:val="0"/>
      <w:marBottom w:val="0"/>
      <w:divBdr>
        <w:top w:val="none" w:sz="0" w:space="0" w:color="auto"/>
        <w:left w:val="none" w:sz="0" w:space="0" w:color="auto"/>
        <w:bottom w:val="none" w:sz="0" w:space="0" w:color="auto"/>
        <w:right w:val="none" w:sz="0" w:space="0" w:color="auto"/>
      </w:divBdr>
    </w:div>
    <w:div w:id="124395077">
      <w:bodyDiv w:val="1"/>
      <w:marLeft w:val="0"/>
      <w:marRight w:val="0"/>
      <w:marTop w:val="0"/>
      <w:marBottom w:val="0"/>
      <w:divBdr>
        <w:top w:val="none" w:sz="0" w:space="0" w:color="auto"/>
        <w:left w:val="none" w:sz="0" w:space="0" w:color="auto"/>
        <w:bottom w:val="none" w:sz="0" w:space="0" w:color="auto"/>
        <w:right w:val="none" w:sz="0" w:space="0" w:color="auto"/>
      </w:divBdr>
    </w:div>
    <w:div w:id="124736956">
      <w:bodyDiv w:val="1"/>
      <w:marLeft w:val="0"/>
      <w:marRight w:val="0"/>
      <w:marTop w:val="0"/>
      <w:marBottom w:val="0"/>
      <w:divBdr>
        <w:top w:val="none" w:sz="0" w:space="0" w:color="auto"/>
        <w:left w:val="none" w:sz="0" w:space="0" w:color="auto"/>
        <w:bottom w:val="none" w:sz="0" w:space="0" w:color="auto"/>
        <w:right w:val="none" w:sz="0" w:space="0" w:color="auto"/>
      </w:divBdr>
    </w:div>
    <w:div w:id="125006421">
      <w:bodyDiv w:val="1"/>
      <w:marLeft w:val="0"/>
      <w:marRight w:val="0"/>
      <w:marTop w:val="0"/>
      <w:marBottom w:val="0"/>
      <w:divBdr>
        <w:top w:val="none" w:sz="0" w:space="0" w:color="auto"/>
        <w:left w:val="none" w:sz="0" w:space="0" w:color="auto"/>
        <w:bottom w:val="none" w:sz="0" w:space="0" w:color="auto"/>
        <w:right w:val="none" w:sz="0" w:space="0" w:color="auto"/>
      </w:divBdr>
    </w:div>
    <w:div w:id="125858213">
      <w:bodyDiv w:val="1"/>
      <w:marLeft w:val="0"/>
      <w:marRight w:val="0"/>
      <w:marTop w:val="0"/>
      <w:marBottom w:val="0"/>
      <w:divBdr>
        <w:top w:val="none" w:sz="0" w:space="0" w:color="auto"/>
        <w:left w:val="none" w:sz="0" w:space="0" w:color="auto"/>
        <w:bottom w:val="none" w:sz="0" w:space="0" w:color="auto"/>
        <w:right w:val="none" w:sz="0" w:space="0" w:color="auto"/>
      </w:divBdr>
    </w:div>
    <w:div w:id="125974420">
      <w:bodyDiv w:val="1"/>
      <w:marLeft w:val="0"/>
      <w:marRight w:val="0"/>
      <w:marTop w:val="0"/>
      <w:marBottom w:val="0"/>
      <w:divBdr>
        <w:top w:val="none" w:sz="0" w:space="0" w:color="auto"/>
        <w:left w:val="none" w:sz="0" w:space="0" w:color="auto"/>
        <w:bottom w:val="none" w:sz="0" w:space="0" w:color="auto"/>
        <w:right w:val="none" w:sz="0" w:space="0" w:color="auto"/>
      </w:divBdr>
    </w:div>
    <w:div w:id="125978058">
      <w:bodyDiv w:val="1"/>
      <w:marLeft w:val="0"/>
      <w:marRight w:val="0"/>
      <w:marTop w:val="0"/>
      <w:marBottom w:val="0"/>
      <w:divBdr>
        <w:top w:val="none" w:sz="0" w:space="0" w:color="auto"/>
        <w:left w:val="none" w:sz="0" w:space="0" w:color="auto"/>
        <w:bottom w:val="none" w:sz="0" w:space="0" w:color="auto"/>
        <w:right w:val="none" w:sz="0" w:space="0" w:color="auto"/>
      </w:divBdr>
    </w:div>
    <w:div w:id="126554588">
      <w:bodyDiv w:val="1"/>
      <w:marLeft w:val="0"/>
      <w:marRight w:val="0"/>
      <w:marTop w:val="0"/>
      <w:marBottom w:val="0"/>
      <w:divBdr>
        <w:top w:val="none" w:sz="0" w:space="0" w:color="auto"/>
        <w:left w:val="none" w:sz="0" w:space="0" w:color="auto"/>
        <w:bottom w:val="none" w:sz="0" w:space="0" w:color="auto"/>
        <w:right w:val="none" w:sz="0" w:space="0" w:color="auto"/>
      </w:divBdr>
    </w:div>
    <w:div w:id="127211372">
      <w:bodyDiv w:val="1"/>
      <w:marLeft w:val="0"/>
      <w:marRight w:val="0"/>
      <w:marTop w:val="0"/>
      <w:marBottom w:val="0"/>
      <w:divBdr>
        <w:top w:val="none" w:sz="0" w:space="0" w:color="auto"/>
        <w:left w:val="none" w:sz="0" w:space="0" w:color="auto"/>
        <w:bottom w:val="none" w:sz="0" w:space="0" w:color="auto"/>
        <w:right w:val="none" w:sz="0" w:space="0" w:color="auto"/>
      </w:divBdr>
    </w:div>
    <w:div w:id="128599715">
      <w:bodyDiv w:val="1"/>
      <w:marLeft w:val="0"/>
      <w:marRight w:val="0"/>
      <w:marTop w:val="0"/>
      <w:marBottom w:val="0"/>
      <w:divBdr>
        <w:top w:val="none" w:sz="0" w:space="0" w:color="auto"/>
        <w:left w:val="none" w:sz="0" w:space="0" w:color="auto"/>
        <w:bottom w:val="none" w:sz="0" w:space="0" w:color="auto"/>
        <w:right w:val="none" w:sz="0" w:space="0" w:color="auto"/>
      </w:divBdr>
    </w:div>
    <w:div w:id="129249714">
      <w:bodyDiv w:val="1"/>
      <w:marLeft w:val="0"/>
      <w:marRight w:val="0"/>
      <w:marTop w:val="0"/>
      <w:marBottom w:val="0"/>
      <w:divBdr>
        <w:top w:val="none" w:sz="0" w:space="0" w:color="auto"/>
        <w:left w:val="none" w:sz="0" w:space="0" w:color="auto"/>
        <w:bottom w:val="none" w:sz="0" w:space="0" w:color="auto"/>
        <w:right w:val="none" w:sz="0" w:space="0" w:color="auto"/>
      </w:divBdr>
    </w:div>
    <w:div w:id="129400292">
      <w:bodyDiv w:val="1"/>
      <w:marLeft w:val="0"/>
      <w:marRight w:val="0"/>
      <w:marTop w:val="0"/>
      <w:marBottom w:val="0"/>
      <w:divBdr>
        <w:top w:val="none" w:sz="0" w:space="0" w:color="auto"/>
        <w:left w:val="none" w:sz="0" w:space="0" w:color="auto"/>
        <w:bottom w:val="none" w:sz="0" w:space="0" w:color="auto"/>
        <w:right w:val="none" w:sz="0" w:space="0" w:color="auto"/>
      </w:divBdr>
    </w:div>
    <w:div w:id="129830804">
      <w:bodyDiv w:val="1"/>
      <w:marLeft w:val="0"/>
      <w:marRight w:val="0"/>
      <w:marTop w:val="0"/>
      <w:marBottom w:val="0"/>
      <w:divBdr>
        <w:top w:val="none" w:sz="0" w:space="0" w:color="auto"/>
        <w:left w:val="none" w:sz="0" w:space="0" w:color="auto"/>
        <w:bottom w:val="none" w:sz="0" w:space="0" w:color="auto"/>
        <w:right w:val="none" w:sz="0" w:space="0" w:color="auto"/>
      </w:divBdr>
    </w:div>
    <w:div w:id="129902912">
      <w:bodyDiv w:val="1"/>
      <w:marLeft w:val="0"/>
      <w:marRight w:val="0"/>
      <w:marTop w:val="0"/>
      <w:marBottom w:val="0"/>
      <w:divBdr>
        <w:top w:val="none" w:sz="0" w:space="0" w:color="auto"/>
        <w:left w:val="none" w:sz="0" w:space="0" w:color="auto"/>
        <w:bottom w:val="none" w:sz="0" w:space="0" w:color="auto"/>
        <w:right w:val="none" w:sz="0" w:space="0" w:color="auto"/>
      </w:divBdr>
    </w:div>
    <w:div w:id="131027063">
      <w:bodyDiv w:val="1"/>
      <w:marLeft w:val="0"/>
      <w:marRight w:val="0"/>
      <w:marTop w:val="0"/>
      <w:marBottom w:val="0"/>
      <w:divBdr>
        <w:top w:val="none" w:sz="0" w:space="0" w:color="auto"/>
        <w:left w:val="none" w:sz="0" w:space="0" w:color="auto"/>
        <w:bottom w:val="none" w:sz="0" w:space="0" w:color="auto"/>
        <w:right w:val="none" w:sz="0" w:space="0" w:color="auto"/>
      </w:divBdr>
    </w:div>
    <w:div w:id="131411084">
      <w:bodyDiv w:val="1"/>
      <w:marLeft w:val="0"/>
      <w:marRight w:val="0"/>
      <w:marTop w:val="0"/>
      <w:marBottom w:val="0"/>
      <w:divBdr>
        <w:top w:val="none" w:sz="0" w:space="0" w:color="auto"/>
        <w:left w:val="none" w:sz="0" w:space="0" w:color="auto"/>
        <w:bottom w:val="none" w:sz="0" w:space="0" w:color="auto"/>
        <w:right w:val="none" w:sz="0" w:space="0" w:color="auto"/>
      </w:divBdr>
    </w:div>
    <w:div w:id="131556814">
      <w:bodyDiv w:val="1"/>
      <w:marLeft w:val="0"/>
      <w:marRight w:val="0"/>
      <w:marTop w:val="0"/>
      <w:marBottom w:val="0"/>
      <w:divBdr>
        <w:top w:val="none" w:sz="0" w:space="0" w:color="auto"/>
        <w:left w:val="none" w:sz="0" w:space="0" w:color="auto"/>
        <w:bottom w:val="none" w:sz="0" w:space="0" w:color="auto"/>
        <w:right w:val="none" w:sz="0" w:space="0" w:color="auto"/>
      </w:divBdr>
    </w:div>
    <w:div w:id="133261953">
      <w:bodyDiv w:val="1"/>
      <w:marLeft w:val="0"/>
      <w:marRight w:val="0"/>
      <w:marTop w:val="0"/>
      <w:marBottom w:val="0"/>
      <w:divBdr>
        <w:top w:val="none" w:sz="0" w:space="0" w:color="auto"/>
        <w:left w:val="none" w:sz="0" w:space="0" w:color="auto"/>
        <w:bottom w:val="none" w:sz="0" w:space="0" w:color="auto"/>
        <w:right w:val="none" w:sz="0" w:space="0" w:color="auto"/>
      </w:divBdr>
    </w:div>
    <w:div w:id="133332789">
      <w:bodyDiv w:val="1"/>
      <w:marLeft w:val="0"/>
      <w:marRight w:val="0"/>
      <w:marTop w:val="0"/>
      <w:marBottom w:val="0"/>
      <w:divBdr>
        <w:top w:val="none" w:sz="0" w:space="0" w:color="auto"/>
        <w:left w:val="none" w:sz="0" w:space="0" w:color="auto"/>
        <w:bottom w:val="none" w:sz="0" w:space="0" w:color="auto"/>
        <w:right w:val="none" w:sz="0" w:space="0" w:color="auto"/>
      </w:divBdr>
    </w:div>
    <w:div w:id="133571297">
      <w:bodyDiv w:val="1"/>
      <w:marLeft w:val="0"/>
      <w:marRight w:val="0"/>
      <w:marTop w:val="0"/>
      <w:marBottom w:val="0"/>
      <w:divBdr>
        <w:top w:val="none" w:sz="0" w:space="0" w:color="auto"/>
        <w:left w:val="none" w:sz="0" w:space="0" w:color="auto"/>
        <w:bottom w:val="none" w:sz="0" w:space="0" w:color="auto"/>
        <w:right w:val="none" w:sz="0" w:space="0" w:color="auto"/>
      </w:divBdr>
    </w:div>
    <w:div w:id="133983306">
      <w:bodyDiv w:val="1"/>
      <w:marLeft w:val="0"/>
      <w:marRight w:val="0"/>
      <w:marTop w:val="0"/>
      <w:marBottom w:val="0"/>
      <w:divBdr>
        <w:top w:val="none" w:sz="0" w:space="0" w:color="auto"/>
        <w:left w:val="none" w:sz="0" w:space="0" w:color="auto"/>
        <w:bottom w:val="none" w:sz="0" w:space="0" w:color="auto"/>
        <w:right w:val="none" w:sz="0" w:space="0" w:color="auto"/>
      </w:divBdr>
    </w:div>
    <w:div w:id="134107120">
      <w:bodyDiv w:val="1"/>
      <w:marLeft w:val="0"/>
      <w:marRight w:val="0"/>
      <w:marTop w:val="0"/>
      <w:marBottom w:val="0"/>
      <w:divBdr>
        <w:top w:val="none" w:sz="0" w:space="0" w:color="auto"/>
        <w:left w:val="none" w:sz="0" w:space="0" w:color="auto"/>
        <w:bottom w:val="none" w:sz="0" w:space="0" w:color="auto"/>
        <w:right w:val="none" w:sz="0" w:space="0" w:color="auto"/>
      </w:divBdr>
    </w:div>
    <w:div w:id="134182246">
      <w:bodyDiv w:val="1"/>
      <w:marLeft w:val="0"/>
      <w:marRight w:val="0"/>
      <w:marTop w:val="0"/>
      <w:marBottom w:val="0"/>
      <w:divBdr>
        <w:top w:val="none" w:sz="0" w:space="0" w:color="auto"/>
        <w:left w:val="none" w:sz="0" w:space="0" w:color="auto"/>
        <w:bottom w:val="none" w:sz="0" w:space="0" w:color="auto"/>
        <w:right w:val="none" w:sz="0" w:space="0" w:color="auto"/>
      </w:divBdr>
    </w:div>
    <w:div w:id="134681843">
      <w:bodyDiv w:val="1"/>
      <w:marLeft w:val="0"/>
      <w:marRight w:val="0"/>
      <w:marTop w:val="0"/>
      <w:marBottom w:val="0"/>
      <w:divBdr>
        <w:top w:val="none" w:sz="0" w:space="0" w:color="auto"/>
        <w:left w:val="none" w:sz="0" w:space="0" w:color="auto"/>
        <w:bottom w:val="none" w:sz="0" w:space="0" w:color="auto"/>
        <w:right w:val="none" w:sz="0" w:space="0" w:color="auto"/>
      </w:divBdr>
    </w:div>
    <w:div w:id="134758040">
      <w:bodyDiv w:val="1"/>
      <w:marLeft w:val="0"/>
      <w:marRight w:val="0"/>
      <w:marTop w:val="0"/>
      <w:marBottom w:val="0"/>
      <w:divBdr>
        <w:top w:val="none" w:sz="0" w:space="0" w:color="auto"/>
        <w:left w:val="none" w:sz="0" w:space="0" w:color="auto"/>
        <w:bottom w:val="none" w:sz="0" w:space="0" w:color="auto"/>
        <w:right w:val="none" w:sz="0" w:space="0" w:color="auto"/>
      </w:divBdr>
    </w:div>
    <w:div w:id="135415584">
      <w:bodyDiv w:val="1"/>
      <w:marLeft w:val="0"/>
      <w:marRight w:val="0"/>
      <w:marTop w:val="0"/>
      <w:marBottom w:val="0"/>
      <w:divBdr>
        <w:top w:val="none" w:sz="0" w:space="0" w:color="auto"/>
        <w:left w:val="none" w:sz="0" w:space="0" w:color="auto"/>
        <w:bottom w:val="none" w:sz="0" w:space="0" w:color="auto"/>
        <w:right w:val="none" w:sz="0" w:space="0" w:color="auto"/>
      </w:divBdr>
    </w:div>
    <w:div w:id="135492615">
      <w:bodyDiv w:val="1"/>
      <w:marLeft w:val="0"/>
      <w:marRight w:val="0"/>
      <w:marTop w:val="0"/>
      <w:marBottom w:val="0"/>
      <w:divBdr>
        <w:top w:val="none" w:sz="0" w:space="0" w:color="auto"/>
        <w:left w:val="none" w:sz="0" w:space="0" w:color="auto"/>
        <w:bottom w:val="none" w:sz="0" w:space="0" w:color="auto"/>
        <w:right w:val="none" w:sz="0" w:space="0" w:color="auto"/>
      </w:divBdr>
    </w:div>
    <w:div w:id="135874134">
      <w:bodyDiv w:val="1"/>
      <w:marLeft w:val="0"/>
      <w:marRight w:val="0"/>
      <w:marTop w:val="0"/>
      <w:marBottom w:val="0"/>
      <w:divBdr>
        <w:top w:val="none" w:sz="0" w:space="0" w:color="auto"/>
        <w:left w:val="none" w:sz="0" w:space="0" w:color="auto"/>
        <w:bottom w:val="none" w:sz="0" w:space="0" w:color="auto"/>
        <w:right w:val="none" w:sz="0" w:space="0" w:color="auto"/>
      </w:divBdr>
    </w:div>
    <w:div w:id="136190599">
      <w:bodyDiv w:val="1"/>
      <w:marLeft w:val="0"/>
      <w:marRight w:val="0"/>
      <w:marTop w:val="0"/>
      <w:marBottom w:val="0"/>
      <w:divBdr>
        <w:top w:val="none" w:sz="0" w:space="0" w:color="auto"/>
        <w:left w:val="none" w:sz="0" w:space="0" w:color="auto"/>
        <w:bottom w:val="none" w:sz="0" w:space="0" w:color="auto"/>
        <w:right w:val="none" w:sz="0" w:space="0" w:color="auto"/>
      </w:divBdr>
    </w:div>
    <w:div w:id="137840076">
      <w:bodyDiv w:val="1"/>
      <w:marLeft w:val="0"/>
      <w:marRight w:val="0"/>
      <w:marTop w:val="0"/>
      <w:marBottom w:val="0"/>
      <w:divBdr>
        <w:top w:val="none" w:sz="0" w:space="0" w:color="auto"/>
        <w:left w:val="none" w:sz="0" w:space="0" w:color="auto"/>
        <w:bottom w:val="none" w:sz="0" w:space="0" w:color="auto"/>
        <w:right w:val="none" w:sz="0" w:space="0" w:color="auto"/>
      </w:divBdr>
    </w:div>
    <w:div w:id="138113722">
      <w:bodyDiv w:val="1"/>
      <w:marLeft w:val="0"/>
      <w:marRight w:val="0"/>
      <w:marTop w:val="0"/>
      <w:marBottom w:val="0"/>
      <w:divBdr>
        <w:top w:val="none" w:sz="0" w:space="0" w:color="auto"/>
        <w:left w:val="none" w:sz="0" w:space="0" w:color="auto"/>
        <w:bottom w:val="none" w:sz="0" w:space="0" w:color="auto"/>
        <w:right w:val="none" w:sz="0" w:space="0" w:color="auto"/>
      </w:divBdr>
    </w:div>
    <w:div w:id="138116457">
      <w:bodyDiv w:val="1"/>
      <w:marLeft w:val="0"/>
      <w:marRight w:val="0"/>
      <w:marTop w:val="0"/>
      <w:marBottom w:val="0"/>
      <w:divBdr>
        <w:top w:val="none" w:sz="0" w:space="0" w:color="auto"/>
        <w:left w:val="none" w:sz="0" w:space="0" w:color="auto"/>
        <w:bottom w:val="none" w:sz="0" w:space="0" w:color="auto"/>
        <w:right w:val="none" w:sz="0" w:space="0" w:color="auto"/>
      </w:divBdr>
    </w:div>
    <w:div w:id="139273758">
      <w:bodyDiv w:val="1"/>
      <w:marLeft w:val="0"/>
      <w:marRight w:val="0"/>
      <w:marTop w:val="0"/>
      <w:marBottom w:val="0"/>
      <w:divBdr>
        <w:top w:val="none" w:sz="0" w:space="0" w:color="auto"/>
        <w:left w:val="none" w:sz="0" w:space="0" w:color="auto"/>
        <w:bottom w:val="none" w:sz="0" w:space="0" w:color="auto"/>
        <w:right w:val="none" w:sz="0" w:space="0" w:color="auto"/>
      </w:divBdr>
    </w:div>
    <w:div w:id="139276136">
      <w:bodyDiv w:val="1"/>
      <w:marLeft w:val="0"/>
      <w:marRight w:val="0"/>
      <w:marTop w:val="0"/>
      <w:marBottom w:val="0"/>
      <w:divBdr>
        <w:top w:val="none" w:sz="0" w:space="0" w:color="auto"/>
        <w:left w:val="none" w:sz="0" w:space="0" w:color="auto"/>
        <w:bottom w:val="none" w:sz="0" w:space="0" w:color="auto"/>
        <w:right w:val="none" w:sz="0" w:space="0" w:color="auto"/>
      </w:divBdr>
    </w:div>
    <w:div w:id="139276726">
      <w:bodyDiv w:val="1"/>
      <w:marLeft w:val="0"/>
      <w:marRight w:val="0"/>
      <w:marTop w:val="0"/>
      <w:marBottom w:val="0"/>
      <w:divBdr>
        <w:top w:val="none" w:sz="0" w:space="0" w:color="auto"/>
        <w:left w:val="none" w:sz="0" w:space="0" w:color="auto"/>
        <w:bottom w:val="none" w:sz="0" w:space="0" w:color="auto"/>
        <w:right w:val="none" w:sz="0" w:space="0" w:color="auto"/>
      </w:divBdr>
    </w:div>
    <w:div w:id="140121709">
      <w:bodyDiv w:val="1"/>
      <w:marLeft w:val="0"/>
      <w:marRight w:val="0"/>
      <w:marTop w:val="0"/>
      <w:marBottom w:val="0"/>
      <w:divBdr>
        <w:top w:val="none" w:sz="0" w:space="0" w:color="auto"/>
        <w:left w:val="none" w:sz="0" w:space="0" w:color="auto"/>
        <w:bottom w:val="none" w:sz="0" w:space="0" w:color="auto"/>
        <w:right w:val="none" w:sz="0" w:space="0" w:color="auto"/>
      </w:divBdr>
    </w:div>
    <w:div w:id="140200293">
      <w:bodyDiv w:val="1"/>
      <w:marLeft w:val="0"/>
      <w:marRight w:val="0"/>
      <w:marTop w:val="0"/>
      <w:marBottom w:val="0"/>
      <w:divBdr>
        <w:top w:val="none" w:sz="0" w:space="0" w:color="auto"/>
        <w:left w:val="none" w:sz="0" w:space="0" w:color="auto"/>
        <w:bottom w:val="none" w:sz="0" w:space="0" w:color="auto"/>
        <w:right w:val="none" w:sz="0" w:space="0" w:color="auto"/>
      </w:divBdr>
    </w:div>
    <w:div w:id="140654926">
      <w:bodyDiv w:val="1"/>
      <w:marLeft w:val="0"/>
      <w:marRight w:val="0"/>
      <w:marTop w:val="0"/>
      <w:marBottom w:val="0"/>
      <w:divBdr>
        <w:top w:val="none" w:sz="0" w:space="0" w:color="auto"/>
        <w:left w:val="none" w:sz="0" w:space="0" w:color="auto"/>
        <w:bottom w:val="none" w:sz="0" w:space="0" w:color="auto"/>
        <w:right w:val="none" w:sz="0" w:space="0" w:color="auto"/>
      </w:divBdr>
    </w:div>
    <w:div w:id="141116416">
      <w:bodyDiv w:val="1"/>
      <w:marLeft w:val="0"/>
      <w:marRight w:val="0"/>
      <w:marTop w:val="0"/>
      <w:marBottom w:val="0"/>
      <w:divBdr>
        <w:top w:val="none" w:sz="0" w:space="0" w:color="auto"/>
        <w:left w:val="none" w:sz="0" w:space="0" w:color="auto"/>
        <w:bottom w:val="none" w:sz="0" w:space="0" w:color="auto"/>
        <w:right w:val="none" w:sz="0" w:space="0" w:color="auto"/>
      </w:divBdr>
    </w:div>
    <w:div w:id="141511180">
      <w:bodyDiv w:val="1"/>
      <w:marLeft w:val="0"/>
      <w:marRight w:val="0"/>
      <w:marTop w:val="0"/>
      <w:marBottom w:val="0"/>
      <w:divBdr>
        <w:top w:val="none" w:sz="0" w:space="0" w:color="auto"/>
        <w:left w:val="none" w:sz="0" w:space="0" w:color="auto"/>
        <w:bottom w:val="none" w:sz="0" w:space="0" w:color="auto"/>
        <w:right w:val="none" w:sz="0" w:space="0" w:color="auto"/>
      </w:divBdr>
    </w:div>
    <w:div w:id="142089507">
      <w:bodyDiv w:val="1"/>
      <w:marLeft w:val="0"/>
      <w:marRight w:val="0"/>
      <w:marTop w:val="0"/>
      <w:marBottom w:val="0"/>
      <w:divBdr>
        <w:top w:val="none" w:sz="0" w:space="0" w:color="auto"/>
        <w:left w:val="none" w:sz="0" w:space="0" w:color="auto"/>
        <w:bottom w:val="none" w:sz="0" w:space="0" w:color="auto"/>
        <w:right w:val="none" w:sz="0" w:space="0" w:color="auto"/>
      </w:divBdr>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3163236">
      <w:bodyDiv w:val="1"/>
      <w:marLeft w:val="0"/>
      <w:marRight w:val="0"/>
      <w:marTop w:val="0"/>
      <w:marBottom w:val="0"/>
      <w:divBdr>
        <w:top w:val="none" w:sz="0" w:space="0" w:color="auto"/>
        <w:left w:val="none" w:sz="0" w:space="0" w:color="auto"/>
        <w:bottom w:val="none" w:sz="0" w:space="0" w:color="auto"/>
        <w:right w:val="none" w:sz="0" w:space="0" w:color="auto"/>
      </w:divBdr>
    </w:div>
    <w:div w:id="143400505">
      <w:bodyDiv w:val="1"/>
      <w:marLeft w:val="0"/>
      <w:marRight w:val="0"/>
      <w:marTop w:val="0"/>
      <w:marBottom w:val="0"/>
      <w:divBdr>
        <w:top w:val="none" w:sz="0" w:space="0" w:color="auto"/>
        <w:left w:val="none" w:sz="0" w:space="0" w:color="auto"/>
        <w:bottom w:val="none" w:sz="0" w:space="0" w:color="auto"/>
        <w:right w:val="none" w:sz="0" w:space="0" w:color="auto"/>
      </w:divBdr>
    </w:div>
    <w:div w:id="143402430">
      <w:bodyDiv w:val="1"/>
      <w:marLeft w:val="0"/>
      <w:marRight w:val="0"/>
      <w:marTop w:val="0"/>
      <w:marBottom w:val="0"/>
      <w:divBdr>
        <w:top w:val="none" w:sz="0" w:space="0" w:color="auto"/>
        <w:left w:val="none" w:sz="0" w:space="0" w:color="auto"/>
        <w:bottom w:val="none" w:sz="0" w:space="0" w:color="auto"/>
        <w:right w:val="none" w:sz="0" w:space="0" w:color="auto"/>
      </w:divBdr>
    </w:div>
    <w:div w:id="143856516">
      <w:bodyDiv w:val="1"/>
      <w:marLeft w:val="0"/>
      <w:marRight w:val="0"/>
      <w:marTop w:val="0"/>
      <w:marBottom w:val="0"/>
      <w:divBdr>
        <w:top w:val="none" w:sz="0" w:space="0" w:color="auto"/>
        <w:left w:val="none" w:sz="0" w:space="0" w:color="auto"/>
        <w:bottom w:val="none" w:sz="0" w:space="0" w:color="auto"/>
        <w:right w:val="none" w:sz="0" w:space="0" w:color="auto"/>
      </w:divBdr>
    </w:div>
    <w:div w:id="144205918">
      <w:bodyDiv w:val="1"/>
      <w:marLeft w:val="0"/>
      <w:marRight w:val="0"/>
      <w:marTop w:val="0"/>
      <w:marBottom w:val="0"/>
      <w:divBdr>
        <w:top w:val="none" w:sz="0" w:space="0" w:color="auto"/>
        <w:left w:val="none" w:sz="0" w:space="0" w:color="auto"/>
        <w:bottom w:val="none" w:sz="0" w:space="0" w:color="auto"/>
        <w:right w:val="none" w:sz="0" w:space="0" w:color="auto"/>
      </w:divBdr>
    </w:div>
    <w:div w:id="145051508">
      <w:bodyDiv w:val="1"/>
      <w:marLeft w:val="0"/>
      <w:marRight w:val="0"/>
      <w:marTop w:val="0"/>
      <w:marBottom w:val="0"/>
      <w:divBdr>
        <w:top w:val="none" w:sz="0" w:space="0" w:color="auto"/>
        <w:left w:val="none" w:sz="0" w:space="0" w:color="auto"/>
        <w:bottom w:val="none" w:sz="0" w:space="0" w:color="auto"/>
        <w:right w:val="none" w:sz="0" w:space="0" w:color="auto"/>
      </w:divBdr>
    </w:div>
    <w:div w:id="145316883">
      <w:bodyDiv w:val="1"/>
      <w:marLeft w:val="0"/>
      <w:marRight w:val="0"/>
      <w:marTop w:val="0"/>
      <w:marBottom w:val="0"/>
      <w:divBdr>
        <w:top w:val="none" w:sz="0" w:space="0" w:color="auto"/>
        <w:left w:val="none" w:sz="0" w:space="0" w:color="auto"/>
        <w:bottom w:val="none" w:sz="0" w:space="0" w:color="auto"/>
        <w:right w:val="none" w:sz="0" w:space="0" w:color="auto"/>
      </w:divBdr>
    </w:div>
    <w:div w:id="146359305">
      <w:bodyDiv w:val="1"/>
      <w:marLeft w:val="0"/>
      <w:marRight w:val="0"/>
      <w:marTop w:val="0"/>
      <w:marBottom w:val="0"/>
      <w:divBdr>
        <w:top w:val="none" w:sz="0" w:space="0" w:color="auto"/>
        <w:left w:val="none" w:sz="0" w:space="0" w:color="auto"/>
        <w:bottom w:val="none" w:sz="0" w:space="0" w:color="auto"/>
        <w:right w:val="none" w:sz="0" w:space="0" w:color="auto"/>
      </w:divBdr>
    </w:div>
    <w:div w:id="146629609">
      <w:bodyDiv w:val="1"/>
      <w:marLeft w:val="0"/>
      <w:marRight w:val="0"/>
      <w:marTop w:val="0"/>
      <w:marBottom w:val="0"/>
      <w:divBdr>
        <w:top w:val="none" w:sz="0" w:space="0" w:color="auto"/>
        <w:left w:val="none" w:sz="0" w:space="0" w:color="auto"/>
        <w:bottom w:val="none" w:sz="0" w:space="0" w:color="auto"/>
        <w:right w:val="none" w:sz="0" w:space="0" w:color="auto"/>
      </w:divBdr>
    </w:div>
    <w:div w:id="146635617">
      <w:bodyDiv w:val="1"/>
      <w:marLeft w:val="0"/>
      <w:marRight w:val="0"/>
      <w:marTop w:val="0"/>
      <w:marBottom w:val="0"/>
      <w:divBdr>
        <w:top w:val="none" w:sz="0" w:space="0" w:color="auto"/>
        <w:left w:val="none" w:sz="0" w:space="0" w:color="auto"/>
        <w:bottom w:val="none" w:sz="0" w:space="0" w:color="auto"/>
        <w:right w:val="none" w:sz="0" w:space="0" w:color="auto"/>
      </w:divBdr>
    </w:div>
    <w:div w:id="147480521">
      <w:bodyDiv w:val="1"/>
      <w:marLeft w:val="0"/>
      <w:marRight w:val="0"/>
      <w:marTop w:val="0"/>
      <w:marBottom w:val="0"/>
      <w:divBdr>
        <w:top w:val="none" w:sz="0" w:space="0" w:color="auto"/>
        <w:left w:val="none" w:sz="0" w:space="0" w:color="auto"/>
        <w:bottom w:val="none" w:sz="0" w:space="0" w:color="auto"/>
        <w:right w:val="none" w:sz="0" w:space="0" w:color="auto"/>
      </w:divBdr>
    </w:div>
    <w:div w:id="148404067">
      <w:bodyDiv w:val="1"/>
      <w:marLeft w:val="0"/>
      <w:marRight w:val="0"/>
      <w:marTop w:val="0"/>
      <w:marBottom w:val="0"/>
      <w:divBdr>
        <w:top w:val="none" w:sz="0" w:space="0" w:color="auto"/>
        <w:left w:val="none" w:sz="0" w:space="0" w:color="auto"/>
        <w:bottom w:val="none" w:sz="0" w:space="0" w:color="auto"/>
        <w:right w:val="none" w:sz="0" w:space="0" w:color="auto"/>
      </w:divBdr>
    </w:div>
    <w:div w:id="148525863">
      <w:bodyDiv w:val="1"/>
      <w:marLeft w:val="0"/>
      <w:marRight w:val="0"/>
      <w:marTop w:val="0"/>
      <w:marBottom w:val="0"/>
      <w:divBdr>
        <w:top w:val="none" w:sz="0" w:space="0" w:color="auto"/>
        <w:left w:val="none" w:sz="0" w:space="0" w:color="auto"/>
        <w:bottom w:val="none" w:sz="0" w:space="0" w:color="auto"/>
        <w:right w:val="none" w:sz="0" w:space="0" w:color="auto"/>
      </w:divBdr>
    </w:div>
    <w:div w:id="148594058">
      <w:bodyDiv w:val="1"/>
      <w:marLeft w:val="0"/>
      <w:marRight w:val="0"/>
      <w:marTop w:val="0"/>
      <w:marBottom w:val="0"/>
      <w:divBdr>
        <w:top w:val="none" w:sz="0" w:space="0" w:color="auto"/>
        <w:left w:val="none" w:sz="0" w:space="0" w:color="auto"/>
        <w:bottom w:val="none" w:sz="0" w:space="0" w:color="auto"/>
        <w:right w:val="none" w:sz="0" w:space="0" w:color="auto"/>
      </w:divBdr>
    </w:div>
    <w:div w:id="148718714">
      <w:bodyDiv w:val="1"/>
      <w:marLeft w:val="0"/>
      <w:marRight w:val="0"/>
      <w:marTop w:val="0"/>
      <w:marBottom w:val="0"/>
      <w:divBdr>
        <w:top w:val="none" w:sz="0" w:space="0" w:color="auto"/>
        <w:left w:val="none" w:sz="0" w:space="0" w:color="auto"/>
        <w:bottom w:val="none" w:sz="0" w:space="0" w:color="auto"/>
        <w:right w:val="none" w:sz="0" w:space="0" w:color="auto"/>
      </w:divBdr>
    </w:div>
    <w:div w:id="149298654">
      <w:bodyDiv w:val="1"/>
      <w:marLeft w:val="0"/>
      <w:marRight w:val="0"/>
      <w:marTop w:val="0"/>
      <w:marBottom w:val="0"/>
      <w:divBdr>
        <w:top w:val="none" w:sz="0" w:space="0" w:color="auto"/>
        <w:left w:val="none" w:sz="0" w:space="0" w:color="auto"/>
        <w:bottom w:val="none" w:sz="0" w:space="0" w:color="auto"/>
        <w:right w:val="none" w:sz="0" w:space="0" w:color="auto"/>
      </w:divBdr>
    </w:div>
    <w:div w:id="149835930">
      <w:bodyDiv w:val="1"/>
      <w:marLeft w:val="0"/>
      <w:marRight w:val="0"/>
      <w:marTop w:val="0"/>
      <w:marBottom w:val="0"/>
      <w:divBdr>
        <w:top w:val="none" w:sz="0" w:space="0" w:color="auto"/>
        <w:left w:val="none" w:sz="0" w:space="0" w:color="auto"/>
        <w:bottom w:val="none" w:sz="0" w:space="0" w:color="auto"/>
        <w:right w:val="none" w:sz="0" w:space="0" w:color="auto"/>
      </w:divBdr>
    </w:div>
    <w:div w:id="150491563">
      <w:bodyDiv w:val="1"/>
      <w:marLeft w:val="0"/>
      <w:marRight w:val="0"/>
      <w:marTop w:val="0"/>
      <w:marBottom w:val="0"/>
      <w:divBdr>
        <w:top w:val="none" w:sz="0" w:space="0" w:color="auto"/>
        <w:left w:val="none" w:sz="0" w:space="0" w:color="auto"/>
        <w:bottom w:val="none" w:sz="0" w:space="0" w:color="auto"/>
        <w:right w:val="none" w:sz="0" w:space="0" w:color="auto"/>
      </w:divBdr>
    </w:div>
    <w:div w:id="150827265">
      <w:bodyDiv w:val="1"/>
      <w:marLeft w:val="0"/>
      <w:marRight w:val="0"/>
      <w:marTop w:val="0"/>
      <w:marBottom w:val="0"/>
      <w:divBdr>
        <w:top w:val="none" w:sz="0" w:space="0" w:color="auto"/>
        <w:left w:val="none" w:sz="0" w:space="0" w:color="auto"/>
        <w:bottom w:val="none" w:sz="0" w:space="0" w:color="auto"/>
        <w:right w:val="none" w:sz="0" w:space="0" w:color="auto"/>
      </w:divBdr>
    </w:div>
    <w:div w:id="151413497">
      <w:bodyDiv w:val="1"/>
      <w:marLeft w:val="0"/>
      <w:marRight w:val="0"/>
      <w:marTop w:val="0"/>
      <w:marBottom w:val="0"/>
      <w:divBdr>
        <w:top w:val="none" w:sz="0" w:space="0" w:color="auto"/>
        <w:left w:val="none" w:sz="0" w:space="0" w:color="auto"/>
        <w:bottom w:val="none" w:sz="0" w:space="0" w:color="auto"/>
        <w:right w:val="none" w:sz="0" w:space="0" w:color="auto"/>
      </w:divBdr>
    </w:div>
    <w:div w:id="152767869">
      <w:bodyDiv w:val="1"/>
      <w:marLeft w:val="0"/>
      <w:marRight w:val="0"/>
      <w:marTop w:val="0"/>
      <w:marBottom w:val="0"/>
      <w:divBdr>
        <w:top w:val="none" w:sz="0" w:space="0" w:color="auto"/>
        <w:left w:val="none" w:sz="0" w:space="0" w:color="auto"/>
        <w:bottom w:val="none" w:sz="0" w:space="0" w:color="auto"/>
        <w:right w:val="none" w:sz="0" w:space="0" w:color="auto"/>
      </w:divBdr>
    </w:div>
    <w:div w:id="154342973">
      <w:bodyDiv w:val="1"/>
      <w:marLeft w:val="0"/>
      <w:marRight w:val="0"/>
      <w:marTop w:val="0"/>
      <w:marBottom w:val="0"/>
      <w:divBdr>
        <w:top w:val="none" w:sz="0" w:space="0" w:color="auto"/>
        <w:left w:val="none" w:sz="0" w:space="0" w:color="auto"/>
        <w:bottom w:val="none" w:sz="0" w:space="0" w:color="auto"/>
        <w:right w:val="none" w:sz="0" w:space="0" w:color="auto"/>
      </w:divBdr>
    </w:div>
    <w:div w:id="154805863">
      <w:bodyDiv w:val="1"/>
      <w:marLeft w:val="0"/>
      <w:marRight w:val="0"/>
      <w:marTop w:val="0"/>
      <w:marBottom w:val="0"/>
      <w:divBdr>
        <w:top w:val="none" w:sz="0" w:space="0" w:color="auto"/>
        <w:left w:val="none" w:sz="0" w:space="0" w:color="auto"/>
        <w:bottom w:val="none" w:sz="0" w:space="0" w:color="auto"/>
        <w:right w:val="none" w:sz="0" w:space="0" w:color="auto"/>
      </w:divBdr>
    </w:div>
    <w:div w:id="155925742">
      <w:bodyDiv w:val="1"/>
      <w:marLeft w:val="0"/>
      <w:marRight w:val="0"/>
      <w:marTop w:val="0"/>
      <w:marBottom w:val="0"/>
      <w:divBdr>
        <w:top w:val="none" w:sz="0" w:space="0" w:color="auto"/>
        <w:left w:val="none" w:sz="0" w:space="0" w:color="auto"/>
        <w:bottom w:val="none" w:sz="0" w:space="0" w:color="auto"/>
        <w:right w:val="none" w:sz="0" w:space="0" w:color="auto"/>
      </w:divBdr>
    </w:div>
    <w:div w:id="156699136">
      <w:bodyDiv w:val="1"/>
      <w:marLeft w:val="0"/>
      <w:marRight w:val="0"/>
      <w:marTop w:val="0"/>
      <w:marBottom w:val="0"/>
      <w:divBdr>
        <w:top w:val="none" w:sz="0" w:space="0" w:color="auto"/>
        <w:left w:val="none" w:sz="0" w:space="0" w:color="auto"/>
        <w:bottom w:val="none" w:sz="0" w:space="0" w:color="auto"/>
        <w:right w:val="none" w:sz="0" w:space="0" w:color="auto"/>
      </w:divBdr>
    </w:div>
    <w:div w:id="156770180">
      <w:bodyDiv w:val="1"/>
      <w:marLeft w:val="0"/>
      <w:marRight w:val="0"/>
      <w:marTop w:val="0"/>
      <w:marBottom w:val="0"/>
      <w:divBdr>
        <w:top w:val="none" w:sz="0" w:space="0" w:color="auto"/>
        <w:left w:val="none" w:sz="0" w:space="0" w:color="auto"/>
        <w:bottom w:val="none" w:sz="0" w:space="0" w:color="auto"/>
        <w:right w:val="none" w:sz="0" w:space="0" w:color="auto"/>
      </w:divBdr>
    </w:div>
    <w:div w:id="157423473">
      <w:bodyDiv w:val="1"/>
      <w:marLeft w:val="0"/>
      <w:marRight w:val="0"/>
      <w:marTop w:val="0"/>
      <w:marBottom w:val="0"/>
      <w:divBdr>
        <w:top w:val="none" w:sz="0" w:space="0" w:color="auto"/>
        <w:left w:val="none" w:sz="0" w:space="0" w:color="auto"/>
        <w:bottom w:val="none" w:sz="0" w:space="0" w:color="auto"/>
        <w:right w:val="none" w:sz="0" w:space="0" w:color="auto"/>
      </w:divBdr>
    </w:div>
    <w:div w:id="157622156">
      <w:bodyDiv w:val="1"/>
      <w:marLeft w:val="0"/>
      <w:marRight w:val="0"/>
      <w:marTop w:val="0"/>
      <w:marBottom w:val="0"/>
      <w:divBdr>
        <w:top w:val="none" w:sz="0" w:space="0" w:color="auto"/>
        <w:left w:val="none" w:sz="0" w:space="0" w:color="auto"/>
        <w:bottom w:val="none" w:sz="0" w:space="0" w:color="auto"/>
        <w:right w:val="none" w:sz="0" w:space="0" w:color="auto"/>
      </w:divBdr>
    </w:div>
    <w:div w:id="158154748">
      <w:bodyDiv w:val="1"/>
      <w:marLeft w:val="0"/>
      <w:marRight w:val="0"/>
      <w:marTop w:val="0"/>
      <w:marBottom w:val="0"/>
      <w:divBdr>
        <w:top w:val="none" w:sz="0" w:space="0" w:color="auto"/>
        <w:left w:val="none" w:sz="0" w:space="0" w:color="auto"/>
        <w:bottom w:val="none" w:sz="0" w:space="0" w:color="auto"/>
        <w:right w:val="none" w:sz="0" w:space="0" w:color="auto"/>
      </w:divBdr>
    </w:div>
    <w:div w:id="158733927">
      <w:bodyDiv w:val="1"/>
      <w:marLeft w:val="0"/>
      <w:marRight w:val="0"/>
      <w:marTop w:val="0"/>
      <w:marBottom w:val="0"/>
      <w:divBdr>
        <w:top w:val="none" w:sz="0" w:space="0" w:color="auto"/>
        <w:left w:val="none" w:sz="0" w:space="0" w:color="auto"/>
        <w:bottom w:val="none" w:sz="0" w:space="0" w:color="auto"/>
        <w:right w:val="none" w:sz="0" w:space="0" w:color="auto"/>
      </w:divBdr>
    </w:div>
    <w:div w:id="159272031">
      <w:bodyDiv w:val="1"/>
      <w:marLeft w:val="0"/>
      <w:marRight w:val="0"/>
      <w:marTop w:val="0"/>
      <w:marBottom w:val="0"/>
      <w:divBdr>
        <w:top w:val="none" w:sz="0" w:space="0" w:color="auto"/>
        <w:left w:val="none" w:sz="0" w:space="0" w:color="auto"/>
        <w:bottom w:val="none" w:sz="0" w:space="0" w:color="auto"/>
        <w:right w:val="none" w:sz="0" w:space="0" w:color="auto"/>
      </w:divBdr>
    </w:div>
    <w:div w:id="159544747">
      <w:bodyDiv w:val="1"/>
      <w:marLeft w:val="0"/>
      <w:marRight w:val="0"/>
      <w:marTop w:val="0"/>
      <w:marBottom w:val="0"/>
      <w:divBdr>
        <w:top w:val="none" w:sz="0" w:space="0" w:color="auto"/>
        <w:left w:val="none" w:sz="0" w:space="0" w:color="auto"/>
        <w:bottom w:val="none" w:sz="0" w:space="0" w:color="auto"/>
        <w:right w:val="none" w:sz="0" w:space="0" w:color="auto"/>
      </w:divBdr>
    </w:div>
    <w:div w:id="159851280">
      <w:bodyDiv w:val="1"/>
      <w:marLeft w:val="0"/>
      <w:marRight w:val="0"/>
      <w:marTop w:val="0"/>
      <w:marBottom w:val="0"/>
      <w:divBdr>
        <w:top w:val="none" w:sz="0" w:space="0" w:color="auto"/>
        <w:left w:val="none" w:sz="0" w:space="0" w:color="auto"/>
        <w:bottom w:val="none" w:sz="0" w:space="0" w:color="auto"/>
        <w:right w:val="none" w:sz="0" w:space="0" w:color="auto"/>
      </w:divBdr>
    </w:div>
    <w:div w:id="160045325">
      <w:bodyDiv w:val="1"/>
      <w:marLeft w:val="0"/>
      <w:marRight w:val="0"/>
      <w:marTop w:val="0"/>
      <w:marBottom w:val="0"/>
      <w:divBdr>
        <w:top w:val="none" w:sz="0" w:space="0" w:color="auto"/>
        <w:left w:val="none" w:sz="0" w:space="0" w:color="auto"/>
        <w:bottom w:val="none" w:sz="0" w:space="0" w:color="auto"/>
        <w:right w:val="none" w:sz="0" w:space="0" w:color="auto"/>
      </w:divBdr>
    </w:div>
    <w:div w:id="160705720">
      <w:bodyDiv w:val="1"/>
      <w:marLeft w:val="0"/>
      <w:marRight w:val="0"/>
      <w:marTop w:val="0"/>
      <w:marBottom w:val="0"/>
      <w:divBdr>
        <w:top w:val="none" w:sz="0" w:space="0" w:color="auto"/>
        <w:left w:val="none" w:sz="0" w:space="0" w:color="auto"/>
        <w:bottom w:val="none" w:sz="0" w:space="0" w:color="auto"/>
        <w:right w:val="none" w:sz="0" w:space="0" w:color="auto"/>
      </w:divBdr>
    </w:div>
    <w:div w:id="161429967">
      <w:bodyDiv w:val="1"/>
      <w:marLeft w:val="0"/>
      <w:marRight w:val="0"/>
      <w:marTop w:val="0"/>
      <w:marBottom w:val="0"/>
      <w:divBdr>
        <w:top w:val="none" w:sz="0" w:space="0" w:color="auto"/>
        <w:left w:val="none" w:sz="0" w:space="0" w:color="auto"/>
        <w:bottom w:val="none" w:sz="0" w:space="0" w:color="auto"/>
        <w:right w:val="none" w:sz="0" w:space="0" w:color="auto"/>
      </w:divBdr>
    </w:div>
    <w:div w:id="161703818">
      <w:bodyDiv w:val="1"/>
      <w:marLeft w:val="0"/>
      <w:marRight w:val="0"/>
      <w:marTop w:val="0"/>
      <w:marBottom w:val="0"/>
      <w:divBdr>
        <w:top w:val="none" w:sz="0" w:space="0" w:color="auto"/>
        <w:left w:val="none" w:sz="0" w:space="0" w:color="auto"/>
        <w:bottom w:val="none" w:sz="0" w:space="0" w:color="auto"/>
        <w:right w:val="none" w:sz="0" w:space="0" w:color="auto"/>
      </w:divBdr>
    </w:div>
    <w:div w:id="161704285">
      <w:bodyDiv w:val="1"/>
      <w:marLeft w:val="0"/>
      <w:marRight w:val="0"/>
      <w:marTop w:val="0"/>
      <w:marBottom w:val="0"/>
      <w:divBdr>
        <w:top w:val="none" w:sz="0" w:space="0" w:color="auto"/>
        <w:left w:val="none" w:sz="0" w:space="0" w:color="auto"/>
        <w:bottom w:val="none" w:sz="0" w:space="0" w:color="auto"/>
        <w:right w:val="none" w:sz="0" w:space="0" w:color="auto"/>
      </w:divBdr>
    </w:div>
    <w:div w:id="162399630">
      <w:bodyDiv w:val="1"/>
      <w:marLeft w:val="0"/>
      <w:marRight w:val="0"/>
      <w:marTop w:val="0"/>
      <w:marBottom w:val="0"/>
      <w:divBdr>
        <w:top w:val="none" w:sz="0" w:space="0" w:color="auto"/>
        <w:left w:val="none" w:sz="0" w:space="0" w:color="auto"/>
        <w:bottom w:val="none" w:sz="0" w:space="0" w:color="auto"/>
        <w:right w:val="none" w:sz="0" w:space="0" w:color="auto"/>
      </w:divBdr>
    </w:div>
    <w:div w:id="162744624">
      <w:bodyDiv w:val="1"/>
      <w:marLeft w:val="0"/>
      <w:marRight w:val="0"/>
      <w:marTop w:val="0"/>
      <w:marBottom w:val="0"/>
      <w:divBdr>
        <w:top w:val="none" w:sz="0" w:space="0" w:color="auto"/>
        <w:left w:val="none" w:sz="0" w:space="0" w:color="auto"/>
        <w:bottom w:val="none" w:sz="0" w:space="0" w:color="auto"/>
        <w:right w:val="none" w:sz="0" w:space="0" w:color="auto"/>
      </w:divBdr>
    </w:div>
    <w:div w:id="162866215">
      <w:bodyDiv w:val="1"/>
      <w:marLeft w:val="0"/>
      <w:marRight w:val="0"/>
      <w:marTop w:val="0"/>
      <w:marBottom w:val="0"/>
      <w:divBdr>
        <w:top w:val="none" w:sz="0" w:space="0" w:color="auto"/>
        <w:left w:val="none" w:sz="0" w:space="0" w:color="auto"/>
        <w:bottom w:val="none" w:sz="0" w:space="0" w:color="auto"/>
        <w:right w:val="none" w:sz="0" w:space="0" w:color="auto"/>
      </w:divBdr>
    </w:div>
    <w:div w:id="163209092">
      <w:bodyDiv w:val="1"/>
      <w:marLeft w:val="0"/>
      <w:marRight w:val="0"/>
      <w:marTop w:val="0"/>
      <w:marBottom w:val="0"/>
      <w:divBdr>
        <w:top w:val="none" w:sz="0" w:space="0" w:color="auto"/>
        <w:left w:val="none" w:sz="0" w:space="0" w:color="auto"/>
        <w:bottom w:val="none" w:sz="0" w:space="0" w:color="auto"/>
        <w:right w:val="none" w:sz="0" w:space="0" w:color="auto"/>
      </w:divBdr>
    </w:div>
    <w:div w:id="163325460">
      <w:bodyDiv w:val="1"/>
      <w:marLeft w:val="0"/>
      <w:marRight w:val="0"/>
      <w:marTop w:val="0"/>
      <w:marBottom w:val="0"/>
      <w:divBdr>
        <w:top w:val="none" w:sz="0" w:space="0" w:color="auto"/>
        <w:left w:val="none" w:sz="0" w:space="0" w:color="auto"/>
        <w:bottom w:val="none" w:sz="0" w:space="0" w:color="auto"/>
        <w:right w:val="none" w:sz="0" w:space="0" w:color="auto"/>
      </w:divBdr>
    </w:div>
    <w:div w:id="165294834">
      <w:bodyDiv w:val="1"/>
      <w:marLeft w:val="0"/>
      <w:marRight w:val="0"/>
      <w:marTop w:val="0"/>
      <w:marBottom w:val="0"/>
      <w:divBdr>
        <w:top w:val="none" w:sz="0" w:space="0" w:color="auto"/>
        <w:left w:val="none" w:sz="0" w:space="0" w:color="auto"/>
        <w:bottom w:val="none" w:sz="0" w:space="0" w:color="auto"/>
        <w:right w:val="none" w:sz="0" w:space="0" w:color="auto"/>
      </w:divBdr>
    </w:div>
    <w:div w:id="165442607">
      <w:bodyDiv w:val="1"/>
      <w:marLeft w:val="0"/>
      <w:marRight w:val="0"/>
      <w:marTop w:val="0"/>
      <w:marBottom w:val="0"/>
      <w:divBdr>
        <w:top w:val="none" w:sz="0" w:space="0" w:color="auto"/>
        <w:left w:val="none" w:sz="0" w:space="0" w:color="auto"/>
        <w:bottom w:val="none" w:sz="0" w:space="0" w:color="auto"/>
        <w:right w:val="none" w:sz="0" w:space="0" w:color="auto"/>
      </w:divBdr>
    </w:div>
    <w:div w:id="165487792">
      <w:bodyDiv w:val="1"/>
      <w:marLeft w:val="0"/>
      <w:marRight w:val="0"/>
      <w:marTop w:val="0"/>
      <w:marBottom w:val="0"/>
      <w:divBdr>
        <w:top w:val="none" w:sz="0" w:space="0" w:color="auto"/>
        <w:left w:val="none" w:sz="0" w:space="0" w:color="auto"/>
        <w:bottom w:val="none" w:sz="0" w:space="0" w:color="auto"/>
        <w:right w:val="none" w:sz="0" w:space="0" w:color="auto"/>
      </w:divBdr>
    </w:div>
    <w:div w:id="166097258">
      <w:bodyDiv w:val="1"/>
      <w:marLeft w:val="0"/>
      <w:marRight w:val="0"/>
      <w:marTop w:val="0"/>
      <w:marBottom w:val="0"/>
      <w:divBdr>
        <w:top w:val="none" w:sz="0" w:space="0" w:color="auto"/>
        <w:left w:val="none" w:sz="0" w:space="0" w:color="auto"/>
        <w:bottom w:val="none" w:sz="0" w:space="0" w:color="auto"/>
        <w:right w:val="none" w:sz="0" w:space="0" w:color="auto"/>
      </w:divBdr>
    </w:div>
    <w:div w:id="166482571">
      <w:bodyDiv w:val="1"/>
      <w:marLeft w:val="0"/>
      <w:marRight w:val="0"/>
      <w:marTop w:val="0"/>
      <w:marBottom w:val="0"/>
      <w:divBdr>
        <w:top w:val="none" w:sz="0" w:space="0" w:color="auto"/>
        <w:left w:val="none" w:sz="0" w:space="0" w:color="auto"/>
        <w:bottom w:val="none" w:sz="0" w:space="0" w:color="auto"/>
        <w:right w:val="none" w:sz="0" w:space="0" w:color="auto"/>
      </w:divBdr>
    </w:div>
    <w:div w:id="166945174">
      <w:bodyDiv w:val="1"/>
      <w:marLeft w:val="0"/>
      <w:marRight w:val="0"/>
      <w:marTop w:val="0"/>
      <w:marBottom w:val="0"/>
      <w:divBdr>
        <w:top w:val="none" w:sz="0" w:space="0" w:color="auto"/>
        <w:left w:val="none" w:sz="0" w:space="0" w:color="auto"/>
        <w:bottom w:val="none" w:sz="0" w:space="0" w:color="auto"/>
        <w:right w:val="none" w:sz="0" w:space="0" w:color="auto"/>
      </w:divBdr>
    </w:div>
    <w:div w:id="167407165">
      <w:bodyDiv w:val="1"/>
      <w:marLeft w:val="0"/>
      <w:marRight w:val="0"/>
      <w:marTop w:val="0"/>
      <w:marBottom w:val="0"/>
      <w:divBdr>
        <w:top w:val="none" w:sz="0" w:space="0" w:color="auto"/>
        <w:left w:val="none" w:sz="0" w:space="0" w:color="auto"/>
        <w:bottom w:val="none" w:sz="0" w:space="0" w:color="auto"/>
        <w:right w:val="none" w:sz="0" w:space="0" w:color="auto"/>
      </w:divBdr>
    </w:div>
    <w:div w:id="167528317">
      <w:bodyDiv w:val="1"/>
      <w:marLeft w:val="0"/>
      <w:marRight w:val="0"/>
      <w:marTop w:val="0"/>
      <w:marBottom w:val="0"/>
      <w:divBdr>
        <w:top w:val="none" w:sz="0" w:space="0" w:color="auto"/>
        <w:left w:val="none" w:sz="0" w:space="0" w:color="auto"/>
        <w:bottom w:val="none" w:sz="0" w:space="0" w:color="auto"/>
        <w:right w:val="none" w:sz="0" w:space="0" w:color="auto"/>
      </w:divBdr>
    </w:div>
    <w:div w:id="168058724">
      <w:bodyDiv w:val="1"/>
      <w:marLeft w:val="0"/>
      <w:marRight w:val="0"/>
      <w:marTop w:val="0"/>
      <w:marBottom w:val="0"/>
      <w:divBdr>
        <w:top w:val="none" w:sz="0" w:space="0" w:color="auto"/>
        <w:left w:val="none" w:sz="0" w:space="0" w:color="auto"/>
        <w:bottom w:val="none" w:sz="0" w:space="0" w:color="auto"/>
        <w:right w:val="none" w:sz="0" w:space="0" w:color="auto"/>
      </w:divBdr>
    </w:div>
    <w:div w:id="168371555">
      <w:bodyDiv w:val="1"/>
      <w:marLeft w:val="0"/>
      <w:marRight w:val="0"/>
      <w:marTop w:val="0"/>
      <w:marBottom w:val="0"/>
      <w:divBdr>
        <w:top w:val="none" w:sz="0" w:space="0" w:color="auto"/>
        <w:left w:val="none" w:sz="0" w:space="0" w:color="auto"/>
        <w:bottom w:val="none" w:sz="0" w:space="0" w:color="auto"/>
        <w:right w:val="none" w:sz="0" w:space="0" w:color="auto"/>
      </w:divBdr>
    </w:div>
    <w:div w:id="168952433">
      <w:bodyDiv w:val="1"/>
      <w:marLeft w:val="0"/>
      <w:marRight w:val="0"/>
      <w:marTop w:val="0"/>
      <w:marBottom w:val="0"/>
      <w:divBdr>
        <w:top w:val="none" w:sz="0" w:space="0" w:color="auto"/>
        <w:left w:val="none" w:sz="0" w:space="0" w:color="auto"/>
        <w:bottom w:val="none" w:sz="0" w:space="0" w:color="auto"/>
        <w:right w:val="none" w:sz="0" w:space="0" w:color="auto"/>
      </w:divBdr>
    </w:div>
    <w:div w:id="171377055">
      <w:bodyDiv w:val="1"/>
      <w:marLeft w:val="0"/>
      <w:marRight w:val="0"/>
      <w:marTop w:val="0"/>
      <w:marBottom w:val="0"/>
      <w:divBdr>
        <w:top w:val="none" w:sz="0" w:space="0" w:color="auto"/>
        <w:left w:val="none" w:sz="0" w:space="0" w:color="auto"/>
        <w:bottom w:val="none" w:sz="0" w:space="0" w:color="auto"/>
        <w:right w:val="none" w:sz="0" w:space="0" w:color="auto"/>
      </w:divBdr>
    </w:div>
    <w:div w:id="172115763">
      <w:bodyDiv w:val="1"/>
      <w:marLeft w:val="0"/>
      <w:marRight w:val="0"/>
      <w:marTop w:val="0"/>
      <w:marBottom w:val="0"/>
      <w:divBdr>
        <w:top w:val="none" w:sz="0" w:space="0" w:color="auto"/>
        <w:left w:val="none" w:sz="0" w:space="0" w:color="auto"/>
        <w:bottom w:val="none" w:sz="0" w:space="0" w:color="auto"/>
        <w:right w:val="none" w:sz="0" w:space="0" w:color="auto"/>
      </w:divBdr>
    </w:div>
    <w:div w:id="172308795">
      <w:bodyDiv w:val="1"/>
      <w:marLeft w:val="0"/>
      <w:marRight w:val="0"/>
      <w:marTop w:val="0"/>
      <w:marBottom w:val="0"/>
      <w:divBdr>
        <w:top w:val="none" w:sz="0" w:space="0" w:color="auto"/>
        <w:left w:val="none" w:sz="0" w:space="0" w:color="auto"/>
        <w:bottom w:val="none" w:sz="0" w:space="0" w:color="auto"/>
        <w:right w:val="none" w:sz="0" w:space="0" w:color="auto"/>
      </w:divBdr>
    </w:div>
    <w:div w:id="172645602">
      <w:bodyDiv w:val="1"/>
      <w:marLeft w:val="0"/>
      <w:marRight w:val="0"/>
      <w:marTop w:val="0"/>
      <w:marBottom w:val="0"/>
      <w:divBdr>
        <w:top w:val="none" w:sz="0" w:space="0" w:color="auto"/>
        <w:left w:val="none" w:sz="0" w:space="0" w:color="auto"/>
        <w:bottom w:val="none" w:sz="0" w:space="0" w:color="auto"/>
        <w:right w:val="none" w:sz="0" w:space="0" w:color="auto"/>
      </w:divBdr>
    </w:div>
    <w:div w:id="172843421">
      <w:bodyDiv w:val="1"/>
      <w:marLeft w:val="0"/>
      <w:marRight w:val="0"/>
      <w:marTop w:val="0"/>
      <w:marBottom w:val="0"/>
      <w:divBdr>
        <w:top w:val="none" w:sz="0" w:space="0" w:color="auto"/>
        <w:left w:val="none" w:sz="0" w:space="0" w:color="auto"/>
        <w:bottom w:val="none" w:sz="0" w:space="0" w:color="auto"/>
        <w:right w:val="none" w:sz="0" w:space="0" w:color="auto"/>
      </w:divBdr>
    </w:div>
    <w:div w:id="173498945">
      <w:bodyDiv w:val="1"/>
      <w:marLeft w:val="0"/>
      <w:marRight w:val="0"/>
      <w:marTop w:val="0"/>
      <w:marBottom w:val="0"/>
      <w:divBdr>
        <w:top w:val="none" w:sz="0" w:space="0" w:color="auto"/>
        <w:left w:val="none" w:sz="0" w:space="0" w:color="auto"/>
        <w:bottom w:val="none" w:sz="0" w:space="0" w:color="auto"/>
        <w:right w:val="none" w:sz="0" w:space="0" w:color="auto"/>
      </w:divBdr>
    </w:div>
    <w:div w:id="173888967">
      <w:bodyDiv w:val="1"/>
      <w:marLeft w:val="0"/>
      <w:marRight w:val="0"/>
      <w:marTop w:val="0"/>
      <w:marBottom w:val="0"/>
      <w:divBdr>
        <w:top w:val="none" w:sz="0" w:space="0" w:color="auto"/>
        <w:left w:val="none" w:sz="0" w:space="0" w:color="auto"/>
        <w:bottom w:val="none" w:sz="0" w:space="0" w:color="auto"/>
        <w:right w:val="none" w:sz="0" w:space="0" w:color="auto"/>
      </w:divBdr>
    </w:div>
    <w:div w:id="174540292">
      <w:bodyDiv w:val="1"/>
      <w:marLeft w:val="0"/>
      <w:marRight w:val="0"/>
      <w:marTop w:val="0"/>
      <w:marBottom w:val="0"/>
      <w:divBdr>
        <w:top w:val="none" w:sz="0" w:space="0" w:color="auto"/>
        <w:left w:val="none" w:sz="0" w:space="0" w:color="auto"/>
        <w:bottom w:val="none" w:sz="0" w:space="0" w:color="auto"/>
        <w:right w:val="none" w:sz="0" w:space="0" w:color="auto"/>
      </w:divBdr>
    </w:div>
    <w:div w:id="176425193">
      <w:bodyDiv w:val="1"/>
      <w:marLeft w:val="0"/>
      <w:marRight w:val="0"/>
      <w:marTop w:val="0"/>
      <w:marBottom w:val="0"/>
      <w:divBdr>
        <w:top w:val="none" w:sz="0" w:space="0" w:color="auto"/>
        <w:left w:val="none" w:sz="0" w:space="0" w:color="auto"/>
        <w:bottom w:val="none" w:sz="0" w:space="0" w:color="auto"/>
        <w:right w:val="none" w:sz="0" w:space="0" w:color="auto"/>
      </w:divBdr>
    </w:div>
    <w:div w:id="176428689">
      <w:bodyDiv w:val="1"/>
      <w:marLeft w:val="0"/>
      <w:marRight w:val="0"/>
      <w:marTop w:val="0"/>
      <w:marBottom w:val="0"/>
      <w:divBdr>
        <w:top w:val="none" w:sz="0" w:space="0" w:color="auto"/>
        <w:left w:val="none" w:sz="0" w:space="0" w:color="auto"/>
        <w:bottom w:val="none" w:sz="0" w:space="0" w:color="auto"/>
        <w:right w:val="none" w:sz="0" w:space="0" w:color="auto"/>
      </w:divBdr>
    </w:div>
    <w:div w:id="176818165">
      <w:bodyDiv w:val="1"/>
      <w:marLeft w:val="0"/>
      <w:marRight w:val="0"/>
      <w:marTop w:val="0"/>
      <w:marBottom w:val="0"/>
      <w:divBdr>
        <w:top w:val="none" w:sz="0" w:space="0" w:color="auto"/>
        <w:left w:val="none" w:sz="0" w:space="0" w:color="auto"/>
        <w:bottom w:val="none" w:sz="0" w:space="0" w:color="auto"/>
        <w:right w:val="none" w:sz="0" w:space="0" w:color="auto"/>
      </w:divBdr>
    </w:div>
    <w:div w:id="177275044">
      <w:bodyDiv w:val="1"/>
      <w:marLeft w:val="0"/>
      <w:marRight w:val="0"/>
      <w:marTop w:val="0"/>
      <w:marBottom w:val="0"/>
      <w:divBdr>
        <w:top w:val="none" w:sz="0" w:space="0" w:color="auto"/>
        <w:left w:val="none" w:sz="0" w:space="0" w:color="auto"/>
        <w:bottom w:val="none" w:sz="0" w:space="0" w:color="auto"/>
        <w:right w:val="none" w:sz="0" w:space="0" w:color="auto"/>
      </w:divBdr>
    </w:div>
    <w:div w:id="177280630">
      <w:bodyDiv w:val="1"/>
      <w:marLeft w:val="0"/>
      <w:marRight w:val="0"/>
      <w:marTop w:val="0"/>
      <w:marBottom w:val="0"/>
      <w:divBdr>
        <w:top w:val="none" w:sz="0" w:space="0" w:color="auto"/>
        <w:left w:val="none" w:sz="0" w:space="0" w:color="auto"/>
        <w:bottom w:val="none" w:sz="0" w:space="0" w:color="auto"/>
        <w:right w:val="none" w:sz="0" w:space="0" w:color="auto"/>
      </w:divBdr>
    </w:div>
    <w:div w:id="177282870">
      <w:bodyDiv w:val="1"/>
      <w:marLeft w:val="0"/>
      <w:marRight w:val="0"/>
      <w:marTop w:val="0"/>
      <w:marBottom w:val="0"/>
      <w:divBdr>
        <w:top w:val="none" w:sz="0" w:space="0" w:color="auto"/>
        <w:left w:val="none" w:sz="0" w:space="0" w:color="auto"/>
        <w:bottom w:val="none" w:sz="0" w:space="0" w:color="auto"/>
        <w:right w:val="none" w:sz="0" w:space="0" w:color="auto"/>
      </w:divBdr>
    </w:div>
    <w:div w:id="178199855">
      <w:bodyDiv w:val="1"/>
      <w:marLeft w:val="0"/>
      <w:marRight w:val="0"/>
      <w:marTop w:val="0"/>
      <w:marBottom w:val="0"/>
      <w:divBdr>
        <w:top w:val="none" w:sz="0" w:space="0" w:color="auto"/>
        <w:left w:val="none" w:sz="0" w:space="0" w:color="auto"/>
        <w:bottom w:val="none" w:sz="0" w:space="0" w:color="auto"/>
        <w:right w:val="none" w:sz="0" w:space="0" w:color="auto"/>
      </w:divBdr>
    </w:div>
    <w:div w:id="178469063">
      <w:bodyDiv w:val="1"/>
      <w:marLeft w:val="0"/>
      <w:marRight w:val="0"/>
      <w:marTop w:val="0"/>
      <w:marBottom w:val="0"/>
      <w:divBdr>
        <w:top w:val="none" w:sz="0" w:space="0" w:color="auto"/>
        <w:left w:val="none" w:sz="0" w:space="0" w:color="auto"/>
        <w:bottom w:val="none" w:sz="0" w:space="0" w:color="auto"/>
        <w:right w:val="none" w:sz="0" w:space="0" w:color="auto"/>
      </w:divBdr>
    </w:div>
    <w:div w:id="178928952">
      <w:bodyDiv w:val="1"/>
      <w:marLeft w:val="0"/>
      <w:marRight w:val="0"/>
      <w:marTop w:val="0"/>
      <w:marBottom w:val="0"/>
      <w:divBdr>
        <w:top w:val="none" w:sz="0" w:space="0" w:color="auto"/>
        <w:left w:val="none" w:sz="0" w:space="0" w:color="auto"/>
        <w:bottom w:val="none" w:sz="0" w:space="0" w:color="auto"/>
        <w:right w:val="none" w:sz="0" w:space="0" w:color="auto"/>
      </w:divBdr>
    </w:div>
    <w:div w:id="179009941">
      <w:bodyDiv w:val="1"/>
      <w:marLeft w:val="0"/>
      <w:marRight w:val="0"/>
      <w:marTop w:val="0"/>
      <w:marBottom w:val="0"/>
      <w:divBdr>
        <w:top w:val="none" w:sz="0" w:space="0" w:color="auto"/>
        <w:left w:val="none" w:sz="0" w:space="0" w:color="auto"/>
        <w:bottom w:val="none" w:sz="0" w:space="0" w:color="auto"/>
        <w:right w:val="none" w:sz="0" w:space="0" w:color="auto"/>
      </w:divBdr>
    </w:div>
    <w:div w:id="179315419">
      <w:bodyDiv w:val="1"/>
      <w:marLeft w:val="0"/>
      <w:marRight w:val="0"/>
      <w:marTop w:val="0"/>
      <w:marBottom w:val="0"/>
      <w:divBdr>
        <w:top w:val="none" w:sz="0" w:space="0" w:color="auto"/>
        <w:left w:val="none" w:sz="0" w:space="0" w:color="auto"/>
        <w:bottom w:val="none" w:sz="0" w:space="0" w:color="auto"/>
        <w:right w:val="none" w:sz="0" w:space="0" w:color="auto"/>
      </w:divBdr>
    </w:div>
    <w:div w:id="179439284">
      <w:bodyDiv w:val="1"/>
      <w:marLeft w:val="0"/>
      <w:marRight w:val="0"/>
      <w:marTop w:val="0"/>
      <w:marBottom w:val="0"/>
      <w:divBdr>
        <w:top w:val="none" w:sz="0" w:space="0" w:color="auto"/>
        <w:left w:val="none" w:sz="0" w:space="0" w:color="auto"/>
        <w:bottom w:val="none" w:sz="0" w:space="0" w:color="auto"/>
        <w:right w:val="none" w:sz="0" w:space="0" w:color="auto"/>
      </w:divBdr>
    </w:div>
    <w:div w:id="179852978">
      <w:bodyDiv w:val="1"/>
      <w:marLeft w:val="0"/>
      <w:marRight w:val="0"/>
      <w:marTop w:val="0"/>
      <w:marBottom w:val="0"/>
      <w:divBdr>
        <w:top w:val="none" w:sz="0" w:space="0" w:color="auto"/>
        <w:left w:val="none" w:sz="0" w:space="0" w:color="auto"/>
        <w:bottom w:val="none" w:sz="0" w:space="0" w:color="auto"/>
        <w:right w:val="none" w:sz="0" w:space="0" w:color="auto"/>
      </w:divBdr>
    </w:div>
    <w:div w:id="180629351">
      <w:bodyDiv w:val="1"/>
      <w:marLeft w:val="0"/>
      <w:marRight w:val="0"/>
      <w:marTop w:val="0"/>
      <w:marBottom w:val="0"/>
      <w:divBdr>
        <w:top w:val="none" w:sz="0" w:space="0" w:color="auto"/>
        <w:left w:val="none" w:sz="0" w:space="0" w:color="auto"/>
        <w:bottom w:val="none" w:sz="0" w:space="0" w:color="auto"/>
        <w:right w:val="none" w:sz="0" w:space="0" w:color="auto"/>
      </w:divBdr>
    </w:div>
    <w:div w:id="180748902">
      <w:bodyDiv w:val="1"/>
      <w:marLeft w:val="0"/>
      <w:marRight w:val="0"/>
      <w:marTop w:val="0"/>
      <w:marBottom w:val="0"/>
      <w:divBdr>
        <w:top w:val="none" w:sz="0" w:space="0" w:color="auto"/>
        <w:left w:val="none" w:sz="0" w:space="0" w:color="auto"/>
        <w:bottom w:val="none" w:sz="0" w:space="0" w:color="auto"/>
        <w:right w:val="none" w:sz="0" w:space="0" w:color="auto"/>
      </w:divBdr>
    </w:div>
    <w:div w:id="181167998">
      <w:bodyDiv w:val="1"/>
      <w:marLeft w:val="0"/>
      <w:marRight w:val="0"/>
      <w:marTop w:val="0"/>
      <w:marBottom w:val="0"/>
      <w:divBdr>
        <w:top w:val="none" w:sz="0" w:space="0" w:color="auto"/>
        <w:left w:val="none" w:sz="0" w:space="0" w:color="auto"/>
        <w:bottom w:val="none" w:sz="0" w:space="0" w:color="auto"/>
        <w:right w:val="none" w:sz="0" w:space="0" w:color="auto"/>
      </w:divBdr>
    </w:div>
    <w:div w:id="181283820">
      <w:bodyDiv w:val="1"/>
      <w:marLeft w:val="0"/>
      <w:marRight w:val="0"/>
      <w:marTop w:val="0"/>
      <w:marBottom w:val="0"/>
      <w:divBdr>
        <w:top w:val="none" w:sz="0" w:space="0" w:color="auto"/>
        <w:left w:val="none" w:sz="0" w:space="0" w:color="auto"/>
        <w:bottom w:val="none" w:sz="0" w:space="0" w:color="auto"/>
        <w:right w:val="none" w:sz="0" w:space="0" w:color="auto"/>
      </w:divBdr>
    </w:div>
    <w:div w:id="181631991">
      <w:bodyDiv w:val="1"/>
      <w:marLeft w:val="0"/>
      <w:marRight w:val="0"/>
      <w:marTop w:val="0"/>
      <w:marBottom w:val="0"/>
      <w:divBdr>
        <w:top w:val="none" w:sz="0" w:space="0" w:color="auto"/>
        <w:left w:val="none" w:sz="0" w:space="0" w:color="auto"/>
        <w:bottom w:val="none" w:sz="0" w:space="0" w:color="auto"/>
        <w:right w:val="none" w:sz="0" w:space="0" w:color="auto"/>
      </w:divBdr>
    </w:div>
    <w:div w:id="182012641">
      <w:bodyDiv w:val="1"/>
      <w:marLeft w:val="0"/>
      <w:marRight w:val="0"/>
      <w:marTop w:val="0"/>
      <w:marBottom w:val="0"/>
      <w:divBdr>
        <w:top w:val="none" w:sz="0" w:space="0" w:color="auto"/>
        <w:left w:val="none" w:sz="0" w:space="0" w:color="auto"/>
        <w:bottom w:val="none" w:sz="0" w:space="0" w:color="auto"/>
        <w:right w:val="none" w:sz="0" w:space="0" w:color="auto"/>
      </w:divBdr>
    </w:div>
    <w:div w:id="182018410">
      <w:bodyDiv w:val="1"/>
      <w:marLeft w:val="0"/>
      <w:marRight w:val="0"/>
      <w:marTop w:val="0"/>
      <w:marBottom w:val="0"/>
      <w:divBdr>
        <w:top w:val="none" w:sz="0" w:space="0" w:color="auto"/>
        <w:left w:val="none" w:sz="0" w:space="0" w:color="auto"/>
        <w:bottom w:val="none" w:sz="0" w:space="0" w:color="auto"/>
        <w:right w:val="none" w:sz="0" w:space="0" w:color="auto"/>
      </w:divBdr>
    </w:div>
    <w:div w:id="183981322">
      <w:bodyDiv w:val="1"/>
      <w:marLeft w:val="0"/>
      <w:marRight w:val="0"/>
      <w:marTop w:val="0"/>
      <w:marBottom w:val="0"/>
      <w:divBdr>
        <w:top w:val="none" w:sz="0" w:space="0" w:color="auto"/>
        <w:left w:val="none" w:sz="0" w:space="0" w:color="auto"/>
        <w:bottom w:val="none" w:sz="0" w:space="0" w:color="auto"/>
        <w:right w:val="none" w:sz="0" w:space="0" w:color="auto"/>
      </w:divBdr>
    </w:div>
    <w:div w:id="185488694">
      <w:bodyDiv w:val="1"/>
      <w:marLeft w:val="0"/>
      <w:marRight w:val="0"/>
      <w:marTop w:val="0"/>
      <w:marBottom w:val="0"/>
      <w:divBdr>
        <w:top w:val="none" w:sz="0" w:space="0" w:color="auto"/>
        <w:left w:val="none" w:sz="0" w:space="0" w:color="auto"/>
        <w:bottom w:val="none" w:sz="0" w:space="0" w:color="auto"/>
        <w:right w:val="none" w:sz="0" w:space="0" w:color="auto"/>
      </w:divBdr>
    </w:div>
    <w:div w:id="185559846">
      <w:bodyDiv w:val="1"/>
      <w:marLeft w:val="0"/>
      <w:marRight w:val="0"/>
      <w:marTop w:val="0"/>
      <w:marBottom w:val="0"/>
      <w:divBdr>
        <w:top w:val="none" w:sz="0" w:space="0" w:color="auto"/>
        <w:left w:val="none" w:sz="0" w:space="0" w:color="auto"/>
        <w:bottom w:val="none" w:sz="0" w:space="0" w:color="auto"/>
        <w:right w:val="none" w:sz="0" w:space="0" w:color="auto"/>
      </w:divBdr>
    </w:div>
    <w:div w:id="186062494">
      <w:bodyDiv w:val="1"/>
      <w:marLeft w:val="0"/>
      <w:marRight w:val="0"/>
      <w:marTop w:val="0"/>
      <w:marBottom w:val="0"/>
      <w:divBdr>
        <w:top w:val="none" w:sz="0" w:space="0" w:color="auto"/>
        <w:left w:val="none" w:sz="0" w:space="0" w:color="auto"/>
        <w:bottom w:val="none" w:sz="0" w:space="0" w:color="auto"/>
        <w:right w:val="none" w:sz="0" w:space="0" w:color="auto"/>
      </w:divBdr>
    </w:div>
    <w:div w:id="187108992">
      <w:bodyDiv w:val="1"/>
      <w:marLeft w:val="0"/>
      <w:marRight w:val="0"/>
      <w:marTop w:val="0"/>
      <w:marBottom w:val="0"/>
      <w:divBdr>
        <w:top w:val="none" w:sz="0" w:space="0" w:color="auto"/>
        <w:left w:val="none" w:sz="0" w:space="0" w:color="auto"/>
        <w:bottom w:val="none" w:sz="0" w:space="0" w:color="auto"/>
        <w:right w:val="none" w:sz="0" w:space="0" w:color="auto"/>
      </w:divBdr>
    </w:div>
    <w:div w:id="187371508">
      <w:bodyDiv w:val="1"/>
      <w:marLeft w:val="0"/>
      <w:marRight w:val="0"/>
      <w:marTop w:val="0"/>
      <w:marBottom w:val="0"/>
      <w:divBdr>
        <w:top w:val="none" w:sz="0" w:space="0" w:color="auto"/>
        <w:left w:val="none" w:sz="0" w:space="0" w:color="auto"/>
        <w:bottom w:val="none" w:sz="0" w:space="0" w:color="auto"/>
        <w:right w:val="none" w:sz="0" w:space="0" w:color="auto"/>
      </w:divBdr>
    </w:div>
    <w:div w:id="187456402">
      <w:bodyDiv w:val="1"/>
      <w:marLeft w:val="0"/>
      <w:marRight w:val="0"/>
      <w:marTop w:val="0"/>
      <w:marBottom w:val="0"/>
      <w:divBdr>
        <w:top w:val="none" w:sz="0" w:space="0" w:color="auto"/>
        <w:left w:val="none" w:sz="0" w:space="0" w:color="auto"/>
        <w:bottom w:val="none" w:sz="0" w:space="0" w:color="auto"/>
        <w:right w:val="none" w:sz="0" w:space="0" w:color="auto"/>
      </w:divBdr>
    </w:div>
    <w:div w:id="187723676">
      <w:bodyDiv w:val="1"/>
      <w:marLeft w:val="0"/>
      <w:marRight w:val="0"/>
      <w:marTop w:val="0"/>
      <w:marBottom w:val="0"/>
      <w:divBdr>
        <w:top w:val="none" w:sz="0" w:space="0" w:color="auto"/>
        <w:left w:val="none" w:sz="0" w:space="0" w:color="auto"/>
        <w:bottom w:val="none" w:sz="0" w:space="0" w:color="auto"/>
        <w:right w:val="none" w:sz="0" w:space="0" w:color="auto"/>
      </w:divBdr>
    </w:div>
    <w:div w:id="187960122">
      <w:bodyDiv w:val="1"/>
      <w:marLeft w:val="0"/>
      <w:marRight w:val="0"/>
      <w:marTop w:val="0"/>
      <w:marBottom w:val="0"/>
      <w:divBdr>
        <w:top w:val="none" w:sz="0" w:space="0" w:color="auto"/>
        <w:left w:val="none" w:sz="0" w:space="0" w:color="auto"/>
        <w:bottom w:val="none" w:sz="0" w:space="0" w:color="auto"/>
        <w:right w:val="none" w:sz="0" w:space="0" w:color="auto"/>
      </w:divBdr>
    </w:div>
    <w:div w:id="189224890">
      <w:bodyDiv w:val="1"/>
      <w:marLeft w:val="0"/>
      <w:marRight w:val="0"/>
      <w:marTop w:val="0"/>
      <w:marBottom w:val="0"/>
      <w:divBdr>
        <w:top w:val="none" w:sz="0" w:space="0" w:color="auto"/>
        <w:left w:val="none" w:sz="0" w:space="0" w:color="auto"/>
        <w:bottom w:val="none" w:sz="0" w:space="0" w:color="auto"/>
        <w:right w:val="none" w:sz="0" w:space="0" w:color="auto"/>
      </w:divBdr>
    </w:div>
    <w:div w:id="189422231">
      <w:bodyDiv w:val="1"/>
      <w:marLeft w:val="0"/>
      <w:marRight w:val="0"/>
      <w:marTop w:val="0"/>
      <w:marBottom w:val="0"/>
      <w:divBdr>
        <w:top w:val="none" w:sz="0" w:space="0" w:color="auto"/>
        <w:left w:val="none" w:sz="0" w:space="0" w:color="auto"/>
        <w:bottom w:val="none" w:sz="0" w:space="0" w:color="auto"/>
        <w:right w:val="none" w:sz="0" w:space="0" w:color="auto"/>
      </w:divBdr>
    </w:div>
    <w:div w:id="190075046">
      <w:bodyDiv w:val="1"/>
      <w:marLeft w:val="0"/>
      <w:marRight w:val="0"/>
      <w:marTop w:val="0"/>
      <w:marBottom w:val="0"/>
      <w:divBdr>
        <w:top w:val="none" w:sz="0" w:space="0" w:color="auto"/>
        <w:left w:val="none" w:sz="0" w:space="0" w:color="auto"/>
        <w:bottom w:val="none" w:sz="0" w:space="0" w:color="auto"/>
        <w:right w:val="none" w:sz="0" w:space="0" w:color="auto"/>
      </w:divBdr>
    </w:div>
    <w:div w:id="190338040">
      <w:bodyDiv w:val="1"/>
      <w:marLeft w:val="0"/>
      <w:marRight w:val="0"/>
      <w:marTop w:val="0"/>
      <w:marBottom w:val="0"/>
      <w:divBdr>
        <w:top w:val="none" w:sz="0" w:space="0" w:color="auto"/>
        <w:left w:val="none" w:sz="0" w:space="0" w:color="auto"/>
        <w:bottom w:val="none" w:sz="0" w:space="0" w:color="auto"/>
        <w:right w:val="none" w:sz="0" w:space="0" w:color="auto"/>
      </w:divBdr>
    </w:div>
    <w:div w:id="190539410">
      <w:bodyDiv w:val="1"/>
      <w:marLeft w:val="0"/>
      <w:marRight w:val="0"/>
      <w:marTop w:val="0"/>
      <w:marBottom w:val="0"/>
      <w:divBdr>
        <w:top w:val="none" w:sz="0" w:space="0" w:color="auto"/>
        <w:left w:val="none" w:sz="0" w:space="0" w:color="auto"/>
        <w:bottom w:val="none" w:sz="0" w:space="0" w:color="auto"/>
        <w:right w:val="none" w:sz="0" w:space="0" w:color="auto"/>
      </w:divBdr>
    </w:div>
    <w:div w:id="191190903">
      <w:bodyDiv w:val="1"/>
      <w:marLeft w:val="0"/>
      <w:marRight w:val="0"/>
      <w:marTop w:val="0"/>
      <w:marBottom w:val="0"/>
      <w:divBdr>
        <w:top w:val="none" w:sz="0" w:space="0" w:color="auto"/>
        <w:left w:val="none" w:sz="0" w:space="0" w:color="auto"/>
        <w:bottom w:val="none" w:sz="0" w:space="0" w:color="auto"/>
        <w:right w:val="none" w:sz="0" w:space="0" w:color="auto"/>
      </w:divBdr>
    </w:div>
    <w:div w:id="191503767">
      <w:bodyDiv w:val="1"/>
      <w:marLeft w:val="0"/>
      <w:marRight w:val="0"/>
      <w:marTop w:val="0"/>
      <w:marBottom w:val="0"/>
      <w:divBdr>
        <w:top w:val="none" w:sz="0" w:space="0" w:color="auto"/>
        <w:left w:val="none" w:sz="0" w:space="0" w:color="auto"/>
        <w:bottom w:val="none" w:sz="0" w:space="0" w:color="auto"/>
        <w:right w:val="none" w:sz="0" w:space="0" w:color="auto"/>
      </w:divBdr>
    </w:div>
    <w:div w:id="192041064">
      <w:bodyDiv w:val="1"/>
      <w:marLeft w:val="0"/>
      <w:marRight w:val="0"/>
      <w:marTop w:val="0"/>
      <w:marBottom w:val="0"/>
      <w:divBdr>
        <w:top w:val="none" w:sz="0" w:space="0" w:color="auto"/>
        <w:left w:val="none" w:sz="0" w:space="0" w:color="auto"/>
        <w:bottom w:val="none" w:sz="0" w:space="0" w:color="auto"/>
        <w:right w:val="none" w:sz="0" w:space="0" w:color="auto"/>
      </w:divBdr>
    </w:div>
    <w:div w:id="192694794">
      <w:bodyDiv w:val="1"/>
      <w:marLeft w:val="0"/>
      <w:marRight w:val="0"/>
      <w:marTop w:val="0"/>
      <w:marBottom w:val="0"/>
      <w:divBdr>
        <w:top w:val="none" w:sz="0" w:space="0" w:color="auto"/>
        <w:left w:val="none" w:sz="0" w:space="0" w:color="auto"/>
        <w:bottom w:val="none" w:sz="0" w:space="0" w:color="auto"/>
        <w:right w:val="none" w:sz="0" w:space="0" w:color="auto"/>
      </w:divBdr>
    </w:div>
    <w:div w:id="192959116">
      <w:bodyDiv w:val="1"/>
      <w:marLeft w:val="0"/>
      <w:marRight w:val="0"/>
      <w:marTop w:val="0"/>
      <w:marBottom w:val="0"/>
      <w:divBdr>
        <w:top w:val="none" w:sz="0" w:space="0" w:color="auto"/>
        <w:left w:val="none" w:sz="0" w:space="0" w:color="auto"/>
        <w:bottom w:val="none" w:sz="0" w:space="0" w:color="auto"/>
        <w:right w:val="none" w:sz="0" w:space="0" w:color="auto"/>
      </w:divBdr>
    </w:div>
    <w:div w:id="193464976">
      <w:bodyDiv w:val="1"/>
      <w:marLeft w:val="0"/>
      <w:marRight w:val="0"/>
      <w:marTop w:val="0"/>
      <w:marBottom w:val="0"/>
      <w:divBdr>
        <w:top w:val="none" w:sz="0" w:space="0" w:color="auto"/>
        <w:left w:val="none" w:sz="0" w:space="0" w:color="auto"/>
        <w:bottom w:val="none" w:sz="0" w:space="0" w:color="auto"/>
        <w:right w:val="none" w:sz="0" w:space="0" w:color="auto"/>
      </w:divBdr>
    </w:div>
    <w:div w:id="193808228">
      <w:bodyDiv w:val="1"/>
      <w:marLeft w:val="0"/>
      <w:marRight w:val="0"/>
      <w:marTop w:val="0"/>
      <w:marBottom w:val="0"/>
      <w:divBdr>
        <w:top w:val="none" w:sz="0" w:space="0" w:color="auto"/>
        <w:left w:val="none" w:sz="0" w:space="0" w:color="auto"/>
        <w:bottom w:val="none" w:sz="0" w:space="0" w:color="auto"/>
        <w:right w:val="none" w:sz="0" w:space="0" w:color="auto"/>
      </w:divBdr>
    </w:div>
    <w:div w:id="193881747">
      <w:bodyDiv w:val="1"/>
      <w:marLeft w:val="0"/>
      <w:marRight w:val="0"/>
      <w:marTop w:val="0"/>
      <w:marBottom w:val="0"/>
      <w:divBdr>
        <w:top w:val="none" w:sz="0" w:space="0" w:color="auto"/>
        <w:left w:val="none" w:sz="0" w:space="0" w:color="auto"/>
        <w:bottom w:val="none" w:sz="0" w:space="0" w:color="auto"/>
        <w:right w:val="none" w:sz="0" w:space="0" w:color="auto"/>
      </w:divBdr>
    </w:div>
    <w:div w:id="193928384">
      <w:bodyDiv w:val="1"/>
      <w:marLeft w:val="0"/>
      <w:marRight w:val="0"/>
      <w:marTop w:val="0"/>
      <w:marBottom w:val="0"/>
      <w:divBdr>
        <w:top w:val="none" w:sz="0" w:space="0" w:color="auto"/>
        <w:left w:val="none" w:sz="0" w:space="0" w:color="auto"/>
        <w:bottom w:val="none" w:sz="0" w:space="0" w:color="auto"/>
        <w:right w:val="none" w:sz="0" w:space="0" w:color="auto"/>
      </w:divBdr>
    </w:div>
    <w:div w:id="194084103">
      <w:bodyDiv w:val="1"/>
      <w:marLeft w:val="0"/>
      <w:marRight w:val="0"/>
      <w:marTop w:val="0"/>
      <w:marBottom w:val="0"/>
      <w:divBdr>
        <w:top w:val="none" w:sz="0" w:space="0" w:color="auto"/>
        <w:left w:val="none" w:sz="0" w:space="0" w:color="auto"/>
        <w:bottom w:val="none" w:sz="0" w:space="0" w:color="auto"/>
        <w:right w:val="none" w:sz="0" w:space="0" w:color="auto"/>
      </w:divBdr>
    </w:div>
    <w:div w:id="194780065">
      <w:bodyDiv w:val="1"/>
      <w:marLeft w:val="0"/>
      <w:marRight w:val="0"/>
      <w:marTop w:val="0"/>
      <w:marBottom w:val="0"/>
      <w:divBdr>
        <w:top w:val="none" w:sz="0" w:space="0" w:color="auto"/>
        <w:left w:val="none" w:sz="0" w:space="0" w:color="auto"/>
        <w:bottom w:val="none" w:sz="0" w:space="0" w:color="auto"/>
        <w:right w:val="none" w:sz="0" w:space="0" w:color="auto"/>
      </w:divBdr>
    </w:div>
    <w:div w:id="195436923">
      <w:bodyDiv w:val="1"/>
      <w:marLeft w:val="0"/>
      <w:marRight w:val="0"/>
      <w:marTop w:val="0"/>
      <w:marBottom w:val="0"/>
      <w:divBdr>
        <w:top w:val="none" w:sz="0" w:space="0" w:color="auto"/>
        <w:left w:val="none" w:sz="0" w:space="0" w:color="auto"/>
        <w:bottom w:val="none" w:sz="0" w:space="0" w:color="auto"/>
        <w:right w:val="none" w:sz="0" w:space="0" w:color="auto"/>
      </w:divBdr>
    </w:div>
    <w:div w:id="195895560">
      <w:bodyDiv w:val="1"/>
      <w:marLeft w:val="0"/>
      <w:marRight w:val="0"/>
      <w:marTop w:val="0"/>
      <w:marBottom w:val="0"/>
      <w:divBdr>
        <w:top w:val="none" w:sz="0" w:space="0" w:color="auto"/>
        <w:left w:val="none" w:sz="0" w:space="0" w:color="auto"/>
        <w:bottom w:val="none" w:sz="0" w:space="0" w:color="auto"/>
        <w:right w:val="none" w:sz="0" w:space="0" w:color="auto"/>
      </w:divBdr>
    </w:div>
    <w:div w:id="196092148">
      <w:bodyDiv w:val="1"/>
      <w:marLeft w:val="0"/>
      <w:marRight w:val="0"/>
      <w:marTop w:val="0"/>
      <w:marBottom w:val="0"/>
      <w:divBdr>
        <w:top w:val="none" w:sz="0" w:space="0" w:color="auto"/>
        <w:left w:val="none" w:sz="0" w:space="0" w:color="auto"/>
        <w:bottom w:val="none" w:sz="0" w:space="0" w:color="auto"/>
        <w:right w:val="none" w:sz="0" w:space="0" w:color="auto"/>
      </w:divBdr>
    </w:div>
    <w:div w:id="196508765">
      <w:bodyDiv w:val="1"/>
      <w:marLeft w:val="0"/>
      <w:marRight w:val="0"/>
      <w:marTop w:val="0"/>
      <w:marBottom w:val="0"/>
      <w:divBdr>
        <w:top w:val="none" w:sz="0" w:space="0" w:color="auto"/>
        <w:left w:val="none" w:sz="0" w:space="0" w:color="auto"/>
        <w:bottom w:val="none" w:sz="0" w:space="0" w:color="auto"/>
        <w:right w:val="none" w:sz="0" w:space="0" w:color="auto"/>
      </w:divBdr>
    </w:div>
    <w:div w:id="196814238">
      <w:bodyDiv w:val="1"/>
      <w:marLeft w:val="0"/>
      <w:marRight w:val="0"/>
      <w:marTop w:val="0"/>
      <w:marBottom w:val="0"/>
      <w:divBdr>
        <w:top w:val="none" w:sz="0" w:space="0" w:color="auto"/>
        <w:left w:val="none" w:sz="0" w:space="0" w:color="auto"/>
        <w:bottom w:val="none" w:sz="0" w:space="0" w:color="auto"/>
        <w:right w:val="none" w:sz="0" w:space="0" w:color="auto"/>
      </w:divBdr>
    </w:div>
    <w:div w:id="196938192">
      <w:bodyDiv w:val="1"/>
      <w:marLeft w:val="0"/>
      <w:marRight w:val="0"/>
      <w:marTop w:val="0"/>
      <w:marBottom w:val="0"/>
      <w:divBdr>
        <w:top w:val="none" w:sz="0" w:space="0" w:color="auto"/>
        <w:left w:val="none" w:sz="0" w:space="0" w:color="auto"/>
        <w:bottom w:val="none" w:sz="0" w:space="0" w:color="auto"/>
        <w:right w:val="none" w:sz="0" w:space="0" w:color="auto"/>
      </w:divBdr>
    </w:div>
    <w:div w:id="196939051">
      <w:bodyDiv w:val="1"/>
      <w:marLeft w:val="0"/>
      <w:marRight w:val="0"/>
      <w:marTop w:val="0"/>
      <w:marBottom w:val="0"/>
      <w:divBdr>
        <w:top w:val="none" w:sz="0" w:space="0" w:color="auto"/>
        <w:left w:val="none" w:sz="0" w:space="0" w:color="auto"/>
        <w:bottom w:val="none" w:sz="0" w:space="0" w:color="auto"/>
        <w:right w:val="none" w:sz="0" w:space="0" w:color="auto"/>
      </w:divBdr>
    </w:div>
    <w:div w:id="198126223">
      <w:bodyDiv w:val="1"/>
      <w:marLeft w:val="0"/>
      <w:marRight w:val="0"/>
      <w:marTop w:val="0"/>
      <w:marBottom w:val="0"/>
      <w:divBdr>
        <w:top w:val="none" w:sz="0" w:space="0" w:color="auto"/>
        <w:left w:val="none" w:sz="0" w:space="0" w:color="auto"/>
        <w:bottom w:val="none" w:sz="0" w:space="0" w:color="auto"/>
        <w:right w:val="none" w:sz="0" w:space="0" w:color="auto"/>
      </w:divBdr>
    </w:div>
    <w:div w:id="198394452">
      <w:bodyDiv w:val="1"/>
      <w:marLeft w:val="0"/>
      <w:marRight w:val="0"/>
      <w:marTop w:val="0"/>
      <w:marBottom w:val="0"/>
      <w:divBdr>
        <w:top w:val="none" w:sz="0" w:space="0" w:color="auto"/>
        <w:left w:val="none" w:sz="0" w:space="0" w:color="auto"/>
        <w:bottom w:val="none" w:sz="0" w:space="0" w:color="auto"/>
        <w:right w:val="none" w:sz="0" w:space="0" w:color="auto"/>
      </w:divBdr>
    </w:div>
    <w:div w:id="198978985">
      <w:bodyDiv w:val="1"/>
      <w:marLeft w:val="0"/>
      <w:marRight w:val="0"/>
      <w:marTop w:val="0"/>
      <w:marBottom w:val="0"/>
      <w:divBdr>
        <w:top w:val="none" w:sz="0" w:space="0" w:color="auto"/>
        <w:left w:val="none" w:sz="0" w:space="0" w:color="auto"/>
        <w:bottom w:val="none" w:sz="0" w:space="0" w:color="auto"/>
        <w:right w:val="none" w:sz="0" w:space="0" w:color="auto"/>
      </w:divBdr>
    </w:div>
    <w:div w:id="199166705">
      <w:bodyDiv w:val="1"/>
      <w:marLeft w:val="0"/>
      <w:marRight w:val="0"/>
      <w:marTop w:val="0"/>
      <w:marBottom w:val="0"/>
      <w:divBdr>
        <w:top w:val="none" w:sz="0" w:space="0" w:color="auto"/>
        <w:left w:val="none" w:sz="0" w:space="0" w:color="auto"/>
        <w:bottom w:val="none" w:sz="0" w:space="0" w:color="auto"/>
        <w:right w:val="none" w:sz="0" w:space="0" w:color="auto"/>
      </w:divBdr>
    </w:div>
    <w:div w:id="199436537">
      <w:bodyDiv w:val="1"/>
      <w:marLeft w:val="0"/>
      <w:marRight w:val="0"/>
      <w:marTop w:val="0"/>
      <w:marBottom w:val="0"/>
      <w:divBdr>
        <w:top w:val="none" w:sz="0" w:space="0" w:color="auto"/>
        <w:left w:val="none" w:sz="0" w:space="0" w:color="auto"/>
        <w:bottom w:val="none" w:sz="0" w:space="0" w:color="auto"/>
        <w:right w:val="none" w:sz="0" w:space="0" w:color="auto"/>
      </w:divBdr>
    </w:div>
    <w:div w:id="200175017">
      <w:bodyDiv w:val="1"/>
      <w:marLeft w:val="0"/>
      <w:marRight w:val="0"/>
      <w:marTop w:val="0"/>
      <w:marBottom w:val="0"/>
      <w:divBdr>
        <w:top w:val="none" w:sz="0" w:space="0" w:color="auto"/>
        <w:left w:val="none" w:sz="0" w:space="0" w:color="auto"/>
        <w:bottom w:val="none" w:sz="0" w:space="0" w:color="auto"/>
        <w:right w:val="none" w:sz="0" w:space="0" w:color="auto"/>
      </w:divBdr>
    </w:div>
    <w:div w:id="201528212">
      <w:bodyDiv w:val="1"/>
      <w:marLeft w:val="0"/>
      <w:marRight w:val="0"/>
      <w:marTop w:val="0"/>
      <w:marBottom w:val="0"/>
      <w:divBdr>
        <w:top w:val="none" w:sz="0" w:space="0" w:color="auto"/>
        <w:left w:val="none" w:sz="0" w:space="0" w:color="auto"/>
        <w:bottom w:val="none" w:sz="0" w:space="0" w:color="auto"/>
        <w:right w:val="none" w:sz="0" w:space="0" w:color="auto"/>
      </w:divBdr>
    </w:div>
    <w:div w:id="202909485">
      <w:bodyDiv w:val="1"/>
      <w:marLeft w:val="0"/>
      <w:marRight w:val="0"/>
      <w:marTop w:val="0"/>
      <w:marBottom w:val="0"/>
      <w:divBdr>
        <w:top w:val="none" w:sz="0" w:space="0" w:color="auto"/>
        <w:left w:val="none" w:sz="0" w:space="0" w:color="auto"/>
        <w:bottom w:val="none" w:sz="0" w:space="0" w:color="auto"/>
        <w:right w:val="none" w:sz="0" w:space="0" w:color="auto"/>
      </w:divBdr>
    </w:div>
    <w:div w:id="203104790">
      <w:bodyDiv w:val="1"/>
      <w:marLeft w:val="0"/>
      <w:marRight w:val="0"/>
      <w:marTop w:val="0"/>
      <w:marBottom w:val="0"/>
      <w:divBdr>
        <w:top w:val="none" w:sz="0" w:space="0" w:color="auto"/>
        <w:left w:val="none" w:sz="0" w:space="0" w:color="auto"/>
        <w:bottom w:val="none" w:sz="0" w:space="0" w:color="auto"/>
        <w:right w:val="none" w:sz="0" w:space="0" w:color="auto"/>
      </w:divBdr>
    </w:div>
    <w:div w:id="203106271">
      <w:bodyDiv w:val="1"/>
      <w:marLeft w:val="0"/>
      <w:marRight w:val="0"/>
      <w:marTop w:val="0"/>
      <w:marBottom w:val="0"/>
      <w:divBdr>
        <w:top w:val="none" w:sz="0" w:space="0" w:color="auto"/>
        <w:left w:val="none" w:sz="0" w:space="0" w:color="auto"/>
        <w:bottom w:val="none" w:sz="0" w:space="0" w:color="auto"/>
        <w:right w:val="none" w:sz="0" w:space="0" w:color="auto"/>
      </w:divBdr>
    </w:div>
    <w:div w:id="203715262">
      <w:bodyDiv w:val="1"/>
      <w:marLeft w:val="0"/>
      <w:marRight w:val="0"/>
      <w:marTop w:val="0"/>
      <w:marBottom w:val="0"/>
      <w:divBdr>
        <w:top w:val="none" w:sz="0" w:space="0" w:color="auto"/>
        <w:left w:val="none" w:sz="0" w:space="0" w:color="auto"/>
        <w:bottom w:val="none" w:sz="0" w:space="0" w:color="auto"/>
        <w:right w:val="none" w:sz="0" w:space="0" w:color="auto"/>
      </w:divBdr>
    </w:div>
    <w:div w:id="203955020">
      <w:bodyDiv w:val="1"/>
      <w:marLeft w:val="0"/>
      <w:marRight w:val="0"/>
      <w:marTop w:val="0"/>
      <w:marBottom w:val="0"/>
      <w:divBdr>
        <w:top w:val="none" w:sz="0" w:space="0" w:color="auto"/>
        <w:left w:val="none" w:sz="0" w:space="0" w:color="auto"/>
        <w:bottom w:val="none" w:sz="0" w:space="0" w:color="auto"/>
        <w:right w:val="none" w:sz="0" w:space="0" w:color="auto"/>
      </w:divBdr>
    </w:div>
    <w:div w:id="204292917">
      <w:bodyDiv w:val="1"/>
      <w:marLeft w:val="0"/>
      <w:marRight w:val="0"/>
      <w:marTop w:val="0"/>
      <w:marBottom w:val="0"/>
      <w:divBdr>
        <w:top w:val="none" w:sz="0" w:space="0" w:color="auto"/>
        <w:left w:val="none" w:sz="0" w:space="0" w:color="auto"/>
        <w:bottom w:val="none" w:sz="0" w:space="0" w:color="auto"/>
        <w:right w:val="none" w:sz="0" w:space="0" w:color="auto"/>
      </w:divBdr>
    </w:div>
    <w:div w:id="204416213">
      <w:bodyDiv w:val="1"/>
      <w:marLeft w:val="0"/>
      <w:marRight w:val="0"/>
      <w:marTop w:val="0"/>
      <w:marBottom w:val="0"/>
      <w:divBdr>
        <w:top w:val="none" w:sz="0" w:space="0" w:color="auto"/>
        <w:left w:val="none" w:sz="0" w:space="0" w:color="auto"/>
        <w:bottom w:val="none" w:sz="0" w:space="0" w:color="auto"/>
        <w:right w:val="none" w:sz="0" w:space="0" w:color="auto"/>
      </w:divBdr>
    </w:div>
    <w:div w:id="204493278">
      <w:bodyDiv w:val="1"/>
      <w:marLeft w:val="0"/>
      <w:marRight w:val="0"/>
      <w:marTop w:val="0"/>
      <w:marBottom w:val="0"/>
      <w:divBdr>
        <w:top w:val="none" w:sz="0" w:space="0" w:color="auto"/>
        <w:left w:val="none" w:sz="0" w:space="0" w:color="auto"/>
        <w:bottom w:val="none" w:sz="0" w:space="0" w:color="auto"/>
        <w:right w:val="none" w:sz="0" w:space="0" w:color="auto"/>
      </w:divBdr>
    </w:div>
    <w:div w:id="204874677">
      <w:bodyDiv w:val="1"/>
      <w:marLeft w:val="0"/>
      <w:marRight w:val="0"/>
      <w:marTop w:val="0"/>
      <w:marBottom w:val="0"/>
      <w:divBdr>
        <w:top w:val="none" w:sz="0" w:space="0" w:color="auto"/>
        <w:left w:val="none" w:sz="0" w:space="0" w:color="auto"/>
        <w:bottom w:val="none" w:sz="0" w:space="0" w:color="auto"/>
        <w:right w:val="none" w:sz="0" w:space="0" w:color="auto"/>
      </w:divBdr>
    </w:div>
    <w:div w:id="204948293">
      <w:bodyDiv w:val="1"/>
      <w:marLeft w:val="0"/>
      <w:marRight w:val="0"/>
      <w:marTop w:val="0"/>
      <w:marBottom w:val="0"/>
      <w:divBdr>
        <w:top w:val="none" w:sz="0" w:space="0" w:color="auto"/>
        <w:left w:val="none" w:sz="0" w:space="0" w:color="auto"/>
        <w:bottom w:val="none" w:sz="0" w:space="0" w:color="auto"/>
        <w:right w:val="none" w:sz="0" w:space="0" w:color="auto"/>
      </w:divBdr>
    </w:div>
    <w:div w:id="205214604">
      <w:bodyDiv w:val="1"/>
      <w:marLeft w:val="0"/>
      <w:marRight w:val="0"/>
      <w:marTop w:val="0"/>
      <w:marBottom w:val="0"/>
      <w:divBdr>
        <w:top w:val="none" w:sz="0" w:space="0" w:color="auto"/>
        <w:left w:val="none" w:sz="0" w:space="0" w:color="auto"/>
        <w:bottom w:val="none" w:sz="0" w:space="0" w:color="auto"/>
        <w:right w:val="none" w:sz="0" w:space="0" w:color="auto"/>
      </w:divBdr>
    </w:div>
    <w:div w:id="205678403">
      <w:bodyDiv w:val="1"/>
      <w:marLeft w:val="0"/>
      <w:marRight w:val="0"/>
      <w:marTop w:val="0"/>
      <w:marBottom w:val="0"/>
      <w:divBdr>
        <w:top w:val="none" w:sz="0" w:space="0" w:color="auto"/>
        <w:left w:val="none" w:sz="0" w:space="0" w:color="auto"/>
        <w:bottom w:val="none" w:sz="0" w:space="0" w:color="auto"/>
        <w:right w:val="none" w:sz="0" w:space="0" w:color="auto"/>
      </w:divBdr>
    </w:div>
    <w:div w:id="207110747">
      <w:bodyDiv w:val="1"/>
      <w:marLeft w:val="0"/>
      <w:marRight w:val="0"/>
      <w:marTop w:val="0"/>
      <w:marBottom w:val="0"/>
      <w:divBdr>
        <w:top w:val="none" w:sz="0" w:space="0" w:color="auto"/>
        <w:left w:val="none" w:sz="0" w:space="0" w:color="auto"/>
        <w:bottom w:val="none" w:sz="0" w:space="0" w:color="auto"/>
        <w:right w:val="none" w:sz="0" w:space="0" w:color="auto"/>
      </w:divBdr>
    </w:div>
    <w:div w:id="207301609">
      <w:bodyDiv w:val="1"/>
      <w:marLeft w:val="0"/>
      <w:marRight w:val="0"/>
      <w:marTop w:val="0"/>
      <w:marBottom w:val="0"/>
      <w:divBdr>
        <w:top w:val="none" w:sz="0" w:space="0" w:color="auto"/>
        <w:left w:val="none" w:sz="0" w:space="0" w:color="auto"/>
        <w:bottom w:val="none" w:sz="0" w:space="0" w:color="auto"/>
        <w:right w:val="none" w:sz="0" w:space="0" w:color="auto"/>
      </w:divBdr>
    </w:div>
    <w:div w:id="207686927">
      <w:bodyDiv w:val="1"/>
      <w:marLeft w:val="0"/>
      <w:marRight w:val="0"/>
      <w:marTop w:val="0"/>
      <w:marBottom w:val="0"/>
      <w:divBdr>
        <w:top w:val="none" w:sz="0" w:space="0" w:color="auto"/>
        <w:left w:val="none" w:sz="0" w:space="0" w:color="auto"/>
        <w:bottom w:val="none" w:sz="0" w:space="0" w:color="auto"/>
        <w:right w:val="none" w:sz="0" w:space="0" w:color="auto"/>
      </w:divBdr>
    </w:div>
    <w:div w:id="208304478">
      <w:bodyDiv w:val="1"/>
      <w:marLeft w:val="0"/>
      <w:marRight w:val="0"/>
      <w:marTop w:val="0"/>
      <w:marBottom w:val="0"/>
      <w:divBdr>
        <w:top w:val="none" w:sz="0" w:space="0" w:color="auto"/>
        <w:left w:val="none" w:sz="0" w:space="0" w:color="auto"/>
        <w:bottom w:val="none" w:sz="0" w:space="0" w:color="auto"/>
        <w:right w:val="none" w:sz="0" w:space="0" w:color="auto"/>
      </w:divBdr>
    </w:div>
    <w:div w:id="208349362">
      <w:bodyDiv w:val="1"/>
      <w:marLeft w:val="0"/>
      <w:marRight w:val="0"/>
      <w:marTop w:val="0"/>
      <w:marBottom w:val="0"/>
      <w:divBdr>
        <w:top w:val="none" w:sz="0" w:space="0" w:color="auto"/>
        <w:left w:val="none" w:sz="0" w:space="0" w:color="auto"/>
        <w:bottom w:val="none" w:sz="0" w:space="0" w:color="auto"/>
        <w:right w:val="none" w:sz="0" w:space="0" w:color="auto"/>
      </w:divBdr>
    </w:div>
    <w:div w:id="208499518">
      <w:bodyDiv w:val="1"/>
      <w:marLeft w:val="0"/>
      <w:marRight w:val="0"/>
      <w:marTop w:val="0"/>
      <w:marBottom w:val="0"/>
      <w:divBdr>
        <w:top w:val="none" w:sz="0" w:space="0" w:color="auto"/>
        <w:left w:val="none" w:sz="0" w:space="0" w:color="auto"/>
        <w:bottom w:val="none" w:sz="0" w:space="0" w:color="auto"/>
        <w:right w:val="none" w:sz="0" w:space="0" w:color="auto"/>
      </w:divBdr>
    </w:div>
    <w:div w:id="209414547">
      <w:bodyDiv w:val="1"/>
      <w:marLeft w:val="0"/>
      <w:marRight w:val="0"/>
      <w:marTop w:val="0"/>
      <w:marBottom w:val="0"/>
      <w:divBdr>
        <w:top w:val="none" w:sz="0" w:space="0" w:color="auto"/>
        <w:left w:val="none" w:sz="0" w:space="0" w:color="auto"/>
        <w:bottom w:val="none" w:sz="0" w:space="0" w:color="auto"/>
        <w:right w:val="none" w:sz="0" w:space="0" w:color="auto"/>
      </w:divBdr>
    </w:div>
    <w:div w:id="209651435">
      <w:bodyDiv w:val="1"/>
      <w:marLeft w:val="0"/>
      <w:marRight w:val="0"/>
      <w:marTop w:val="0"/>
      <w:marBottom w:val="0"/>
      <w:divBdr>
        <w:top w:val="none" w:sz="0" w:space="0" w:color="auto"/>
        <w:left w:val="none" w:sz="0" w:space="0" w:color="auto"/>
        <w:bottom w:val="none" w:sz="0" w:space="0" w:color="auto"/>
        <w:right w:val="none" w:sz="0" w:space="0" w:color="auto"/>
      </w:divBdr>
    </w:div>
    <w:div w:id="209727300">
      <w:bodyDiv w:val="1"/>
      <w:marLeft w:val="0"/>
      <w:marRight w:val="0"/>
      <w:marTop w:val="0"/>
      <w:marBottom w:val="0"/>
      <w:divBdr>
        <w:top w:val="none" w:sz="0" w:space="0" w:color="auto"/>
        <w:left w:val="none" w:sz="0" w:space="0" w:color="auto"/>
        <w:bottom w:val="none" w:sz="0" w:space="0" w:color="auto"/>
        <w:right w:val="none" w:sz="0" w:space="0" w:color="auto"/>
      </w:divBdr>
    </w:div>
    <w:div w:id="210044113">
      <w:bodyDiv w:val="1"/>
      <w:marLeft w:val="0"/>
      <w:marRight w:val="0"/>
      <w:marTop w:val="0"/>
      <w:marBottom w:val="0"/>
      <w:divBdr>
        <w:top w:val="none" w:sz="0" w:space="0" w:color="auto"/>
        <w:left w:val="none" w:sz="0" w:space="0" w:color="auto"/>
        <w:bottom w:val="none" w:sz="0" w:space="0" w:color="auto"/>
        <w:right w:val="none" w:sz="0" w:space="0" w:color="auto"/>
      </w:divBdr>
    </w:div>
    <w:div w:id="210926718">
      <w:bodyDiv w:val="1"/>
      <w:marLeft w:val="0"/>
      <w:marRight w:val="0"/>
      <w:marTop w:val="0"/>
      <w:marBottom w:val="0"/>
      <w:divBdr>
        <w:top w:val="none" w:sz="0" w:space="0" w:color="auto"/>
        <w:left w:val="none" w:sz="0" w:space="0" w:color="auto"/>
        <w:bottom w:val="none" w:sz="0" w:space="0" w:color="auto"/>
        <w:right w:val="none" w:sz="0" w:space="0" w:color="auto"/>
      </w:divBdr>
    </w:div>
    <w:div w:id="210962456">
      <w:bodyDiv w:val="1"/>
      <w:marLeft w:val="0"/>
      <w:marRight w:val="0"/>
      <w:marTop w:val="0"/>
      <w:marBottom w:val="0"/>
      <w:divBdr>
        <w:top w:val="none" w:sz="0" w:space="0" w:color="auto"/>
        <w:left w:val="none" w:sz="0" w:space="0" w:color="auto"/>
        <w:bottom w:val="none" w:sz="0" w:space="0" w:color="auto"/>
        <w:right w:val="none" w:sz="0" w:space="0" w:color="auto"/>
      </w:divBdr>
    </w:div>
    <w:div w:id="211113847">
      <w:bodyDiv w:val="1"/>
      <w:marLeft w:val="0"/>
      <w:marRight w:val="0"/>
      <w:marTop w:val="0"/>
      <w:marBottom w:val="0"/>
      <w:divBdr>
        <w:top w:val="none" w:sz="0" w:space="0" w:color="auto"/>
        <w:left w:val="none" w:sz="0" w:space="0" w:color="auto"/>
        <w:bottom w:val="none" w:sz="0" w:space="0" w:color="auto"/>
        <w:right w:val="none" w:sz="0" w:space="0" w:color="auto"/>
      </w:divBdr>
    </w:div>
    <w:div w:id="213742202">
      <w:bodyDiv w:val="1"/>
      <w:marLeft w:val="0"/>
      <w:marRight w:val="0"/>
      <w:marTop w:val="0"/>
      <w:marBottom w:val="0"/>
      <w:divBdr>
        <w:top w:val="none" w:sz="0" w:space="0" w:color="auto"/>
        <w:left w:val="none" w:sz="0" w:space="0" w:color="auto"/>
        <w:bottom w:val="none" w:sz="0" w:space="0" w:color="auto"/>
        <w:right w:val="none" w:sz="0" w:space="0" w:color="auto"/>
      </w:divBdr>
    </w:div>
    <w:div w:id="213975777">
      <w:bodyDiv w:val="1"/>
      <w:marLeft w:val="0"/>
      <w:marRight w:val="0"/>
      <w:marTop w:val="0"/>
      <w:marBottom w:val="0"/>
      <w:divBdr>
        <w:top w:val="none" w:sz="0" w:space="0" w:color="auto"/>
        <w:left w:val="none" w:sz="0" w:space="0" w:color="auto"/>
        <w:bottom w:val="none" w:sz="0" w:space="0" w:color="auto"/>
        <w:right w:val="none" w:sz="0" w:space="0" w:color="auto"/>
      </w:divBdr>
    </w:div>
    <w:div w:id="214321803">
      <w:bodyDiv w:val="1"/>
      <w:marLeft w:val="0"/>
      <w:marRight w:val="0"/>
      <w:marTop w:val="0"/>
      <w:marBottom w:val="0"/>
      <w:divBdr>
        <w:top w:val="none" w:sz="0" w:space="0" w:color="auto"/>
        <w:left w:val="none" w:sz="0" w:space="0" w:color="auto"/>
        <w:bottom w:val="none" w:sz="0" w:space="0" w:color="auto"/>
        <w:right w:val="none" w:sz="0" w:space="0" w:color="auto"/>
      </w:divBdr>
    </w:div>
    <w:div w:id="215701900">
      <w:bodyDiv w:val="1"/>
      <w:marLeft w:val="0"/>
      <w:marRight w:val="0"/>
      <w:marTop w:val="0"/>
      <w:marBottom w:val="0"/>
      <w:divBdr>
        <w:top w:val="none" w:sz="0" w:space="0" w:color="auto"/>
        <w:left w:val="none" w:sz="0" w:space="0" w:color="auto"/>
        <w:bottom w:val="none" w:sz="0" w:space="0" w:color="auto"/>
        <w:right w:val="none" w:sz="0" w:space="0" w:color="auto"/>
      </w:divBdr>
    </w:div>
    <w:div w:id="216090098">
      <w:bodyDiv w:val="1"/>
      <w:marLeft w:val="0"/>
      <w:marRight w:val="0"/>
      <w:marTop w:val="0"/>
      <w:marBottom w:val="0"/>
      <w:divBdr>
        <w:top w:val="none" w:sz="0" w:space="0" w:color="auto"/>
        <w:left w:val="none" w:sz="0" w:space="0" w:color="auto"/>
        <w:bottom w:val="none" w:sz="0" w:space="0" w:color="auto"/>
        <w:right w:val="none" w:sz="0" w:space="0" w:color="auto"/>
      </w:divBdr>
    </w:div>
    <w:div w:id="217252152">
      <w:bodyDiv w:val="1"/>
      <w:marLeft w:val="0"/>
      <w:marRight w:val="0"/>
      <w:marTop w:val="0"/>
      <w:marBottom w:val="0"/>
      <w:divBdr>
        <w:top w:val="none" w:sz="0" w:space="0" w:color="auto"/>
        <w:left w:val="none" w:sz="0" w:space="0" w:color="auto"/>
        <w:bottom w:val="none" w:sz="0" w:space="0" w:color="auto"/>
        <w:right w:val="none" w:sz="0" w:space="0" w:color="auto"/>
      </w:divBdr>
    </w:div>
    <w:div w:id="217517870">
      <w:bodyDiv w:val="1"/>
      <w:marLeft w:val="0"/>
      <w:marRight w:val="0"/>
      <w:marTop w:val="0"/>
      <w:marBottom w:val="0"/>
      <w:divBdr>
        <w:top w:val="none" w:sz="0" w:space="0" w:color="auto"/>
        <w:left w:val="none" w:sz="0" w:space="0" w:color="auto"/>
        <w:bottom w:val="none" w:sz="0" w:space="0" w:color="auto"/>
        <w:right w:val="none" w:sz="0" w:space="0" w:color="auto"/>
      </w:divBdr>
    </w:div>
    <w:div w:id="217522284">
      <w:bodyDiv w:val="1"/>
      <w:marLeft w:val="0"/>
      <w:marRight w:val="0"/>
      <w:marTop w:val="0"/>
      <w:marBottom w:val="0"/>
      <w:divBdr>
        <w:top w:val="none" w:sz="0" w:space="0" w:color="auto"/>
        <w:left w:val="none" w:sz="0" w:space="0" w:color="auto"/>
        <w:bottom w:val="none" w:sz="0" w:space="0" w:color="auto"/>
        <w:right w:val="none" w:sz="0" w:space="0" w:color="auto"/>
      </w:divBdr>
    </w:div>
    <w:div w:id="218249831">
      <w:bodyDiv w:val="1"/>
      <w:marLeft w:val="0"/>
      <w:marRight w:val="0"/>
      <w:marTop w:val="0"/>
      <w:marBottom w:val="0"/>
      <w:divBdr>
        <w:top w:val="none" w:sz="0" w:space="0" w:color="auto"/>
        <w:left w:val="none" w:sz="0" w:space="0" w:color="auto"/>
        <w:bottom w:val="none" w:sz="0" w:space="0" w:color="auto"/>
        <w:right w:val="none" w:sz="0" w:space="0" w:color="auto"/>
      </w:divBdr>
    </w:div>
    <w:div w:id="219218149">
      <w:bodyDiv w:val="1"/>
      <w:marLeft w:val="0"/>
      <w:marRight w:val="0"/>
      <w:marTop w:val="0"/>
      <w:marBottom w:val="0"/>
      <w:divBdr>
        <w:top w:val="none" w:sz="0" w:space="0" w:color="auto"/>
        <w:left w:val="none" w:sz="0" w:space="0" w:color="auto"/>
        <w:bottom w:val="none" w:sz="0" w:space="0" w:color="auto"/>
        <w:right w:val="none" w:sz="0" w:space="0" w:color="auto"/>
      </w:divBdr>
    </w:div>
    <w:div w:id="219363890">
      <w:bodyDiv w:val="1"/>
      <w:marLeft w:val="0"/>
      <w:marRight w:val="0"/>
      <w:marTop w:val="0"/>
      <w:marBottom w:val="0"/>
      <w:divBdr>
        <w:top w:val="none" w:sz="0" w:space="0" w:color="auto"/>
        <w:left w:val="none" w:sz="0" w:space="0" w:color="auto"/>
        <w:bottom w:val="none" w:sz="0" w:space="0" w:color="auto"/>
        <w:right w:val="none" w:sz="0" w:space="0" w:color="auto"/>
      </w:divBdr>
    </w:div>
    <w:div w:id="219630663">
      <w:bodyDiv w:val="1"/>
      <w:marLeft w:val="0"/>
      <w:marRight w:val="0"/>
      <w:marTop w:val="0"/>
      <w:marBottom w:val="0"/>
      <w:divBdr>
        <w:top w:val="none" w:sz="0" w:space="0" w:color="auto"/>
        <w:left w:val="none" w:sz="0" w:space="0" w:color="auto"/>
        <w:bottom w:val="none" w:sz="0" w:space="0" w:color="auto"/>
        <w:right w:val="none" w:sz="0" w:space="0" w:color="auto"/>
      </w:divBdr>
    </w:div>
    <w:div w:id="220020867">
      <w:bodyDiv w:val="1"/>
      <w:marLeft w:val="0"/>
      <w:marRight w:val="0"/>
      <w:marTop w:val="0"/>
      <w:marBottom w:val="0"/>
      <w:divBdr>
        <w:top w:val="none" w:sz="0" w:space="0" w:color="auto"/>
        <w:left w:val="none" w:sz="0" w:space="0" w:color="auto"/>
        <w:bottom w:val="none" w:sz="0" w:space="0" w:color="auto"/>
        <w:right w:val="none" w:sz="0" w:space="0" w:color="auto"/>
      </w:divBdr>
    </w:div>
    <w:div w:id="220336381">
      <w:bodyDiv w:val="1"/>
      <w:marLeft w:val="0"/>
      <w:marRight w:val="0"/>
      <w:marTop w:val="0"/>
      <w:marBottom w:val="0"/>
      <w:divBdr>
        <w:top w:val="none" w:sz="0" w:space="0" w:color="auto"/>
        <w:left w:val="none" w:sz="0" w:space="0" w:color="auto"/>
        <w:bottom w:val="none" w:sz="0" w:space="0" w:color="auto"/>
        <w:right w:val="none" w:sz="0" w:space="0" w:color="auto"/>
      </w:divBdr>
    </w:div>
    <w:div w:id="220410516">
      <w:bodyDiv w:val="1"/>
      <w:marLeft w:val="0"/>
      <w:marRight w:val="0"/>
      <w:marTop w:val="0"/>
      <w:marBottom w:val="0"/>
      <w:divBdr>
        <w:top w:val="none" w:sz="0" w:space="0" w:color="auto"/>
        <w:left w:val="none" w:sz="0" w:space="0" w:color="auto"/>
        <w:bottom w:val="none" w:sz="0" w:space="0" w:color="auto"/>
        <w:right w:val="none" w:sz="0" w:space="0" w:color="auto"/>
      </w:divBdr>
    </w:div>
    <w:div w:id="220556077">
      <w:bodyDiv w:val="1"/>
      <w:marLeft w:val="0"/>
      <w:marRight w:val="0"/>
      <w:marTop w:val="0"/>
      <w:marBottom w:val="0"/>
      <w:divBdr>
        <w:top w:val="none" w:sz="0" w:space="0" w:color="auto"/>
        <w:left w:val="none" w:sz="0" w:space="0" w:color="auto"/>
        <w:bottom w:val="none" w:sz="0" w:space="0" w:color="auto"/>
        <w:right w:val="none" w:sz="0" w:space="0" w:color="auto"/>
      </w:divBdr>
    </w:div>
    <w:div w:id="220792085">
      <w:bodyDiv w:val="1"/>
      <w:marLeft w:val="0"/>
      <w:marRight w:val="0"/>
      <w:marTop w:val="0"/>
      <w:marBottom w:val="0"/>
      <w:divBdr>
        <w:top w:val="none" w:sz="0" w:space="0" w:color="auto"/>
        <w:left w:val="none" w:sz="0" w:space="0" w:color="auto"/>
        <w:bottom w:val="none" w:sz="0" w:space="0" w:color="auto"/>
        <w:right w:val="none" w:sz="0" w:space="0" w:color="auto"/>
      </w:divBdr>
    </w:div>
    <w:div w:id="221792262">
      <w:bodyDiv w:val="1"/>
      <w:marLeft w:val="0"/>
      <w:marRight w:val="0"/>
      <w:marTop w:val="0"/>
      <w:marBottom w:val="0"/>
      <w:divBdr>
        <w:top w:val="none" w:sz="0" w:space="0" w:color="auto"/>
        <w:left w:val="none" w:sz="0" w:space="0" w:color="auto"/>
        <w:bottom w:val="none" w:sz="0" w:space="0" w:color="auto"/>
        <w:right w:val="none" w:sz="0" w:space="0" w:color="auto"/>
      </w:divBdr>
    </w:div>
    <w:div w:id="221872124">
      <w:bodyDiv w:val="1"/>
      <w:marLeft w:val="0"/>
      <w:marRight w:val="0"/>
      <w:marTop w:val="0"/>
      <w:marBottom w:val="0"/>
      <w:divBdr>
        <w:top w:val="none" w:sz="0" w:space="0" w:color="auto"/>
        <w:left w:val="none" w:sz="0" w:space="0" w:color="auto"/>
        <w:bottom w:val="none" w:sz="0" w:space="0" w:color="auto"/>
        <w:right w:val="none" w:sz="0" w:space="0" w:color="auto"/>
      </w:divBdr>
    </w:div>
    <w:div w:id="223150200">
      <w:bodyDiv w:val="1"/>
      <w:marLeft w:val="0"/>
      <w:marRight w:val="0"/>
      <w:marTop w:val="0"/>
      <w:marBottom w:val="0"/>
      <w:divBdr>
        <w:top w:val="none" w:sz="0" w:space="0" w:color="auto"/>
        <w:left w:val="none" w:sz="0" w:space="0" w:color="auto"/>
        <w:bottom w:val="none" w:sz="0" w:space="0" w:color="auto"/>
        <w:right w:val="none" w:sz="0" w:space="0" w:color="auto"/>
      </w:divBdr>
    </w:div>
    <w:div w:id="223489746">
      <w:bodyDiv w:val="1"/>
      <w:marLeft w:val="0"/>
      <w:marRight w:val="0"/>
      <w:marTop w:val="0"/>
      <w:marBottom w:val="0"/>
      <w:divBdr>
        <w:top w:val="none" w:sz="0" w:space="0" w:color="auto"/>
        <w:left w:val="none" w:sz="0" w:space="0" w:color="auto"/>
        <w:bottom w:val="none" w:sz="0" w:space="0" w:color="auto"/>
        <w:right w:val="none" w:sz="0" w:space="0" w:color="auto"/>
      </w:divBdr>
    </w:div>
    <w:div w:id="223492005">
      <w:bodyDiv w:val="1"/>
      <w:marLeft w:val="0"/>
      <w:marRight w:val="0"/>
      <w:marTop w:val="0"/>
      <w:marBottom w:val="0"/>
      <w:divBdr>
        <w:top w:val="none" w:sz="0" w:space="0" w:color="auto"/>
        <w:left w:val="none" w:sz="0" w:space="0" w:color="auto"/>
        <w:bottom w:val="none" w:sz="0" w:space="0" w:color="auto"/>
        <w:right w:val="none" w:sz="0" w:space="0" w:color="auto"/>
      </w:divBdr>
    </w:div>
    <w:div w:id="223806815">
      <w:bodyDiv w:val="1"/>
      <w:marLeft w:val="0"/>
      <w:marRight w:val="0"/>
      <w:marTop w:val="0"/>
      <w:marBottom w:val="0"/>
      <w:divBdr>
        <w:top w:val="none" w:sz="0" w:space="0" w:color="auto"/>
        <w:left w:val="none" w:sz="0" w:space="0" w:color="auto"/>
        <w:bottom w:val="none" w:sz="0" w:space="0" w:color="auto"/>
        <w:right w:val="none" w:sz="0" w:space="0" w:color="auto"/>
      </w:divBdr>
    </w:div>
    <w:div w:id="224535567">
      <w:bodyDiv w:val="1"/>
      <w:marLeft w:val="0"/>
      <w:marRight w:val="0"/>
      <w:marTop w:val="0"/>
      <w:marBottom w:val="0"/>
      <w:divBdr>
        <w:top w:val="none" w:sz="0" w:space="0" w:color="auto"/>
        <w:left w:val="none" w:sz="0" w:space="0" w:color="auto"/>
        <w:bottom w:val="none" w:sz="0" w:space="0" w:color="auto"/>
        <w:right w:val="none" w:sz="0" w:space="0" w:color="auto"/>
      </w:divBdr>
    </w:div>
    <w:div w:id="224679956">
      <w:bodyDiv w:val="1"/>
      <w:marLeft w:val="0"/>
      <w:marRight w:val="0"/>
      <w:marTop w:val="0"/>
      <w:marBottom w:val="0"/>
      <w:divBdr>
        <w:top w:val="none" w:sz="0" w:space="0" w:color="auto"/>
        <w:left w:val="none" w:sz="0" w:space="0" w:color="auto"/>
        <w:bottom w:val="none" w:sz="0" w:space="0" w:color="auto"/>
        <w:right w:val="none" w:sz="0" w:space="0" w:color="auto"/>
      </w:divBdr>
    </w:div>
    <w:div w:id="225192148">
      <w:bodyDiv w:val="1"/>
      <w:marLeft w:val="0"/>
      <w:marRight w:val="0"/>
      <w:marTop w:val="0"/>
      <w:marBottom w:val="0"/>
      <w:divBdr>
        <w:top w:val="none" w:sz="0" w:space="0" w:color="auto"/>
        <w:left w:val="none" w:sz="0" w:space="0" w:color="auto"/>
        <w:bottom w:val="none" w:sz="0" w:space="0" w:color="auto"/>
        <w:right w:val="none" w:sz="0" w:space="0" w:color="auto"/>
      </w:divBdr>
    </w:div>
    <w:div w:id="226455594">
      <w:bodyDiv w:val="1"/>
      <w:marLeft w:val="0"/>
      <w:marRight w:val="0"/>
      <w:marTop w:val="0"/>
      <w:marBottom w:val="0"/>
      <w:divBdr>
        <w:top w:val="none" w:sz="0" w:space="0" w:color="auto"/>
        <w:left w:val="none" w:sz="0" w:space="0" w:color="auto"/>
        <w:bottom w:val="none" w:sz="0" w:space="0" w:color="auto"/>
        <w:right w:val="none" w:sz="0" w:space="0" w:color="auto"/>
      </w:divBdr>
    </w:div>
    <w:div w:id="228271555">
      <w:bodyDiv w:val="1"/>
      <w:marLeft w:val="0"/>
      <w:marRight w:val="0"/>
      <w:marTop w:val="0"/>
      <w:marBottom w:val="0"/>
      <w:divBdr>
        <w:top w:val="none" w:sz="0" w:space="0" w:color="auto"/>
        <w:left w:val="none" w:sz="0" w:space="0" w:color="auto"/>
        <w:bottom w:val="none" w:sz="0" w:space="0" w:color="auto"/>
        <w:right w:val="none" w:sz="0" w:space="0" w:color="auto"/>
      </w:divBdr>
    </w:div>
    <w:div w:id="228617369">
      <w:bodyDiv w:val="1"/>
      <w:marLeft w:val="0"/>
      <w:marRight w:val="0"/>
      <w:marTop w:val="0"/>
      <w:marBottom w:val="0"/>
      <w:divBdr>
        <w:top w:val="none" w:sz="0" w:space="0" w:color="auto"/>
        <w:left w:val="none" w:sz="0" w:space="0" w:color="auto"/>
        <w:bottom w:val="none" w:sz="0" w:space="0" w:color="auto"/>
        <w:right w:val="none" w:sz="0" w:space="0" w:color="auto"/>
      </w:divBdr>
    </w:div>
    <w:div w:id="229073880">
      <w:bodyDiv w:val="1"/>
      <w:marLeft w:val="0"/>
      <w:marRight w:val="0"/>
      <w:marTop w:val="0"/>
      <w:marBottom w:val="0"/>
      <w:divBdr>
        <w:top w:val="none" w:sz="0" w:space="0" w:color="auto"/>
        <w:left w:val="none" w:sz="0" w:space="0" w:color="auto"/>
        <w:bottom w:val="none" w:sz="0" w:space="0" w:color="auto"/>
        <w:right w:val="none" w:sz="0" w:space="0" w:color="auto"/>
      </w:divBdr>
    </w:div>
    <w:div w:id="230308397">
      <w:bodyDiv w:val="1"/>
      <w:marLeft w:val="0"/>
      <w:marRight w:val="0"/>
      <w:marTop w:val="0"/>
      <w:marBottom w:val="0"/>
      <w:divBdr>
        <w:top w:val="none" w:sz="0" w:space="0" w:color="auto"/>
        <w:left w:val="none" w:sz="0" w:space="0" w:color="auto"/>
        <w:bottom w:val="none" w:sz="0" w:space="0" w:color="auto"/>
        <w:right w:val="none" w:sz="0" w:space="0" w:color="auto"/>
      </w:divBdr>
    </w:div>
    <w:div w:id="230503702">
      <w:bodyDiv w:val="1"/>
      <w:marLeft w:val="0"/>
      <w:marRight w:val="0"/>
      <w:marTop w:val="0"/>
      <w:marBottom w:val="0"/>
      <w:divBdr>
        <w:top w:val="none" w:sz="0" w:space="0" w:color="auto"/>
        <w:left w:val="none" w:sz="0" w:space="0" w:color="auto"/>
        <w:bottom w:val="none" w:sz="0" w:space="0" w:color="auto"/>
        <w:right w:val="none" w:sz="0" w:space="0" w:color="auto"/>
      </w:divBdr>
    </w:div>
    <w:div w:id="230624326">
      <w:bodyDiv w:val="1"/>
      <w:marLeft w:val="0"/>
      <w:marRight w:val="0"/>
      <w:marTop w:val="0"/>
      <w:marBottom w:val="0"/>
      <w:divBdr>
        <w:top w:val="none" w:sz="0" w:space="0" w:color="auto"/>
        <w:left w:val="none" w:sz="0" w:space="0" w:color="auto"/>
        <w:bottom w:val="none" w:sz="0" w:space="0" w:color="auto"/>
        <w:right w:val="none" w:sz="0" w:space="0" w:color="auto"/>
      </w:divBdr>
    </w:div>
    <w:div w:id="230773688">
      <w:bodyDiv w:val="1"/>
      <w:marLeft w:val="0"/>
      <w:marRight w:val="0"/>
      <w:marTop w:val="0"/>
      <w:marBottom w:val="0"/>
      <w:divBdr>
        <w:top w:val="none" w:sz="0" w:space="0" w:color="auto"/>
        <w:left w:val="none" w:sz="0" w:space="0" w:color="auto"/>
        <w:bottom w:val="none" w:sz="0" w:space="0" w:color="auto"/>
        <w:right w:val="none" w:sz="0" w:space="0" w:color="auto"/>
      </w:divBdr>
    </w:div>
    <w:div w:id="231038748">
      <w:bodyDiv w:val="1"/>
      <w:marLeft w:val="0"/>
      <w:marRight w:val="0"/>
      <w:marTop w:val="0"/>
      <w:marBottom w:val="0"/>
      <w:divBdr>
        <w:top w:val="none" w:sz="0" w:space="0" w:color="auto"/>
        <w:left w:val="none" w:sz="0" w:space="0" w:color="auto"/>
        <w:bottom w:val="none" w:sz="0" w:space="0" w:color="auto"/>
        <w:right w:val="none" w:sz="0" w:space="0" w:color="auto"/>
      </w:divBdr>
    </w:div>
    <w:div w:id="231081111">
      <w:bodyDiv w:val="1"/>
      <w:marLeft w:val="0"/>
      <w:marRight w:val="0"/>
      <w:marTop w:val="0"/>
      <w:marBottom w:val="0"/>
      <w:divBdr>
        <w:top w:val="none" w:sz="0" w:space="0" w:color="auto"/>
        <w:left w:val="none" w:sz="0" w:space="0" w:color="auto"/>
        <w:bottom w:val="none" w:sz="0" w:space="0" w:color="auto"/>
        <w:right w:val="none" w:sz="0" w:space="0" w:color="auto"/>
      </w:divBdr>
    </w:div>
    <w:div w:id="231084594">
      <w:bodyDiv w:val="1"/>
      <w:marLeft w:val="0"/>
      <w:marRight w:val="0"/>
      <w:marTop w:val="0"/>
      <w:marBottom w:val="0"/>
      <w:divBdr>
        <w:top w:val="none" w:sz="0" w:space="0" w:color="auto"/>
        <w:left w:val="none" w:sz="0" w:space="0" w:color="auto"/>
        <w:bottom w:val="none" w:sz="0" w:space="0" w:color="auto"/>
        <w:right w:val="none" w:sz="0" w:space="0" w:color="auto"/>
      </w:divBdr>
    </w:div>
    <w:div w:id="231279691">
      <w:bodyDiv w:val="1"/>
      <w:marLeft w:val="0"/>
      <w:marRight w:val="0"/>
      <w:marTop w:val="0"/>
      <w:marBottom w:val="0"/>
      <w:divBdr>
        <w:top w:val="none" w:sz="0" w:space="0" w:color="auto"/>
        <w:left w:val="none" w:sz="0" w:space="0" w:color="auto"/>
        <w:bottom w:val="none" w:sz="0" w:space="0" w:color="auto"/>
        <w:right w:val="none" w:sz="0" w:space="0" w:color="auto"/>
      </w:divBdr>
    </w:div>
    <w:div w:id="231282025">
      <w:bodyDiv w:val="1"/>
      <w:marLeft w:val="0"/>
      <w:marRight w:val="0"/>
      <w:marTop w:val="0"/>
      <w:marBottom w:val="0"/>
      <w:divBdr>
        <w:top w:val="none" w:sz="0" w:space="0" w:color="auto"/>
        <w:left w:val="none" w:sz="0" w:space="0" w:color="auto"/>
        <w:bottom w:val="none" w:sz="0" w:space="0" w:color="auto"/>
        <w:right w:val="none" w:sz="0" w:space="0" w:color="auto"/>
      </w:divBdr>
    </w:div>
    <w:div w:id="232470406">
      <w:bodyDiv w:val="1"/>
      <w:marLeft w:val="0"/>
      <w:marRight w:val="0"/>
      <w:marTop w:val="0"/>
      <w:marBottom w:val="0"/>
      <w:divBdr>
        <w:top w:val="none" w:sz="0" w:space="0" w:color="auto"/>
        <w:left w:val="none" w:sz="0" w:space="0" w:color="auto"/>
        <w:bottom w:val="none" w:sz="0" w:space="0" w:color="auto"/>
        <w:right w:val="none" w:sz="0" w:space="0" w:color="auto"/>
      </w:divBdr>
    </w:div>
    <w:div w:id="233006297">
      <w:bodyDiv w:val="1"/>
      <w:marLeft w:val="0"/>
      <w:marRight w:val="0"/>
      <w:marTop w:val="0"/>
      <w:marBottom w:val="0"/>
      <w:divBdr>
        <w:top w:val="none" w:sz="0" w:space="0" w:color="auto"/>
        <w:left w:val="none" w:sz="0" w:space="0" w:color="auto"/>
        <w:bottom w:val="none" w:sz="0" w:space="0" w:color="auto"/>
        <w:right w:val="none" w:sz="0" w:space="0" w:color="auto"/>
      </w:divBdr>
    </w:div>
    <w:div w:id="233009283">
      <w:bodyDiv w:val="1"/>
      <w:marLeft w:val="0"/>
      <w:marRight w:val="0"/>
      <w:marTop w:val="0"/>
      <w:marBottom w:val="0"/>
      <w:divBdr>
        <w:top w:val="none" w:sz="0" w:space="0" w:color="auto"/>
        <w:left w:val="none" w:sz="0" w:space="0" w:color="auto"/>
        <w:bottom w:val="none" w:sz="0" w:space="0" w:color="auto"/>
        <w:right w:val="none" w:sz="0" w:space="0" w:color="auto"/>
      </w:divBdr>
    </w:div>
    <w:div w:id="233198984">
      <w:bodyDiv w:val="1"/>
      <w:marLeft w:val="0"/>
      <w:marRight w:val="0"/>
      <w:marTop w:val="0"/>
      <w:marBottom w:val="0"/>
      <w:divBdr>
        <w:top w:val="none" w:sz="0" w:space="0" w:color="auto"/>
        <w:left w:val="none" w:sz="0" w:space="0" w:color="auto"/>
        <w:bottom w:val="none" w:sz="0" w:space="0" w:color="auto"/>
        <w:right w:val="none" w:sz="0" w:space="0" w:color="auto"/>
      </w:divBdr>
    </w:div>
    <w:div w:id="234365741">
      <w:bodyDiv w:val="1"/>
      <w:marLeft w:val="0"/>
      <w:marRight w:val="0"/>
      <w:marTop w:val="0"/>
      <w:marBottom w:val="0"/>
      <w:divBdr>
        <w:top w:val="none" w:sz="0" w:space="0" w:color="auto"/>
        <w:left w:val="none" w:sz="0" w:space="0" w:color="auto"/>
        <w:bottom w:val="none" w:sz="0" w:space="0" w:color="auto"/>
        <w:right w:val="none" w:sz="0" w:space="0" w:color="auto"/>
      </w:divBdr>
    </w:div>
    <w:div w:id="237130928">
      <w:bodyDiv w:val="1"/>
      <w:marLeft w:val="0"/>
      <w:marRight w:val="0"/>
      <w:marTop w:val="0"/>
      <w:marBottom w:val="0"/>
      <w:divBdr>
        <w:top w:val="none" w:sz="0" w:space="0" w:color="auto"/>
        <w:left w:val="none" w:sz="0" w:space="0" w:color="auto"/>
        <w:bottom w:val="none" w:sz="0" w:space="0" w:color="auto"/>
        <w:right w:val="none" w:sz="0" w:space="0" w:color="auto"/>
      </w:divBdr>
    </w:div>
    <w:div w:id="238949834">
      <w:bodyDiv w:val="1"/>
      <w:marLeft w:val="0"/>
      <w:marRight w:val="0"/>
      <w:marTop w:val="0"/>
      <w:marBottom w:val="0"/>
      <w:divBdr>
        <w:top w:val="none" w:sz="0" w:space="0" w:color="auto"/>
        <w:left w:val="none" w:sz="0" w:space="0" w:color="auto"/>
        <w:bottom w:val="none" w:sz="0" w:space="0" w:color="auto"/>
        <w:right w:val="none" w:sz="0" w:space="0" w:color="auto"/>
      </w:divBdr>
    </w:div>
    <w:div w:id="238952655">
      <w:bodyDiv w:val="1"/>
      <w:marLeft w:val="0"/>
      <w:marRight w:val="0"/>
      <w:marTop w:val="0"/>
      <w:marBottom w:val="0"/>
      <w:divBdr>
        <w:top w:val="none" w:sz="0" w:space="0" w:color="auto"/>
        <w:left w:val="none" w:sz="0" w:space="0" w:color="auto"/>
        <w:bottom w:val="none" w:sz="0" w:space="0" w:color="auto"/>
        <w:right w:val="none" w:sz="0" w:space="0" w:color="auto"/>
      </w:divBdr>
    </w:div>
    <w:div w:id="239600069">
      <w:bodyDiv w:val="1"/>
      <w:marLeft w:val="0"/>
      <w:marRight w:val="0"/>
      <w:marTop w:val="0"/>
      <w:marBottom w:val="0"/>
      <w:divBdr>
        <w:top w:val="none" w:sz="0" w:space="0" w:color="auto"/>
        <w:left w:val="none" w:sz="0" w:space="0" w:color="auto"/>
        <w:bottom w:val="none" w:sz="0" w:space="0" w:color="auto"/>
        <w:right w:val="none" w:sz="0" w:space="0" w:color="auto"/>
      </w:divBdr>
    </w:div>
    <w:div w:id="239872031">
      <w:bodyDiv w:val="1"/>
      <w:marLeft w:val="0"/>
      <w:marRight w:val="0"/>
      <w:marTop w:val="0"/>
      <w:marBottom w:val="0"/>
      <w:divBdr>
        <w:top w:val="none" w:sz="0" w:space="0" w:color="auto"/>
        <w:left w:val="none" w:sz="0" w:space="0" w:color="auto"/>
        <w:bottom w:val="none" w:sz="0" w:space="0" w:color="auto"/>
        <w:right w:val="none" w:sz="0" w:space="0" w:color="auto"/>
      </w:divBdr>
    </w:div>
    <w:div w:id="240989070">
      <w:bodyDiv w:val="1"/>
      <w:marLeft w:val="0"/>
      <w:marRight w:val="0"/>
      <w:marTop w:val="0"/>
      <w:marBottom w:val="0"/>
      <w:divBdr>
        <w:top w:val="none" w:sz="0" w:space="0" w:color="auto"/>
        <w:left w:val="none" w:sz="0" w:space="0" w:color="auto"/>
        <w:bottom w:val="none" w:sz="0" w:space="0" w:color="auto"/>
        <w:right w:val="none" w:sz="0" w:space="0" w:color="auto"/>
      </w:divBdr>
    </w:div>
    <w:div w:id="241381572">
      <w:bodyDiv w:val="1"/>
      <w:marLeft w:val="0"/>
      <w:marRight w:val="0"/>
      <w:marTop w:val="0"/>
      <w:marBottom w:val="0"/>
      <w:divBdr>
        <w:top w:val="none" w:sz="0" w:space="0" w:color="auto"/>
        <w:left w:val="none" w:sz="0" w:space="0" w:color="auto"/>
        <w:bottom w:val="none" w:sz="0" w:space="0" w:color="auto"/>
        <w:right w:val="none" w:sz="0" w:space="0" w:color="auto"/>
      </w:divBdr>
    </w:div>
    <w:div w:id="241641988">
      <w:bodyDiv w:val="1"/>
      <w:marLeft w:val="0"/>
      <w:marRight w:val="0"/>
      <w:marTop w:val="0"/>
      <w:marBottom w:val="0"/>
      <w:divBdr>
        <w:top w:val="none" w:sz="0" w:space="0" w:color="auto"/>
        <w:left w:val="none" w:sz="0" w:space="0" w:color="auto"/>
        <w:bottom w:val="none" w:sz="0" w:space="0" w:color="auto"/>
        <w:right w:val="none" w:sz="0" w:space="0" w:color="auto"/>
      </w:divBdr>
    </w:div>
    <w:div w:id="242223008">
      <w:bodyDiv w:val="1"/>
      <w:marLeft w:val="0"/>
      <w:marRight w:val="0"/>
      <w:marTop w:val="0"/>
      <w:marBottom w:val="0"/>
      <w:divBdr>
        <w:top w:val="none" w:sz="0" w:space="0" w:color="auto"/>
        <w:left w:val="none" w:sz="0" w:space="0" w:color="auto"/>
        <w:bottom w:val="none" w:sz="0" w:space="0" w:color="auto"/>
        <w:right w:val="none" w:sz="0" w:space="0" w:color="auto"/>
      </w:divBdr>
    </w:div>
    <w:div w:id="242843055">
      <w:bodyDiv w:val="1"/>
      <w:marLeft w:val="0"/>
      <w:marRight w:val="0"/>
      <w:marTop w:val="0"/>
      <w:marBottom w:val="0"/>
      <w:divBdr>
        <w:top w:val="none" w:sz="0" w:space="0" w:color="auto"/>
        <w:left w:val="none" w:sz="0" w:space="0" w:color="auto"/>
        <w:bottom w:val="none" w:sz="0" w:space="0" w:color="auto"/>
        <w:right w:val="none" w:sz="0" w:space="0" w:color="auto"/>
      </w:divBdr>
    </w:div>
    <w:div w:id="243422411">
      <w:bodyDiv w:val="1"/>
      <w:marLeft w:val="0"/>
      <w:marRight w:val="0"/>
      <w:marTop w:val="0"/>
      <w:marBottom w:val="0"/>
      <w:divBdr>
        <w:top w:val="none" w:sz="0" w:space="0" w:color="auto"/>
        <w:left w:val="none" w:sz="0" w:space="0" w:color="auto"/>
        <w:bottom w:val="none" w:sz="0" w:space="0" w:color="auto"/>
        <w:right w:val="none" w:sz="0" w:space="0" w:color="auto"/>
      </w:divBdr>
    </w:div>
    <w:div w:id="243497388">
      <w:bodyDiv w:val="1"/>
      <w:marLeft w:val="0"/>
      <w:marRight w:val="0"/>
      <w:marTop w:val="0"/>
      <w:marBottom w:val="0"/>
      <w:divBdr>
        <w:top w:val="none" w:sz="0" w:space="0" w:color="auto"/>
        <w:left w:val="none" w:sz="0" w:space="0" w:color="auto"/>
        <w:bottom w:val="none" w:sz="0" w:space="0" w:color="auto"/>
        <w:right w:val="none" w:sz="0" w:space="0" w:color="auto"/>
      </w:divBdr>
    </w:div>
    <w:div w:id="243537848">
      <w:bodyDiv w:val="1"/>
      <w:marLeft w:val="0"/>
      <w:marRight w:val="0"/>
      <w:marTop w:val="0"/>
      <w:marBottom w:val="0"/>
      <w:divBdr>
        <w:top w:val="none" w:sz="0" w:space="0" w:color="auto"/>
        <w:left w:val="none" w:sz="0" w:space="0" w:color="auto"/>
        <w:bottom w:val="none" w:sz="0" w:space="0" w:color="auto"/>
        <w:right w:val="none" w:sz="0" w:space="0" w:color="auto"/>
      </w:divBdr>
    </w:div>
    <w:div w:id="244189810">
      <w:bodyDiv w:val="1"/>
      <w:marLeft w:val="0"/>
      <w:marRight w:val="0"/>
      <w:marTop w:val="0"/>
      <w:marBottom w:val="0"/>
      <w:divBdr>
        <w:top w:val="none" w:sz="0" w:space="0" w:color="auto"/>
        <w:left w:val="none" w:sz="0" w:space="0" w:color="auto"/>
        <w:bottom w:val="none" w:sz="0" w:space="0" w:color="auto"/>
        <w:right w:val="none" w:sz="0" w:space="0" w:color="auto"/>
      </w:divBdr>
    </w:div>
    <w:div w:id="245042886">
      <w:bodyDiv w:val="1"/>
      <w:marLeft w:val="0"/>
      <w:marRight w:val="0"/>
      <w:marTop w:val="0"/>
      <w:marBottom w:val="0"/>
      <w:divBdr>
        <w:top w:val="none" w:sz="0" w:space="0" w:color="auto"/>
        <w:left w:val="none" w:sz="0" w:space="0" w:color="auto"/>
        <w:bottom w:val="none" w:sz="0" w:space="0" w:color="auto"/>
        <w:right w:val="none" w:sz="0" w:space="0" w:color="auto"/>
      </w:divBdr>
    </w:div>
    <w:div w:id="245236155">
      <w:bodyDiv w:val="1"/>
      <w:marLeft w:val="0"/>
      <w:marRight w:val="0"/>
      <w:marTop w:val="0"/>
      <w:marBottom w:val="0"/>
      <w:divBdr>
        <w:top w:val="none" w:sz="0" w:space="0" w:color="auto"/>
        <w:left w:val="none" w:sz="0" w:space="0" w:color="auto"/>
        <w:bottom w:val="none" w:sz="0" w:space="0" w:color="auto"/>
        <w:right w:val="none" w:sz="0" w:space="0" w:color="auto"/>
      </w:divBdr>
    </w:div>
    <w:div w:id="245960426">
      <w:bodyDiv w:val="1"/>
      <w:marLeft w:val="0"/>
      <w:marRight w:val="0"/>
      <w:marTop w:val="0"/>
      <w:marBottom w:val="0"/>
      <w:divBdr>
        <w:top w:val="none" w:sz="0" w:space="0" w:color="auto"/>
        <w:left w:val="none" w:sz="0" w:space="0" w:color="auto"/>
        <w:bottom w:val="none" w:sz="0" w:space="0" w:color="auto"/>
        <w:right w:val="none" w:sz="0" w:space="0" w:color="auto"/>
      </w:divBdr>
    </w:div>
    <w:div w:id="246304911">
      <w:bodyDiv w:val="1"/>
      <w:marLeft w:val="0"/>
      <w:marRight w:val="0"/>
      <w:marTop w:val="0"/>
      <w:marBottom w:val="0"/>
      <w:divBdr>
        <w:top w:val="none" w:sz="0" w:space="0" w:color="auto"/>
        <w:left w:val="none" w:sz="0" w:space="0" w:color="auto"/>
        <w:bottom w:val="none" w:sz="0" w:space="0" w:color="auto"/>
        <w:right w:val="none" w:sz="0" w:space="0" w:color="auto"/>
      </w:divBdr>
    </w:div>
    <w:div w:id="246309116">
      <w:bodyDiv w:val="1"/>
      <w:marLeft w:val="0"/>
      <w:marRight w:val="0"/>
      <w:marTop w:val="0"/>
      <w:marBottom w:val="0"/>
      <w:divBdr>
        <w:top w:val="none" w:sz="0" w:space="0" w:color="auto"/>
        <w:left w:val="none" w:sz="0" w:space="0" w:color="auto"/>
        <w:bottom w:val="none" w:sz="0" w:space="0" w:color="auto"/>
        <w:right w:val="none" w:sz="0" w:space="0" w:color="auto"/>
      </w:divBdr>
    </w:div>
    <w:div w:id="246576247">
      <w:bodyDiv w:val="1"/>
      <w:marLeft w:val="0"/>
      <w:marRight w:val="0"/>
      <w:marTop w:val="0"/>
      <w:marBottom w:val="0"/>
      <w:divBdr>
        <w:top w:val="none" w:sz="0" w:space="0" w:color="auto"/>
        <w:left w:val="none" w:sz="0" w:space="0" w:color="auto"/>
        <w:bottom w:val="none" w:sz="0" w:space="0" w:color="auto"/>
        <w:right w:val="none" w:sz="0" w:space="0" w:color="auto"/>
      </w:divBdr>
    </w:div>
    <w:div w:id="247229048">
      <w:bodyDiv w:val="1"/>
      <w:marLeft w:val="0"/>
      <w:marRight w:val="0"/>
      <w:marTop w:val="0"/>
      <w:marBottom w:val="0"/>
      <w:divBdr>
        <w:top w:val="none" w:sz="0" w:space="0" w:color="auto"/>
        <w:left w:val="none" w:sz="0" w:space="0" w:color="auto"/>
        <w:bottom w:val="none" w:sz="0" w:space="0" w:color="auto"/>
        <w:right w:val="none" w:sz="0" w:space="0" w:color="auto"/>
      </w:divBdr>
    </w:div>
    <w:div w:id="247275095">
      <w:bodyDiv w:val="1"/>
      <w:marLeft w:val="0"/>
      <w:marRight w:val="0"/>
      <w:marTop w:val="0"/>
      <w:marBottom w:val="0"/>
      <w:divBdr>
        <w:top w:val="none" w:sz="0" w:space="0" w:color="auto"/>
        <w:left w:val="none" w:sz="0" w:space="0" w:color="auto"/>
        <w:bottom w:val="none" w:sz="0" w:space="0" w:color="auto"/>
        <w:right w:val="none" w:sz="0" w:space="0" w:color="auto"/>
      </w:divBdr>
    </w:div>
    <w:div w:id="247884421">
      <w:bodyDiv w:val="1"/>
      <w:marLeft w:val="0"/>
      <w:marRight w:val="0"/>
      <w:marTop w:val="0"/>
      <w:marBottom w:val="0"/>
      <w:divBdr>
        <w:top w:val="none" w:sz="0" w:space="0" w:color="auto"/>
        <w:left w:val="none" w:sz="0" w:space="0" w:color="auto"/>
        <w:bottom w:val="none" w:sz="0" w:space="0" w:color="auto"/>
        <w:right w:val="none" w:sz="0" w:space="0" w:color="auto"/>
      </w:divBdr>
    </w:div>
    <w:div w:id="248273616">
      <w:bodyDiv w:val="1"/>
      <w:marLeft w:val="0"/>
      <w:marRight w:val="0"/>
      <w:marTop w:val="0"/>
      <w:marBottom w:val="0"/>
      <w:divBdr>
        <w:top w:val="none" w:sz="0" w:space="0" w:color="auto"/>
        <w:left w:val="none" w:sz="0" w:space="0" w:color="auto"/>
        <w:bottom w:val="none" w:sz="0" w:space="0" w:color="auto"/>
        <w:right w:val="none" w:sz="0" w:space="0" w:color="auto"/>
      </w:divBdr>
    </w:div>
    <w:div w:id="248471036">
      <w:bodyDiv w:val="1"/>
      <w:marLeft w:val="0"/>
      <w:marRight w:val="0"/>
      <w:marTop w:val="0"/>
      <w:marBottom w:val="0"/>
      <w:divBdr>
        <w:top w:val="none" w:sz="0" w:space="0" w:color="auto"/>
        <w:left w:val="none" w:sz="0" w:space="0" w:color="auto"/>
        <w:bottom w:val="none" w:sz="0" w:space="0" w:color="auto"/>
        <w:right w:val="none" w:sz="0" w:space="0" w:color="auto"/>
      </w:divBdr>
    </w:div>
    <w:div w:id="248581386">
      <w:bodyDiv w:val="1"/>
      <w:marLeft w:val="0"/>
      <w:marRight w:val="0"/>
      <w:marTop w:val="0"/>
      <w:marBottom w:val="0"/>
      <w:divBdr>
        <w:top w:val="none" w:sz="0" w:space="0" w:color="auto"/>
        <w:left w:val="none" w:sz="0" w:space="0" w:color="auto"/>
        <w:bottom w:val="none" w:sz="0" w:space="0" w:color="auto"/>
        <w:right w:val="none" w:sz="0" w:space="0" w:color="auto"/>
      </w:divBdr>
    </w:div>
    <w:div w:id="248975410">
      <w:bodyDiv w:val="1"/>
      <w:marLeft w:val="0"/>
      <w:marRight w:val="0"/>
      <w:marTop w:val="0"/>
      <w:marBottom w:val="0"/>
      <w:divBdr>
        <w:top w:val="none" w:sz="0" w:space="0" w:color="auto"/>
        <w:left w:val="none" w:sz="0" w:space="0" w:color="auto"/>
        <w:bottom w:val="none" w:sz="0" w:space="0" w:color="auto"/>
        <w:right w:val="none" w:sz="0" w:space="0" w:color="auto"/>
      </w:divBdr>
    </w:div>
    <w:div w:id="249583786">
      <w:bodyDiv w:val="1"/>
      <w:marLeft w:val="0"/>
      <w:marRight w:val="0"/>
      <w:marTop w:val="0"/>
      <w:marBottom w:val="0"/>
      <w:divBdr>
        <w:top w:val="none" w:sz="0" w:space="0" w:color="auto"/>
        <w:left w:val="none" w:sz="0" w:space="0" w:color="auto"/>
        <w:bottom w:val="none" w:sz="0" w:space="0" w:color="auto"/>
        <w:right w:val="none" w:sz="0" w:space="0" w:color="auto"/>
      </w:divBdr>
    </w:div>
    <w:div w:id="249775327">
      <w:bodyDiv w:val="1"/>
      <w:marLeft w:val="0"/>
      <w:marRight w:val="0"/>
      <w:marTop w:val="0"/>
      <w:marBottom w:val="0"/>
      <w:divBdr>
        <w:top w:val="none" w:sz="0" w:space="0" w:color="auto"/>
        <w:left w:val="none" w:sz="0" w:space="0" w:color="auto"/>
        <w:bottom w:val="none" w:sz="0" w:space="0" w:color="auto"/>
        <w:right w:val="none" w:sz="0" w:space="0" w:color="auto"/>
      </w:divBdr>
    </w:div>
    <w:div w:id="250167036">
      <w:bodyDiv w:val="1"/>
      <w:marLeft w:val="0"/>
      <w:marRight w:val="0"/>
      <w:marTop w:val="0"/>
      <w:marBottom w:val="0"/>
      <w:divBdr>
        <w:top w:val="none" w:sz="0" w:space="0" w:color="auto"/>
        <w:left w:val="none" w:sz="0" w:space="0" w:color="auto"/>
        <w:bottom w:val="none" w:sz="0" w:space="0" w:color="auto"/>
        <w:right w:val="none" w:sz="0" w:space="0" w:color="auto"/>
      </w:divBdr>
    </w:div>
    <w:div w:id="250548213">
      <w:bodyDiv w:val="1"/>
      <w:marLeft w:val="0"/>
      <w:marRight w:val="0"/>
      <w:marTop w:val="0"/>
      <w:marBottom w:val="0"/>
      <w:divBdr>
        <w:top w:val="none" w:sz="0" w:space="0" w:color="auto"/>
        <w:left w:val="none" w:sz="0" w:space="0" w:color="auto"/>
        <w:bottom w:val="none" w:sz="0" w:space="0" w:color="auto"/>
        <w:right w:val="none" w:sz="0" w:space="0" w:color="auto"/>
      </w:divBdr>
    </w:div>
    <w:div w:id="250891586">
      <w:bodyDiv w:val="1"/>
      <w:marLeft w:val="0"/>
      <w:marRight w:val="0"/>
      <w:marTop w:val="0"/>
      <w:marBottom w:val="0"/>
      <w:divBdr>
        <w:top w:val="none" w:sz="0" w:space="0" w:color="auto"/>
        <w:left w:val="none" w:sz="0" w:space="0" w:color="auto"/>
        <w:bottom w:val="none" w:sz="0" w:space="0" w:color="auto"/>
        <w:right w:val="none" w:sz="0" w:space="0" w:color="auto"/>
      </w:divBdr>
    </w:div>
    <w:div w:id="250938627">
      <w:bodyDiv w:val="1"/>
      <w:marLeft w:val="0"/>
      <w:marRight w:val="0"/>
      <w:marTop w:val="0"/>
      <w:marBottom w:val="0"/>
      <w:divBdr>
        <w:top w:val="none" w:sz="0" w:space="0" w:color="auto"/>
        <w:left w:val="none" w:sz="0" w:space="0" w:color="auto"/>
        <w:bottom w:val="none" w:sz="0" w:space="0" w:color="auto"/>
        <w:right w:val="none" w:sz="0" w:space="0" w:color="auto"/>
      </w:divBdr>
    </w:div>
    <w:div w:id="251593992">
      <w:bodyDiv w:val="1"/>
      <w:marLeft w:val="0"/>
      <w:marRight w:val="0"/>
      <w:marTop w:val="0"/>
      <w:marBottom w:val="0"/>
      <w:divBdr>
        <w:top w:val="none" w:sz="0" w:space="0" w:color="auto"/>
        <w:left w:val="none" w:sz="0" w:space="0" w:color="auto"/>
        <w:bottom w:val="none" w:sz="0" w:space="0" w:color="auto"/>
        <w:right w:val="none" w:sz="0" w:space="0" w:color="auto"/>
      </w:divBdr>
    </w:div>
    <w:div w:id="251623309">
      <w:bodyDiv w:val="1"/>
      <w:marLeft w:val="0"/>
      <w:marRight w:val="0"/>
      <w:marTop w:val="0"/>
      <w:marBottom w:val="0"/>
      <w:divBdr>
        <w:top w:val="none" w:sz="0" w:space="0" w:color="auto"/>
        <w:left w:val="none" w:sz="0" w:space="0" w:color="auto"/>
        <w:bottom w:val="none" w:sz="0" w:space="0" w:color="auto"/>
        <w:right w:val="none" w:sz="0" w:space="0" w:color="auto"/>
      </w:divBdr>
    </w:div>
    <w:div w:id="251670642">
      <w:bodyDiv w:val="1"/>
      <w:marLeft w:val="0"/>
      <w:marRight w:val="0"/>
      <w:marTop w:val="0"/>
      <w:marBottom w:val="0"/>
      <w:divBdr>
        <w:top w:val="none" w:sz="0" w:space="0" w:color="auto"/>
        <w:left w:val="none" w:sz="0" w:space="0" w:color="auto"/>
        <w:bottom w:val="none" w:sz="0" w:space="0" w:color="auto"/>
        <w:right w:val="none" w:sz="0" w:space="0" w:color="auto"/>
      </w:divBdr>
    </w:div>
    <w:div w:id="253249012">
      <w:bodyDiv w:val="1"/>
      <w:marLeft w:val="0"/>
      <w:marRight w:val="0"/>
      <w:marTop w:val="0"/>
      <w:marBottom w:val="0"/>
      <w:divBdr>
        <w:top w:val="none" w:sz="0" w:space="0" w:color="auto"/>
        <w:left w:val="none" w:sz="0" w:space="0" w:color="auto"/>
        <w:bottom w:val="none" w:sz="0" w:space="0" w:color="auto"/>
        <w:right w:val="none" w:sz="0" w:space="0" w:color="auto"/>
      </w:divBdr>
    </w:div>
    <w:div w:id="253511643">
      <w:bodyDiv w:val="1"/>
      <w:marLeft w:val="0"/>
      <w:marRight w:val="0"/>
      <w:marTop w:val="0"/>
      <w:marBottom w:val="0"/>
      <w:divBdr>
        <w:top w:val="none" w:sz="0" w:space="0" w:color="auto"/>
        <w:left w:val="none" w:sz="0" w:space="0" w:color="auto"/>
        <w:bottom w:val="none" w:sz="0" w:space="0" w:color="auto"/>
        <w:right w:val="none" w:sz="0" w:space="0" w:color="auto"/>
      </w:divBdr>
    </w:div>
    <w:div w:id="254484949">
      <w:bodyDiv w:val="1"/>
      <w:marLeft w:val="0"/>
      <w:marRight w:val="0"/>
      <w:marTop w:val="0"/>
      <w:marBottom w:val="0"/>
      <w:divBdr>
        <w:top w:val="none" w:sz="0" w:space="0" w:color="auto"/>
        <w:left w:val="none" w:sz="0" w:space="0" w:color="auto"/>
        <w:bottom w:val="none" w:sz="0" w:space="0" w:color="auto"/>
        <w:right w:val="none" w:sz="0" w:space="0" w:color="auto"/>
      </w:divBdr>
    </w:div>
    <w:div w:id="254873347">
      <w:bodyDiv w:val="1"/>
      <w:marLeft w:val="0"/>
      <w:marRight w:val="0"/>
      <w:marTop w:val="0"/>
      <w:marBottom w:val="0"/>
      <w:divBdr>
        <w:top w:val="none" w:sz="0" w:space="0" w:color="auto"/>
        <w:left w:val="none" w:sz="0" w:space="0" w:color="auto"/>
        <w:bottom w:val="none" w:sz="0" w:space="0" w:color="auto"/>
        <w:right w:val="none" w:sz="0" w:space="0" w:color="auto"/>
      </w:divBdr>
    </w:div>
    <w:div w:id="255484209">
      <w:bodyDiv w:val="1"/>
      <w:marLeft w:val="0"/>
      <w:marRight w:val="0"/>
      <w:marTop w:val="0"/>
      <w:marBottom w:val="0"/>
      <w:divBdr>
        <w:top w:val="none" w:sz="0" w:space="0" w:color="auto"/>
        <w:left w:val="none" w:sz="0" w:space="0" w:color="auto"/>
        <w:bottom w:val="none" w:sz="0" w:space="0" w:color="auto"/>
        <w:right w:val="none" w:sz="0" w:space="0" w:color="auto"/>
      </w:divBdr>
    </w:div>
    <w:div w:id="255597440">
      <w:bodyDiv w:val="1"/>
      <w:marLeft w:val="0"/>
      <w:marRight w:val="0"/>
      <w:marTop w:val="0"/>
      <w:marBottom w:val="0"/>
      <w:divBdr>
        <w:top w:val="none" w:sz="0" w:space="0" w:color="auto"/>
        <w:left w:val="none" w:sz="0" w:space="0" w:color="auto"/>
        <w:bottom w:val="none" w:sz="0" w:space="0" w:color="auto"/>
        <w:right w:val="none" w:sz="0" w:space="0" w:color="auto"/>
      </w:divBdr>
    </w:div>
    <w:div w:id="255599864">
      <w:bodyDiv w:val="1"/>
      <w:marLeft w:val="0"/>
      <w:marRight w:val="0"/>
      <w:marTop w:val="0"/>
      <w:marBottom w:val="0"/>
      <w:divBdr>
        <w:top w:val="none" w:sz="0" w:space="0" w:color="auto"/>
        <w:left w:val="none" w:sz="0" w:space="0" w:color="auto"/>
        <w:bottom w:val="none" w:sz="0" w:space="0" w:color="auto"/>
        <w:right w:val="none" w:sz="0" w:space="0" w:color="auto"/>
      </w:divBdr>
    </w:div>
    <w:div w:id="255987672">
      <w:bodyDiv w:val="1"/>
      <w:marLeft w:val="0"/>
      <w:marRight w:val="0"/>
      <w:marTop w:val="0"/>
      <w:marBottom w:val="0"/>
      <w:divBdr>
        <w:top w:val="none" w:sz="0" w:space="0" w:color="auto"/>
        <w:left w:val="none" w:sz="0" w:space="0" w:color="auto"/>
        <w:bottom w:val="none" w:sz="0" w:space="0" w:color="auto"/>
        <w:right w:val="none" w:sz="0" w:space="0" w:color="auto"/>
      </w:divBdr>
    </w:div>
    <w:div w:id="257251502">
      <w:bodyDiv w:val="1"/>
      <w:marLeft w:val="0"/>
      <w:marRight w:val="0"/>
      <w:marTop w:val="0"/>
      <w:marBottom w:val="0"/>
      <w:divBdr>
        <w:top w:val="none" w:sz="0" w:space="0" w:color="auto"/>
        <w:left w:val="none" w:sz="0" w:space="0" w:color="auto"/>
        <w:bottom w:val="none" w:sz="0" w:space="0" w:color="auto"/>
        <w:right w:val="none" w:sz="0" w:space="0" w:color="auto"/>
      </w:divBdr>
    </w:div>
    <w:div w:id="257256482">
      <w:bodyDiv w:val="1"/>
      <w:marLeft w:val="0"/>
      <w:marRight w:val="0"/>
      <w:marTop w:val="0"/>
      <w:marBottom w:val="0"/>
      <w:divBdr>
        <w:top w:val="none" w:sz="0" w:space="0" w:color="auto"/>
        <w:left w:val="none" w:sz="0" w:space="0" w:color="auto"/>
        <w:bottom w:val="none" w:sz="0" w:space="0" w:color="auto"/>
        <w:right w:val="none" w:sz="0" w:space="0" w:color="auto"/>
      </w:divBdr>
    </w:div>
    <w:div w:id="258611401">
      <w:bodyDiv w:val="1"/>
      <w:marLeft w:val="0"/>
      <w:marRight w:val="0"/>
      <w:marTop w:val="0"/>
      <w:marBottom w:val="0"/>
      <w:divBdr>
        <w:top w:val="none" w:sz="0" w:space="0" w:color="auto"/>
        <w:left w:val="none" w:sz="0" w:space="0" w:color="auto"/>
        <w:bottom w:val="none" w:sz="0" w:space="0" w:color="auto"/>
        <w:right w:val="none" w:sz="0" w:space="0" w:color="auto"/>
      </w:divBdr>
    </w:div>
    <w:div w:id="259875421">
      <w:bodyDiv w:val="1"/>
      <w:marLeft w:val="0"/>
      <w:marRight w:val="0"/>
      <w:marTop w:val="0"/>
      <w:marBottom w:val="0"/>
      <w:divBdr>
        <w:top w:val="none" w:sz="0" w:space="0" w:color="auto"/>
        <w:left w:val="none" w:sz="0" w:space="0" w:color="auto"/>
        <w:bottom w:val="none" w:sz="0" w:space="0" w:color="auto"/>
        <w:right w:val="none" w:sz="0" w:space="0" w:color="auto"/>
      </w:divBdr>
    </w:div>
    <w:div w:id="260139050">
      <w:bodyDiv w:val="1"/>
      <w:marLeft w:val="0"/>
      <w:marRight w:val="0"/>
      <w:marTop w:val="0"/>
      <w:marBottom w:val="0"/>
      <w:divBdr>
        <w:top w:val="none" w:sz="0" w:space="0" w:color="auto"/>
        <w:left w:val="none" w:sz="0" w:space="0" w:color="auto"/>
        <w:bottom w:val="none" w:sz="0" w:space="0" w:color="auto"/>
        <w:right w:val="none" w:sz="0" w:space="0" w:color="auto"/>
      </w:divBdr>
    </w:div>
    <w:div w:id="262303005">
      <w:bodyDiv w:val="1"/>
      <w:marLeft w:val="0"/>
      <w:marRight w:val="0"/>
      <w:marTop w:val="0"/>
      <w:marBottom w:val="0"/>
      <w:divBdr>
        <w:top w:val="none" w:sz="0" w:space="0" w:color="auto"/>
        <w:left w:val="none" w:sz="0" w:space="0" w:color="auto"/>
        <w:bottom w:val="none" w:sz="0" w:space="0" w:color="auto"/>
        <w:right w:val="none" w:sz="0" w:space="0" w:color="auto"/>
      </w:divBdr>
    </w:div>
    <w:div w:id="262959014">
      <w:bodyDiv w:val="1"/>
      <w:marLeft w:val="0"/>
      <w:marRight w:val="0"/>
      <w:marTop w:val="0"/>
      <w:marBottom w:val="0"/>
      <w:divBdr>
        <w:top w:val="none" w:sz="0" w:space="0" w:color="auto"/>
        <w:left w:val="none" w:sz="0" w:space="0" w:color="auto"/>
        <w:bottom w:val="none" w:sz="0" w:space="0" w:color="auto"/>
        <w:right w:val="none" w:sz="0" w:space="0" w:color="auto"/>
      </w:divBdr>
    </w:div>
    <w:div w:id="263420664">
      <w:bodyDiv w:val="1"/>
      <w:marLeft w:val="0"/>
      <w:marRight w:val="0"/>
      <w:marTop w:val="0"/>
      <w:marBottom w:val="0"/>
      <w:divBdr>
        <w:top w:val="none" w:sz="0" w:space="0" w:color="auto"/>
        <w:left w:val="none" w:sz="0" w:space="0" w:color="auto"/>
        <w:bottom w:val="none" w:sz="0" w:space="0" w:color="auto"/>
        <w:right w:val="none" w:sz="0" w:space="0" w:color="auto"/>
      </w:divBdr>
    </w:div>
    <w:div w:id="264504931">
      <w:bodyDiv w:val="1"/>
      <w:marLeft w:val="0"/>
      <w:marRight w:val="0"/>
      <w:marTop w:val="0"/>
      <w:marBottom w:val="0"/>
      <w:divBdr>
        <w:top w:val="none" w:sz="0" w:space="0" w:color="auto"/>
        <w:left w:val="none" w:sz="0" w:space="0" w:color="auto"/>
        <w:bottom w:val="none" w:sz="0" w:space="0" w:color="auto"/>
        <w:right w:val="none" w:sz="0" w:space="0" w:color="auto"/>
      </w:divBdr>
    </w:div>
    <w:div w:id="265429150">
      <w:bodyDiv w:val="1"/>
      <w:marLeft w:val="0"/>
      <w:marRight w:val="0"/>
      <w:marTop w:val="0"/>
      <w:marBottom w:val="0"/>
      <w:divBdr>
        <w:top w:val="none" w:sz="0" w:space="0" w:color="auto"/>
        <w:left w:val="none" w:sz="0" w:space="0" w:color="auto"/>
        <w:bottom w:val="none" w:sz="0" w:space="0" w:color="auto"/>
        <w:right w:val="none" w:sz="0" w:space="0" w:color="auto"/>
      </w:divBdr>
    </w:div>
    <w:div w:id="265618141">
      <w:bodyDiv w:val="1"/>
      <w:marLeft w:val="0"/>
      <w:marRight w:val="0"/>
      <w:marTop w:val="0"/>
      <w:marBottom w:val="0"/>
      <w:divBdr>
        <w:top w:val="none" w:sz="0" w:space="0" w:color="auto"/>
        <w:left w:val="none" w:sz="0" w:space="0" w:color="auto"/>
        <w:bottom w:val="none" w:sz="0" w:space="0" w:color="auto"/>
        <w:right w:val="none" w:sz="0" w:space="0" w:color="auto"/>
      </w:divBdr>
    </w:div>
    <w:div w:id="265694136">
      <w:bodyDiv w:val="1"/>
      <w:marLeft w:val="0"/>
      <w:marRight w:val="0"/>
      <w:marTop w:val="0"/>
      <w:marBottom w:val="0"/>
      <w:divBdr>
        <w:top w:val="none" w:sz="0" w:space="0" w:color="auto"/>
        <w:left w:val="none" w:sz="0" w:space="0" w:color="auto"/>
        <w:bottom w:val="none" w:sz="0" w:space="0" w:color="auto"/>
        <w:right w:val="none" w:sz="0" w:space="0" w:color="auto"/>
      </w:divBdr>
    </w:div>
    <w:div w:id="266036828">
      <w:bodyDiv w:val="1"/>
      <w:marLeft w:val="0"/>
      <w:marRight w:val="0"/>
      <w:marTop w:val="0"/>
      <w:marBottom w:val="0"/>
      <w:divBdr>
        <w:top w:val="none" w:sz="0" w:space="0" w:color="auto"/>
        <w:left w:val="none" w:sz="0" w:space="0" w:color="auto"/>
        <w:bottom w:val="none" w:sz="0" w:space="0" w:color="auto"/>
        <w:right w:val="none" w:sz="0" w:space="0" w:color="auto"/>
      </w:divBdr>
    </w:div>
    <w:div w:id="266498745">
      <w:bodyDiv w:val="1"/>
      <w:marLeft w:val="0"/>
      <w:marRight w:val="0"/>
      <w:marTop w:val="0"/>
      <w:marBottom w:val="0"/>
      <w:divBdr>
        <w:top w:val="none" w:sz="0" w:space="0" w:color="auto"/>
        <w:left w:val="none" w:sz="0" w:space="0" w:color="auto"/>
        <w:bottom w:val="none" w:sz="0" w:space="0" w:color="auto"/>
        <w:right w:val="none" w:sz="0" w:space="0" w:color="auto"/>
      </w:divBdr>
    </w:div>
    <w:div w:id="267085439">
      <w:bodyDiv w:val="1"/>
      <w:marLeft w:val="0"/>
      <w:marRight w:val="0"/>
      <w:marTop w:val="0"/>
      <w:marBottom w:val="0"/>
      <w:divBdr>
        <w:top w:val="none" w:sz="0" w:space="0" w:color="auto"/>
        <w:left w:val="none" w:sz="0" w:space="0" w:color="auto"/>
        <w:bottom w:val="none" w:sz="0" w:space="0" w:color="auto"/>
        <w:right w:val="none" w:sz="0" w:space="0" w:color="auto"/>
      </w:divBdr>
    </w:div>
    <w:div w:id="269628153">
      <w:bodyDiv w:val="1"/>
      <w:marLeft w:val="0"/>
      <w:marRight w:val="0"/>
      <w:marTop w:val="0"/>
      <w:marBottom w:val="0"/>
      <w:divBdr>
        <w:top w:val="none" w:sz="0" w:space="0" w:color="auto"/>
        <w:left w:val="none" w:sz="0" w:space="0" w:color="auto"/>
        <w:bottom w:val="none" w:sz="0" w:space="0" w:color="auto"/>
        <w:right w:val="none" w:sz="0" w:space="0" w:color="auto"/>
      </w:divBdr>
    </w:div>
    <w:div w:id="270358117">
      <w:bodyDiv w:val="1"/>
      <w:marLeft w:val="0"/>
      <w:marRight w:val="0"/>
      <w:marTop w:val="0"/>
      <w:marBottom w:val="0"/>
      <w:divBdr>
        <w:top w:val="none" w:sz="0" w:space="0" w:color="auto"/>
        <w:left w:val="none" w:sz="0" w:space="0" w:color="auto"/>
        <w:bottom w:val="none" w:sz="0" w:space="0" w:color="auto"/>
        <w:right w:val="none" w:sz="0" w:space="0" w:color="auto"/>
      </w:divBdr>
    </w:div>
    <w:div w:id="270553327">
      <w:bodyDiv w:val="1"/>
      <w:marLeft w:val="0"/>
      <w:marRight w:val="0"/>
      <w:marTop w:val="0"/>
      <w:marBottom w:val="0"/>
      <w:divBdr>
        <w:top w:val="none" w:sz="0" w:space="0" w:color="auto"/>
        <w:left w:val="none" w:sz="0" w:space="0" w:color="auto"/>
        <w:bottom w:val="none" w:sz="0" w:space="0" w:color="auto"/>
        <w:right w:val="none" w:sz="0" w:space="0" w:color="auto"/>
      </w:divBdr>
    </w:div>
    <w:div w:id="270674140">
      <w:bodyDiv w:val="1"/>
      <w:marLeft w:val="0"/>
      <w:marRight w:val="0"/>
      <w:marTop w:val="0"/>
      <w:marBottom w:val="0"/>
      <w:divBdr>
        <w:top w:val="none" w:sz="0" w:space="0" w:color="auto"/>
        <w:left w:val="none" w:sz="0" w:space="0" w:color="auto"/>
        <w:bottom w:val="none" w:sz="0" w:space="0" w:color="auto"/>
        <w:right w:val="none" w:sz="0" w:space="0" w:color="auto"/>
      </w:divBdr>
    </w:div>
    <w:div w:id="270750523">
      <w:bodyDiv w:val="1"/>
      <w:marLeft w:val="0"/>
      <w:marRight w:val="0"/>
      <w:marTop w:val="0"/>
      <w:marBottom w:val="0"/>
      <w:divBdr>
        <w:top w:val="none" w:sz="0" w:space="0" w:color="auto"/>
        <w:left w:val="none" w:sz="0" w:space="0" w:color="auto"/>
        <w:bottom w:val="none" w:sz="0" w:space="0" w:color="auto"/>
        <w:right w:val="none" w:sz="0" w:space="0" w:color="auto"/>
      </w:divBdr>
    </w:div>
    <w:div w:id="270819007">
      <w:bodyDiv w:val="1"/>
      <w:marLeft w:val="0"/>
      <w:marRight w:val="0"/>
      <w:marTop w:val="0"/>
      <w:marBottom w:val="0"/>
      <w:divBdr>
        <w:top w:val="none" w:sz="0" w:space="0" w:color="auto"/>
        <w:left w:val="none" w:sz="0" w:space="0" w:color="auto"/>
        <w:bottom w:val="none" w:sz="0" w:space="0" w:color="auto"/>
        <w:right w:val="none" w:sz="0" w:space="0" w:color="auto"/>
      </w:divBdr>
    </w:div>
    <w:div w:id="271517620">
      <w:bodyDiv w:val="1"/>
      <w:marLeft w:val="0"/>
      <w:marRight w:val="0"/>
      <w:marTop w:val="0"/>
      <w:marBottom w:val="0"/>
      <w:divBdr>
        <w:top w:val="none" w:sz="0" w:space="0" w:color="auto"/>
        <w:left w:val="none" w:sz="0" w:space="0" w:color="auto"/>
        <w:bottom w:val="none" w:sz="0" w:space="0" w:color="auto"/>
        <w:right w:val="none" w:sz="0" w:space="0" w:color="auto"/>
      </w:divBdr>
    </w:div>
    <w:div w:id="271744926">
      <w:bodyDiv w:val="1"/>
      <w:marLeft w:val="0"/>
      <w:marRight w:val="0"/>
      <w:marTop w:val="0"/>
      <w:marBottom w:val="0"/>
      <w:divBdr>
        <w:top w:val="none" w:sz="0" w:space="0" w:color="auto"/>
        <w:left w:val="none" w:sz="0" w:space="0" w:color="auto"/>
        <w:bottom w:val="none" w:sz="0" w:space="0" w:color="auto"/>
        <w:right w:val="none" w:sz="0" w:space="0" w:color="auto"/>
      </w:divBdr>
    </w:div>
    <w:div w:id="271935937">
      <w:bodyDiv w:val="1"/>
      <w:marLeft w:val="0"/>
      <w:marRight w:val="0"/>
      <w:marTop w:val="0"/>
      <w:marBottom w:val="0"/>
      <w:divBdr>
        <w:top w:val="none" w:sz="0" w:space="0" w:color="auto"/>
        <w:left w:val="none" w:sz="0" w:space="0" w:color="auto"/>
        <w:bottom w:val="none" w:sz="0" w:space="0" w:color="auto"/>
        <w:right w:val="none" w:sz="0" w:space="0" w:color="auto"/>
      </w:divBdr>
    </w:div>
    <w:div w:id="272907580">
      <w:bodyDiv w:val="1"/>
      <w:marLeft w:val="0"/>
      <w:marRight w:val="0"/>
      <w:marTop w:val="0"/>
      <w:marBottom w:val="0"/>
      <w:divBdr>
        <w:top w:val="none" w:sz="0" w:space="0" w:color="auto"/>
        <w:left w:val="none" w:sz="0" w:space="0" w:color="auto"/>
        <w:bottom w:val="none" w:sz="0" w:space="0" w:color="auto"/>
        <w:right w:val="none" w:sz="0" w:space="0" w:color="auto"/>
      </w:divBdr>
    </w:div>
    <w:div w:id="273053032">
      <w:bodyDiv w:val="1"/>
      <w:marLeft w:val="0"/>
      <w:marRight w:val="0"/>
      <w:marTop w:val="0"/>
      <w:marBottom w:val="0"/>
      <w:divBdr>
        <w:top w:val="none" w:sz="0" w:space="0" w:color="auto"/>
        <w:left w:val="none" w:sz="0" w:space="0" w:color="auto"/>
        <w:bottom w:val="none" w:sz="0" w:space="0" w:color="auto"/>
        <w:right w:val="none" w:sz="0" w:space="0" w:color="auto"/>
      </w:divBdr>
    </w:div>
    <w:div w:id="273948971">
      <w:bodyDiv w:val="1"/>
      <w:marLeft w:val="0"/>
      <w:marRight w:val="0"/>
      <w:marTop w:val="0"/>
      <w:marBottom w:val="0"/>
      <w:divBdr>
        <w:top w:val="none" w:sz="0" w:space="0" w:color="auto"/>
        <w:left w:val="none" w:sz="0" w:space="0" w:color="auto"/>
        <w:bottom w:val="none" w:sz="0" w:space="0" w:color="auto"/>
        <w:right w:val="none" w:sz="0" w:space="0" w:color="auto"/>
      </w:divBdr>
    </w:div>
    <w:div w:id="275218168">
      <w:bodyDiv w:val="1"/>
      <w:marLeft w:val="0"/>
      <w:marRight w:val="0"/>
      <w:marTop w:val="0"/>
      <w:marBottom w:val="0"/>
      <w:divBdr>
        <w:top w:val="none" w:sz="0" w:space="0" w:color="auto"/>
        <w:left w:val="none" w:sz="0" w:space="0" w:color="auto"/>
        <w:bottom w:val="none" w:sz="0" w:space="0" w:color="auto"/>
        <w:right w:val="none" w:sz="0" w:space="0" w:color="auto"/>
      </w:divBdr>
    </w:div>
    <w:div w:id="275674204">
      <w:bodyDiv w:val="1"/>
      <w:marLeft w:val="0"/>
      <w:marRight w:val="0"/>
      <w:marTop w:val="0"/>
      <w:marBottom w:val="0"/>
      <w:divBdr>
        <w:top w:val="none" w:sz="0" w:space="0" w:color="auto"/>
        <w:left w:val="none" w:sz="0" w:space="0" w:color="auto"/>
        <w:bottom w:val="none" w:sz="0" w:space="0" w:color="auto"/>
        <w:right w:val="none" w:sz="0" w:space="0" w:color="auto"/>
      </w:divBdr>
    </w:div>
    <w:div w:id="276525810">
      <w:bodyDiv w:val="1"/>
      <w:marLeft w:val="0"/>
      <w:marRight w:val="0"/>
      <w:marTop w:val="0"/>
      <w:marBottom w:val="0"/>
      <w:divBdr>
        <w:top w:val="none" w:sz="0" w:space="0" w:color="auto"/>
        <w:left w:val="none" w:sz="0" w:space="0" w:color="auto"/>
        <w:bottom w:val="none" w:sz="0" w:space="0" w:color="auto"/>
        <w:right w:val="none" w:sz="0" w:space="0" w:color="auto"/>
      </w:divBdr>
    </w:div>
    <w:div w:id="277295566">
      <w:bodyDiv w:val="1"/>
      <w:marLeft w:val="0"/>
      <w:marRight w:val="0"/>
      <w:marTop w:val="0"/>
      <w:marBottom w:val="0"/>
      <w:divBdr>
        <w:top w:val="none" w:sz="0" w:space="0" w:color="auto"/>
        <w:left w:val="none" w:sz="0" w:space="0" w:color="auto"/>
        <w:bottom w:val="none" w:sz="0" w:space="0" w:color="auto"/>
        <w:right w:val="none" w:sz="0" w:space="0" w:color="auto"/>
      </w:divBdr>
    </w:div>
    <w:div w:id="278724837">
      <w:bodyDiv w:val="1"/>
      <w:marLeft w:val="0"/>
      <w:marRight w:val="0"/>
      <w:marTop w:val="0"/>
      <w:marBottom w:val="0"/>
      <w:divBdr>
        <w:top w:val="none" w:sz="0" w:space="0" w:color="auto"/>
        <w:left w:val="none" w:sz="0" w:space="0" w:color="auto"/>
        <w:bottom w:val="none" w:sz="0" w:space="0" w:color="auto"/>
        <w:right w:val="none" w:sz="0" w:space="0" w:color="auto"/>
      </w:divBdr>
    </w:div>
    <w:div w:id="279608790">
      <w:bodyDiv w:val="1"/>
      <w:marLeft w:val="0"/>
      <w:marRight w:val="0"/>
      <w:marTop w:val="0"/>
      <w:marBottom w:val="0"/>
      <w:divBdr>
        <w:top w:val="none" w:sz="0" w:space="0" w:color="auto"/>
        <w:left w:val="none" w:sz="0" w:space="0" w:color="auto"/>
        <w:bottom w:val="none" w:sz="0" w:space="0" w:color="auto"/>
        <w:right w:val="none" w:sz="0" w:space="0" w:color="auto"/>
      </w:divBdr>
    </w:div>
    <w:div w:id="279730146">
      <w:bodyDiv w:val="1"/>
      <w:marLeft w:val="0"/>
      <w:marRight w:val="0"/>
      <w:marTop w:val="0"/>
      <w:marBottom w:val="0"/>
      <w:divBdr>
        <w:top w:val="none" w:sz="0" w:space="0" w:color="auto"/>
        <w:left w:val="none" w:sz="0" w:space="0" w:color="auto"/>
        <w:bottom w:val="none" w:sz="0" w:space="0" w:color="auto"/>
        <w:right w:val="none" w:sz="0" w:space="0" w:color="auto"/>
      </w:divBdr>
    </w:div>
    <w:div w:id="280109463">
      <w:bodyDiv w:val="1"/>
      <w:marLeft w:val="0"/>
      <w:marRight w:val="0"/>
      <w:marTop w:val="0"/>
      <w:marBottom w:val="0"/>
      <w:divBdr>
        <w:top w:val="none" w:sz="0" w:space="0" w:color="auto"/>
        <w:left w:val="none" w:sz="0" w:space="0" w:color="auto"/>
        <w:bottom w:val="none" w:sz="0" w:space="0" w:color="auto"/>
        <w:right w:val="none" w:sz="0" w:space="0" w:color="auto"/>
      </w:divBdr>
    </w:div>
    <w:div w:id="281305223">
      <w:bodyDiv w:val="1"/>
      <w:marLeft w:val="0"/>
      <w:marRight w:val="0"/>
      <w:marTop w:val="0"/>
      <w:marBottom w:val="0"/>
      <w:divBdr>
        <w:top w:val="none" w:sz="0" w:space="0" w:color="auto"/>
        <w:left w:val="none" w:sz="0" w:space="0" w:color="auto"/>
        <w:bottom w:val="none" w:sz="0" w:space="0" w:color="auto"/>
        <w:right w:val="none" w:sz="0" w:space="0" w:color="auto"/>
      </w:divBdr>
    </w:div>
    <w:div w:id="281695442">
      <w:bodyDiv w:val="1"/>
      <w:marLeft w:val="0"/>
      <w:marRight w:val="0"/>
      <w:marTop w:val="0"/>
      <w:marBottom w:val="0"/>
      <w:divBdr>
        <w:top w:val="none" w:sz="0" w:space="0" w:color="auto"/>
        <w:left w:val="none" w:sz="0" w:space="0" w:color="auto"/>
        <w:bottom w:val="none" w:sz="0" w:space="0" w:color="auto"/>
        <w:right w:val="none" w:sz="0" w:space="0" w:color="auto"/>
      </w:divBdr>
    </w:div>
    <w:div w:id="282539858">
      <w:bodyDiv w:val="1"/>
      <w:marLeft w:val="0"/>
      <w:marRight w:val="0"/>
      <w:marTop w:val="0"/>
      <w:marBottom w:val="0"/>
      <w:divBdr>
        <w:top w:val="none" w:sz="0" w:space="0" w:color="auto"/>
        <w:left w:val="none" w:sz="0" w:space="0" w:color="auto"/>
        <w:bottom w:val="none" w:sz="0" w:space="0" w:color="auto"/>
        <w:right w:val="none" w:sz="0" w:space="0" w:color="auto"/>
      </w:divBdr>
    </w:div>
    <w:div w:id="282883742">
      <w:bodyDiv w:val="1"/>
      <w:marLeft w:val="0"/>
      <w:marRight w:val="0"/>
      <w:marTop w:val="0"/>
      <w:marBottom w:val="0"/>
      <w:divBdr>
        <w:top w:val="none" w:sz="0" w:space="0" w:color="auto"/>
        <w:left w:val="none" w:sz="0" w:space="0" w:color="auto"/>
        <w:bottom w:val="none" w:sz="0" w:space="0" w:color="auto"/>
        <w:right w:val="none" w:sz="0" w:space="0" w:color="auto"/>
      </w:divBdr>
    </w:div>
    <w:div w:id="283344384">
      <w:bodyDiv w:val="1"/>
      <w:marLeft w:val="0"/>
      <w:marRight w:val="0"/>
      <w:marTop w:val="0"/>
      <w:marBottom w:val="0"/>
      <w:divBdr>
        <w:top w:val="none" w:sz="0" w:space="0" w:color="auto"/>
        <w:left w:val="none" w:sz="0" w:space="0" w:color="auto"/>
        <w:bottom w:val="none" w:sz="0" w:space="0" w:color="auto"/>
        <w:right w:val="none" w:sz="0" w:space="0" w:color="auto"/>
      </w:divBdr>
    </w:div>
    <w:div w:id="284241445">
      <w:bodyDiv w:val="1"/>
      <w:marLeft w:val="0"/>
      <w:marRight w:val="0"/>
      <w:marTop w:val="0"/>
      <w:marBottom w:val="0"/>
      <w:divBdr>
        <w:top w:val="none" w:sz="0" w:space="0" w:color="auto"/>
        <w:left w:val="none" w:sz="0" w:space="0" w:color="auto"/>
        <w:bottom w:val="none" w:sz="0" w:space="0" w:color="auto"/>
        <w:right w:val="none" w:sz="0" w:space="0" w:color="auto"/>
      </w:divBdr>
    </w:div>
    <w:div w:id="284581668">
      <w:bodyDiv w:val="1"/>
      <w:marLeft w:val="0"/>
      <w:marRight w:val="0"/>
      <w:marTop w:val="0"/>
      <w:marBottom w:val="0"/>
      <w:divBdr>
        <w:top w:val="none" w:sz="0" w:space="0" w:color="auto"/>
        <w:left w:val="none" w:sz="0" w:space="0" w:color="auto"/>
        <w:bottom w:val="none" w:sz="0" w:space="0" w:color="auto"/>
        <w:right w:val="none" w:sz="0" w:space="0" w:color="auto"/>
      </w:divBdr>
    </w:div>
    <w:div w:id="284779912">
      <w:bodyDiv w:val="1"/>
      <w:marLeft w:val="0"/>
      <w:marRight w:val="0"/>
      <w:marTop w:val="0"/>
      <w:marBottom w:val="0"/>
      <w:divBdr>
        <w:top w:val="none" w:sz="0" w:space="0" w:color="auto"/>
        <w:left w:val="none" w:sz="0" w:space="0" w:color="auto"/>
        <w:bottom w:val="none" w:sz="0" w:space="0" w:color="auto"/>
        <w:right w:val="none" w:sz="0" w:space="0" w:color="auto"/>
      </w:divBdr>
    </w:div>
    <w:div w:id="284966867">
      <w:bodyDiv w:val="1"/>
      <w:marLeft w:val="0"/>
      <w:marRight w:val="0"/>
      <w:marTop w:val="0"/>
      <w:marBottom w:val="0"/>
      <w:divBdr>
        <w:top w:val="none" w:sz="0" w:space="0" w:color="auto"/>
        <w:left w:val="none" w:sz="0" w:space="0" w:color="auto"/>
        <w:bottom w:val="none" w:sz="0" w:space="0" w:color="auto"/>
        <w:right w:val="none" w:sz="0" w:space="0" w:color="auto"/>
      </w:divBdr>
    </w:div>
    <w:div w:id="285043072">
      <w:bodyDiv w:val="1"/>
      <w:marLeft w:val="0"/>
      <w:marRight w:val="0"/>
      <w:marTop w:val="0"/>
      <w:marBottom w:val="0"/>
      <w:divBdr>
        <w:top w:val="none" w:sz="0" w:space="0" w:color="auto"/>
        <w:left w:val="none" w:sz="0" w:space="0" w:color="auto"/>
        <w:bottom w:val="none" w:sz="0" w:space="0" w:color="auto"/>
        <w:right w:val="none" w:sz="0" w:space="0" w:color="auto"/>
      </w:divBdr>
    </w:div>
    <w:div w:id="285082534">
      <w:bodyDiv w:val="1"/>
      <w:marLeft w:val="0"/>
      <w:marRight w:val="0"/>
      <w:marTop w:val="0"/>
      <w:marBottom w:val="0"/>
      <w:divBdr>
        <w:top w:val="none" w:sz="0" w:space="0" w:color="auto"/>
        <w:left w:val="none" w:sz="0" w:space="0" w:color="auto"/>
        <w:bottom w:val="none" w:sz="0" w:space="0" w:color="auto"/>
        <w:right w:val="none" w:sz="0" w:space="0" w:color="auto"/>
      </w:divBdr>
    </w:div>
    <w:div w:id="285699577">
      <w:bodyDiv w:val="1"/>
      <w:marLeft w:val="0"/>
      <w:marRight w:val="0"/>
      <w:marTop w:val="0"/>
      <w:marBottom w:val="0"/>
      <w:divBdr>
        <w:top w:val="none" w:sz="0" w:space="0" w:color="auto"/>
        <w:left w:val="none" w:sz="0" w:space="0" w:color="auto"/>
        <w:bottom w:val="none" w:sz="0" w:space="0" w:color="auto"/>
        <w:right w:val="none" w:sz="0" w:space="0" w:color="auto"/>
      </w:divBdr>
    </w:div>
    <w:div w:id="285744696">
      <w:bodyDiv w:val="1"/>
      <w:marLeft w:val="0"/>
      <w:marRight w:val="0"/>
      <w:marTop w:val="0"/>
      <w:marBottom w:val="0"/>
      <w:divBdr>
        <w:top w:val="none" w:sz="0" w:space="0" w:color="auto"/>
        <w:left w:val="none" w:sz="0" w:space="0" w:color="auto"/>
        <w:bottom w:val="none" w:sz="0" w:space="0" w:color="auto"/>
        <w:right w:val="none" w:sz="0" w:space="0" w:color="auto"/>
      </w:divBdr>
    </w:div>
    <w:div w:id="286158215">
      <w:bodyDiv w:val="1"/>
      <w:marLeft w:val="0"/>
      <w:marRight w:val="0"/>
      <w:marTop w:val="0"/>
      <w:marBottom w:val="0"/>
      <w:divBdr>
        <w:top w:val="none" w:sz="0" w:space="0" w:color="auto"/>
        <w:left w:val="none" w:sz="0" w:space="0" w:color="auto"/>
        <w:bottom w:val="none" w:sz="0" w:space="0" w:color="auto"/>
        <w:right w:val="none" w:sz="0" w:space="0" w:color="auto"/>
      </w:divBdr>
    </w:div>
    <w:div w:id="286276887">
      <w:bodyDiv w:val="1"/>
      <w:marLeft w:val="0"/>
      <w:marRight w:val="0"/>
      <w:marTop w:val="0"/>
      <w:marBottom w:val="0"/>
      <w:divBdr>
        <w:top w:val="none" w:sz="0" w:space="0" w:color="auto"/>
        <w:left w:val="none" w:sz="0" w:space="0" w:color="auto"/>
        <w:bottom w:val="none" w:sz="0" w:space="0" w:color="auto"/>
        <w:right w:val="none" w:sz="0" w:space="0" w:color="auto"/>
      </w:divBdr>
    </w:div>
    <w:div w:id="287054742">
      <w:bodyDiv w:val="1"/>
      <w:marLeft w:val="0"/>
      <w:marRight w:val="0"/>
      <w:marTop w:val="0"/>
      <w:marBottom w:val="0"/>
      <w:divBdr>
        <w:top w:val="none" w:sz="0" w:space="0" w:color="auto"/>
        <w:left w:val="none" w:sz="0" w:space="0" w:color="auto"/>
        <w:bottom w:val="none" w:sz="0" w:space="0" w:color="auto"/>
        <w:right w:val="none" w:sz="0" w:space="0" w:color="auto"/>
      </w:divBdr>
    </w:div>
    <w:div w:id="290670721">
      <w:bodyDiv w:val="1"/>
      <w:marLeft w:val="0"/>
      <w:marRight w:val="0"/>
      <w:marTop w:val="0"/>
      <w:marBottom w:val="0"/>
      <w:divBdr>
        <w:top w:val="none" w:sz="0" w:space="0" w:color="auto"/>
        <w:left w:val="none" w:sz="0" w:space="0" w:color="auto"/>
        <w:bottom w:val="none" w:sz="0" w:space="0" w:color="auto"/>
        <w:right w:val="none" w:sz="0" w:space="0" w:color="auto"/>
      </w:divBdr>
    </w:div>
    <w:div w:id="290863993">
      <w:bodyDiv w:val="1"/>
      <w:marLeft w:val="0"/>
      <w:marRight w:val="0"/>
      <w:marTop w:val="0"/>
      <w:marBottom w:val="0"/>
      <w:divBdr>
        <w:top w:val="none" w:sz="0" w:space="0" w:color="auto"/>
        <w:left w:val="none" w:sz="0" w:space="0" w:color="auto"/>
        <w:bottom w:val="none" w:sz="0" w:space="0" w:color="auto"/>
        <w:right w:val="none" w:sz="0" w:space="0" w:color="auto"/>
      </w:divBdr>
    </w:div>
    <w:div w:id="291133398">
      <w:bodyDiv w:val="1"/>
      <w:marLeft w:val="0"/>
      <w:marRight w:val="0"/>
      <w:marTop w:val="0"/>
      <w:marBottom w:val="0"/>
      <w:divBdr>
        <w:top w:val="none" w:sz="0" w:space="0" w:color="auto"/>
        <w:left w:val="none" w:sz="0" w:space="0" w:color="auto"/>
        <w:bottom w:val="none" w:sz="0" w:space="0" w:color="auto"/>
        <w:right w:val="none" w:sz="0" w:space="0" w:color="auto"/>
      </w:divBdr>
    </w:div>
    <w:div w:id="291207795">
      <w:bodyDiv w:val="1"/>
      <w:marLeft w:val="0"/>
      <w:marRight w:val="0"/>
      <w:marTop w:val="0"/>
      <w:marBottom w:val="0"/>
      <w:divBdr>
        <w:top w:val="none" w:sz="0" w:space="0" w:color="auto"/>
        <w:left w:val="none" w:sz="0" w:space="0" w:color="auto"/>
        <w:bottom w:val="none" w:sz="0" w:space="0" w:color="auto"/>
        <w:right w:val="none" w:sz="0" w:space="0" w:color="auto"/>
      </w:divBdr>
    </w:div>
    <w:div w:id="292060444">
      <w:bodyDiv w:val="1"/>
      <w:marLeft w:val="0"/>
      <w:marRight w:val="0"/>
      <w:marTop w:val="0"/>
      <w:marBottom w:val="0"/>
      <w:divBdr>
        <w:top w:val="none" w:sz="0" w:space="0" w:color="auto"/>
        <w:left w:val="none" w:sz="0" w:space="0" w:color="auto"/>
        <w:bottom w:val="none" w:sz="0" w:space="0" w:color="auto"/>
        <w:right w:val="none" w:sz="0" w:space="0" w:color="auto"/>
      </w:divBdr>
    </w:div>
    <w:div w:id="293483337">
      <w:bodyDiv w:val="1"/>
      <w:marLeft w:val="0"/>
      <w:marRight w:val="0"/>
      <w:marTop w:val="0"/>
      <w:marBottom w:val="0"/>
      <w:divBdr>
        <w:top w:val="none" w:sz="0" w:space="0" w:color="auto"/>
        <w:left w:val="none" w:sz="0" w:space="0" w:color="auto"/>
        <w:bottom w:val="none" w:sz="0" w:space="0" w:color="auto"/>
        <w:right w:val="none" w:sz="0" w:space="0" w:color="auto"/>
      </w:divBdr>
    </w:div>
    <w:div w:id="294721401">
      <w:bodyDiv w:val="1"/>
      <w:marLeft w:val="0"/>
      <w:marRight w:val="0"/>
      <w:marTop w:val="0"/>
      <w:marBottom w:val="0"/>
      <w:divBdr>
        <w:top w:val="none" w:sz="0" w:space="0" w:color="auto"/>
        <w:left w:val="none" w:sz="0" w:space="0" w:color="auto"/>
        <w:bottom w:val="none" w:sz="0" w:space="0" w:color="auto"/>
        <w:right w:val="none" w:sz="0" w:space="0" w:color="auto"/>
      </w:divBdr>
    </w:div>
    <w:div w:id="295380249">
      <w:bodyDiv w:val="1"/>
      <w:marLeft w:val="0"/>
      <w:marRight w:val="0"/>
      <w:marTop w:val="0"/>
      <w:marBottom w:val="0"/>
      <w:divBdr>
        <w:top w:val="none" w:sz="0" w:space="0" w:color="auto"/>
        <w:left w:val="none" w:sz="0" w:space="0" w:color="auto"/>
        <w:bottom w:val="none" w:sz="0" w:space="0" w:color="auto"/>
        <w:right w:val="none" w:sz="0" w:space="0" w:color="auto"/>
      </w:divBdr>
    </w:div>
    <w:div w:id="296037248">
      <w:bodyDiv w:val="1"/>
      <w:marLeft w:val="0"/>
      <w:marRight w:val="0"/>
      <w:marTop w:val="0"/>
      <w:marBottom w:val="0"/>
      <w:divBdr>
        <w:top w:val="none" w:sz="0" w:space="0" w:color="auto"/>
        <w:left w:val="none" w:sz="0" w:space="0" w:color="auto"/>
        <w:bottom w:val="none" w:sz="0" w:space="0" w:color="auto"/>
        <w:right w:val="none" w:sz="0" w:space="0" w:color="auto"/>
      </w:divBdr>
    </w:div>
    <w:div w:id="296302592">
      <w:bodyDiv w:val="1"/>
      <w:marLeft w:val="0"/>
      <w:marRight w:val="0"/>
      <w:marTop w:val="0"/>
      <w:marBottom w:val="0"/>
      <w:divBdr>
        <w:top w:val="none" w:sz="0" w:space="0" w:color="auto"/>
        <w:left w:val="none" w:sz="0" w:space="0" w:color="auto"/>
        <w:bottom w:val="none" w:sz="0" w:space="0" w:color="auto"/>
        <w:right w:val="none" w:sz="0" w:space="0" w:color="auto"/>
      </w:divBdr>
    </w:div>
    <w:div w:id="296645606">
      <w:bodyDiv w:val="1"/>
      <w:marLeft w:val="0"/>
      <w:marRight w:val="0"/>
      <w:marTop w:val="0"/>
      <w:marBottom w:val="0"/>
      <w:divBdr>
        <w:top w:val="none" w:sz="0" w:space="0" w:color="auto"/>
        <w:left w:val="none" w:sz="0" w:space="0" w:color="auto"/>
        <w:bottom w:val="none" w:sz="0" w:space="0" w:color="auto"/>
        <w:right w:val="none" w:sz="0" w:space="0" w:color="auto"/>
      </w:divBdr>
    </w:div>
    <w:div w:id="296910748">
      <w:bodyDiv w:val="1"/>
      <w:marLeft w:val="0"/>
      <w:marRight w:val="0"/>
      <w:marTop w:val="0"/>
      <w:marBottom w:val="0"/>
      <w:divBdr>
        <w:top w:val="none" w:sz="0" w:space="0" w:color="auto"/>
        <w:left w:val="none" w:sz="0" w:space="0" w:color="auto"/>
        <w:bottom w:val="none" w:sz="0" w:space="0" w:color="auto"/>
        <w:right w:val="none" w:sz="0" w:space="0" w:color="auto"/>
      </w:divBdr>
    </w:div>
    <w:div w:id="297222626">
      <w:bodyDiv w:val="1"/>
      <w:marLeft w:val="0"/>
      <w:marRight w:val="0"/>
      <w:marTop w:val="0"/>
      <w:marBottom w:val="0"/>
      <w:divBdr>
        <w:top w:val="none" w:sz="0" w:space="0" w:color="auto"/>
        <w:left w:val="none" w:sz="0" w:space="0" w:color="auto"/>
        <w:bottom w:val="none" w:sz="0" w:space="0" w:color="auto"/>
        <w:right w:val="none" w:sz="0" w:space="0" w:color="auto"/>
      </w:divBdr>
    </w:div>
    <w:div w:id="297565591">
      <w:bodyDiv w:val="1"/>
      <w:marLeft w:val="0"/>
      <w:marRight w:val="0"/>
      <w:marTop w:val="0"/>
      <w:marBottom w:val="0"/>
      <w:divBdr>
        <w:top w:val="none" w:sz="0" w:space="0" w:color="auto"/>
        <w:left w:val="none" w:sz="0" w:space="0" w:color="auto"/>
        <w:bottom w:val="none" w:sz="0" w:space="0" w:color="auto"/>
        <w:right w:val="none" w:sz="0" w:space="0" w:color="auto"/>
      </w:divBdr>
    </w:div>
    <w:div w:id="297607719">
      <w:bodyDiv w:val="1"/>
      <w:marLeft w:val="0"/>
      <w:marRight w:val="0"/>
      <w:marTop w:val="0"/>
      <w:marBottom w:val="0"/>
      <w:divBdr>
        <w:top w:val="none" w:sz="0" w:space="0" w:color="auto"/>
        <w:left w:val="none" w:sz="0" w:space="0" w:color="auto"/>
        <w:bottom w:val="none" w:sz="0" w:space="0" w:color="auto"/>
        <w:right w:val="none" w:sz="0" w:space="0" w:color="auto"/>
      </w:divBdr>
    </w:div>
    <w:div w:id="298072578">
      <w:bodyDiv w:val="1"/>
      <w:marLeft w:val="0"/>
      <w:marRight w:val="0"/>
      <w:marTop w:val="0"/>
      <w:marBottom w:val="0"/>
      <w:divBdr>
        <w:top w:val="none" w:sz="0" w:space="0" w:color="auto"/>
        <w:left w:val="none" w:sz="0" w:space="0" w:color="auto"/>
        <w:bottom w:val="none" w:sz="0" w:space="0" w:color="auto"/>
        <w:right w:val="none" w:sz="0" w:space="0" w:color="auto"/>
      </w:divBdr>
    </w:div>
    <w:div w:id="298074759">
      <w:bodyDiv w:val="1"/>
      <w:marLeft w:val="0"/>
      <w:marRight w:val="0"/>
      <w:marTop w:val="0"/>
      <w:marBottom w:val="0"/>
      <w:divBdr>
        <w:top w:val="none" w:sz="0" w:space="0" w:color="auto"/>
        <w:left w:val="none" w:sz="0" w:space="0" w:color="auto"/>
        <w:bottom w:val="none" w:sz="0" w:space="0" w:color="auto"/>
        <w:right w:val="none" w:sz="0" w:space="0" w:color="auto"/>
      </w:divBdr>
    </w:div>
    <w:div w:id="298535635">
      <w:bodyDiv w:val="1"/>
      <w:marLeft w:val="0"/>
      <w:marRight w:val="0"/>
      <w:marTop w:val="0"/>
      <w:marBottom w:val="0"/>
      <w:divBdr>
        <w:top w:val="none" w:sz="0" w:space="0" w:color="auto"/>
        <w:left w:val="none" w:sz="0" w:space="0" w:color="auto"/>
        <w:bottom w:val="none" w:sz="0" w:space="0" w:color="auto"/>
        <w:right w:val="none" w:sz="0" w:space="0" w:color="auto"/>
      </w:divBdr>
    </w:div>
    <w:div w:id="298537005">
      <w:bodyDiv w:val="1"/>
      <w:marLeft w:val="0"/>
      <w:marRight w:val="0"/>
      <w:marTop w:val="0"/>
      <w:marBottom w:val="0"/>
      <w:divBdr>
        <w:top w:val="none" w:sz="0" w:space="0" w:color="auto"/>
        <w:left w:val="none" w:sz="0" w:space="0" w:color="auto"/>
        <w:bottom w:val="none" w:sz="0" w:space="0" w:color="auto"/>
        <w:right w:val="none" w:sz="0" w:space="0" w:color="auto"/>
      </w:divBdr>
    </w:div>
    <w:div w:id="298725073">
      <w:bodyDiv w:val="1"/>
      <w:marLeft w:val="0"/>
      <w:marRight w:val="0"/>
      <w:marTop w:val="0"/>
      <w:marBottom w:val="0"/>
      <w:divBdr>
        <w:top w:val="none" w:sz="0" w:space="0" w:color="auto"/>
        <w:left w:val="none" w:sz="0" w:space="0" w:color="auto"/>
        <w:bottom w:val="none" w:sz="0" w:space="0" w:color="auto"/>
        <w:right w:val="none" w:sz="0" w:space="0" w:color="auto"/>
      </w:divBdr>
    </w:div>
    <w:div w:id="299500218">
      <w:bodyDiv w:val="1"/>
      <w:marLeft w:val="0"/>
      <w:marRight w:val="0"/>
      <w:marTop w:val="0"/>
      <w:marBottom w:val="0"/>
      <w:divBdr>
        <w:top w:val="none" w:sz="0" w:space="0" w:color="auto"/>
        <w:left w:val="none" w:sz="0" w:space="0" w:color="auto"/>
        <w:bottom w:val="none" w:sz="0" w:space="0" w:color="auto"/>
        <w:right w:val="none" w:sz="0" w:space="0" w:color="auto"/>
      </w:divBdr>
    </w:div>
    <w:div w:id="299648704">
      <w:bodyDiv w:val="1"/>
      <w:marLeft w:val="0"/>
      <w:marRight w:val="0"/>
      <w:marTop w:val="0"/>
      <w:marBottom w:val="0"/>
      <w:divBdr>
        <w:top w:val="none" w:sz="0" w:space="0" w:color="auto"/>
        <w:left w:val="none" w:sz="0" w:space="0" w:color="auto"/>
        <w:bottom w:val="none" w:sz="0" w:space="0" w:color="auto"/>
        <w:right w:val="none" w:sz="0" w:space="0" w:color="auto"/>
      </w:divBdr>
    </w:div>
    <w:div w:id="300119779">
      <w:bodyDiv w:val="1"/>
      <w:marLeft w:val="0"/>
      <w:marRight w:val="0"/>
      <w:marTop w:val="0"/>
      <w:marBottom w:val="0"/>
      <w:divBdr>
        <w:top w:val="none" w:sz="0" w:space="0" w:color="auto"/>
        <w:left w:val="none" w:sz="0" w:space="0" w:color="auto"/>
        <w:bottom w:val="none" w:sz="0" w:space="0" w:color="auto"/>
        <w:right w:val="none" w:sz="0" w:space="0" w:color="auto"/>
      </w:divBdr>
    </w:div>
    <w:div w:id="300379288">
      <w:bodyDiv w:val="1"/>
      <w:marLeft w:val="0"/>
      <w:marRight w:val="0"/>
      <w:marTop w:val="0"/>
      <w:marBottom w:val="0"/>
      <w:divBdr>
        <w:top w:val="none" w:sz="0" w:space="0" w:color="auto"/>
        <w:left w:val="none" w:sz="0" w:space="0" w:color="auto"/>
        <w:bottom w:val="none" w:sz="0" w:space="0" w:color="auto"/>
        <w:right w:val="none" w:sz="0" w:space="0" w:color="auto"/>
      </w:divBdr>
    </w:div>
    <w:div w:id="300579334">
      <w:bodyDiv w:val="1"/>
      <w:marLeft w:val="0"/>
      <w:marRight w:val="0"/>
      <w:marTop w:val="0"/>
      <w:marBottom w:val="0"/>
      <w:divBdr>
        <w:top w:val="none" w:sz="0" w:space="0" w:color="auto"/>
        <w:left w:val="none" w:sz="0" w:space="0" w:color="auto"/>
        <w:bottom w:val="none" w:sz="0" w:space="0" w:color="auto"/>
        <w:right w:val="none" w:sz="0" w:space="0" w:color="auto"/>
      </w:divBdr>
    </w:div>
    <w:div w:id="300964222">
      <w:bodyDiv w:val="1"/>
      <w:marLeft w:val="0"/>
      <w:marRight w:val="0"/>
      <w:marTop w:val="0"/>
      <w:marBottom w:val="0"/>
      <w:divBdr>
        <w:top w:val="none" w:sz="0" w:space="0" w:color="auto"/>
        <w:left w:val="none" w:sz="0" w:space="0" w:color="auto"/>
        <w:bottom w:val="none" w:sz="0" w:space="0" w:color="auto"/>
        <w:right w:val="none" w:sz="0" w:space="0" w:color="auto"/>
      </w:divBdr>
    </w:div>
    <w:div w:id="301270758">
      <w:bodyDiv w:val="1"/>
      <w:marLeft w:val="0"/>
      <w:marRight w:val="0"/>
      <w:marTop w:val="0"/>
      <w:marBottom w:val="0"/>
      <w:divBdr>
        <w:top w:val="none" w:sz="0" w:space="0" w:color="auto"/>
        <w:left w:val="none" w:sz="0" w:space="0" w:color="auto"/>
        <w:bottom w:val="none" w:sz="0" w:space="0" w:color="auto"/>
        <w:right w:val="none" w:sz="0" w:space="0" w:color="auto"/>
      </w:divBdr>
    </w:div>
    <w:div w:id="302318089">
      <w:bodyDiv w:val="1"/>
      <w:marLeft w:val="0"/>
      <w:marRight w:val="0"/>
      <w:marTop w:val="0"/>
      <w:marBottom w:val="0"/>
      <w:divBdr>
        <w:top w:val="none" w:sz="0" w:space="0" w:color="auto"/>
        <w:left w:val="none" w:sz="0" w:space="0" w:color="auto"/>
        <w:bottom w:val="none" w:sz="0" w:space="0" w:color="auto"/>
        <w:right w:val="none" w:sz="0" w:space="0" w:color="auto"/>
      </w:divBdr>
    </w:div>
    <w:div w:id="303318483">
      <w:bodyDiv w:val="1"/>
      <w:marLeft w:val="0"/>
      <w:marRight w:val="0"/>
      <w:marTop w:val="0"/>
      <w:marBottom w:val="0"/>
      <w:divBdr>
        <w:top w:val="none" w:sz="0" w:space="0" w:color="auto"/>
        <w:left w:val="none" w:sz="0" w:space="0" w:color="auto"/>
        <w:bottom w:val="none" w:sz="0" w:space="0" w:color="auto"/>
        <w:right w:val="none" w:sz="0" w:space="0" w:color="auto"/>
      </w:divBdr>
    </w:div>
    <w:div w:id="303390187">
      <w:bodyDiv w:val="1"/>
      <w:marLeft w:val="0"/>
      <w:marRight w:val="0"/>
      <w:marTop w:val="0"/>
      <w:marBottom w:val="0"/>
      <w:divBdr>
        <w:top w:val="none" w:sz="0" w:space="0" w:color="auto"/>
        <w:left w:val="none" w:sz="0" w:space="0" w:color="auto"/>
        <w:bottom w:val="none" w:sz="0" w:space="0" w:color="auto"/>
        <w:right w:val="none" w:sz="0" w:space="0" w:color="auto"/>
      </w:divBdr>
    </w:div>
    <w:div w:id="304353406">
      <w:bodyDiv w:val="1"/>
      <w:marLeft w:val="0"/>
      <w:marRight w:val="0"/>
      <w:marTop w:val="0"/>
      <w:marBottom w:val="0"/>
      <w:divBdr>
        <w:top w:val="none" w:sz="0" w:space="0" w:color="auto"/>
        <w:left w:val="none" w:sz="0" w:space="0" w:color="auto"/>
        <w:bottom w:val="none" w:sz="0" w:space="0" w:color="auto"/>
        <w:right w:val="none" w:sz="0" w:space="0" w:color="auto"/>
      </w:divBdr>
    </w:div>
    <w:div w:id="305932537">
      <w:bodyDiv w:val="1"/>
      <w:marLeft w:val="0"/>
      <w:marRight w:val="0"/>
      <w:marTop w:val="0"/>
      <w:marBottom w:val="0"/>
      <w:divBdr>
        <w:top w:val="none" w:sz="0" w:space="0" w:color="auto"/>
        <w:left w:val="none" w:sz="0" w:space="0" w:color="auto"/>
        <w:bottom w:val="none" w:sz="0" w:space="0" w:color="auto"/>
        <w:right w:val="none" w:sz="0" w:space="0" w:color="auto"/>
      </w:divBdr>
    </w:div>
    <w:div w:id="306128029">
      <w:bodyDiv w:val="1"/>
      <w:marLeft w:val="0"/>
      <w:marRight w:val="0"/>
      <w:marTop w:val="0"/>
      <w:marBottom w:val="0"/>
      <w:divBdr>
        <w:top w:val="none" w:sz="0" w:space="0" w:color="auto"/>
        <w:left w:val="none" w:sz="0" w:space="0" w:color="auto"/>
        <w:bottom w:val="none" w:sz="0" w:space="0" w:color="auto"/>
        <w:right w:val="none" w:sz="0" w:space="0" w:color="auto"/>
      </w:divBdr>
    </w:div>
    <w:div w:id="306328409">
      <w:bodyDiv w:val="1"/>
      <w:marLeft w:val="0"/>
      <w:marRight w:val="0"/>
      <w:marTop w:val="0"/>
      <w:marBottom w:val="0"/>
      <w:divBdr>
        <w:top w:val="none" w:sz="0" w:space="0" w:color="auto"/>
        <w:left w:val="none" w:sz="0" w:space="0" w:color="auto"/>
        <w:bottom w:val="none" w:sz="0" w:space="0" w:color="auto"/>
        <w:right w:val="none" w:sz="0" w:space="0" w:color="auto"/>
      </w:divBdr>
    </w:div>
    <w:div w:id="306471087">
      <w:bodyDiv w:val="1"/>
      <w:marLeft w:val="0"/>
      <w:marRight w:val="0"/>
      <w:marTop w:val="0"/>
      <w:marBottom w:val="0"/>
      <w:divBdr>
        <w:top w:val="none" w:sz="0" w:space="0" w:color="auto"/>
        <w:left w:val="none" w:sz="0" w:space="0" w:color="auto"/>
        <w:bottom w:val="none" w:sz="0" w:space="0" w:color="auto"/>
        <w:right w:val="none" w:sz="0" w:space="0" w:color="auto"/>
      </w:divBdr>
    </w:div>
    <w:div w:id="306595411">
      <w:bodyDiv w:val="1"/>
      <w:marLeft w:val="0"/>
      <w:marRight w:val="0"/>
      <w:marTop w:val="0"/>
      <w:marBottom w:val="0"/>
      <w:divBdr>
        <w:top w:val="none" w:sz="0" w:space="0" w:color="auto"/>
        <w:left w:val="none" w:sz="0" w:space="0" w:color="auto"/>
        <w:bottom w:val="none" w:sz="0" w:space="0" w:color="auto"/>
        <w:right w:val="none" w:sz="0" w:space="0" w:color="auto"/>
      </w:divBdr>
    </w:div>
    <w:div w:id="307368937">
      <w:bodyDiv w:val="1"/>
      <w:marLeft w:val="0"/>
      <w:marRight w:val="0"/>
      <w:marTop w:val="0"/>
      <w:marBottom w:val="0"/>
      <w:divBdr>
        <w:top w:val="none" w:sz="0" w:space="0" w:color="auto"/>
        <w:left w:val="none" w:sz="0" w:space="0" w:color="auto"/>
        <w:bottom w:val="none" w:sz="0" w:space="0" w:color="auto"/>
        <w:right w:val="none" w:sz="0" w:space="0" w:color="auto"/>
      </w:divBdr>
    </w:div>
    <w:div w:id="307709007">
      <w:bodyDiv w:val="1"/>
      <w:marLeft w:val="0"/>
      <w:marRight w:val="0"/>
      <w:marTop w:val="0"/>
      <w:marBottom w:val="0"/>
      <w:divBdr>
        <w:top w:val="none" w:sz="0" w:space="0" w:color="auto"/>
        <w:left w:val="none" w:sz="0" w:space="0" w:color="auto"/>
        <w:bottom w:val="none" w:sz="0" w:space="0" w:color="auto"/>
        <w:right w:val="none" w:sz="0" w:space="0" w:color="auto"/>
      </w:divBdr>
    </w:div>
    <w:div w:id="309091482">
      <w:bodyDiv w:val="1"/>
      <w:marLeft w:val="0"/>
      <w:marRight w:val="0"/>
      <w:marTop w:val="0"/>
      <w:marBottom w:val="0"/>
      <w:divBdr>
        <w:top w:val="none" w:sz="0" w:space="0" w:color="auto"/>
        <w:left w:val="none" w:sz="0" w:space="0" w:color="auto"/>
        <w:bottom w:val="none" w:sz="0" w:space="0" w:color="auto"/>
        <w:right w:val="none" w:sz="0" w:space="0" w:color="auto"/>
      </w:divBdr>
    </w:div>
    <w:div w:id="309289435">
      <w:bodyDiv w:val="1"/>
      <w:marLeft w:val="0"/>
      <w:marRight w:val="0"/>
      <w:marTop w:val="0"/>
      <w:marBottom w:val="0"/>
      <w:divBdr>
        <w:top w:val="none" w:sz="0" w:space="0" w:color="auto"/>
        <w:left w:val="none" w:sz="0" w:space="0" w:color="auto"/>
        <w:bottom w:val="none" w:sz="0" w:space="0" w:color="auto"/>
        <w:right w:val="none" w:sz="0" w:space="0" w:color="auto"/>
      </w:divBdr>
    </w:div>
    <w:div w:id="309794062">
      <w:bodyDiv w:val="1"/>
      <w:marLeft w:val="0"/>
      <w:marRight w:val="0"/>
      <w:marTop w:val="0"/>
      <w:marBottom w:val="0"/>
      <w:divBdr>
        <w:top w:val="none" w:sz="0" w:space="0" w:color="auto"/>
        <w:left w:val="none" w:sz="0" w:space="0" w:color="auto"/>
        <w:bottom w:val="none" w:sz="0" w:space="0" w:color="auto"/>
        <w:right w:val="none" w:sz="0" w:space="0" w:color="auto"/>
      </w:divBdr>
    </w:div>
    <w:div w:id="310867263">
      <w:bodyDiv w:val="1"/>
      <w:marLeft w:val="0"/>
      <w:marRight w:val="0"/>
      <w:marTop w:val="0"/>
      <w:marBottom w:val="0"/>
      <w:divBdr>
        <w:top w:val="none" w:sz="0" w:space="0" w:color="auto"/>
        <w:left w:val="none" w:sz="0" w:space="0" w:color="auto"/>
        <w:bottom w:val="none" w:sz="0" w:space="0" w:color="auto"/>
        <w:right w:val="none" w:sz="0" w:space="0" w:color="auto"/>
      </w:divBdr>
    </w:div>
    <w:div w:id="310910274">
      <w:bodyDiv w:val="1"/>
      <w:marLeft w:val="0"/>
      <w:marRight w:val="0"/>
      <w:marTop w:val="0"/>
      <w:marBottom w:val="0"/>
      <w:divBdr>
        <w:top w:val="none" w:sz="0" w:space="0" w:color="auto"/>
        <w:left w:val="none" w:sz="0" w:space="0" w:color="auto"/>
        <w:bottom w:val="none" w:sz="0" w:space="0" w:color="auto"/>
        <w:right w:val="none" w:sz="0" w:space="0" w:color="auto"/>
      </w:divBdr>
    </w:div>
    <w:div w:id="312680314">
      <w:bodyDiv w:val="1"/>
      <w:marLeft w:val="0"/>
      <w:marRight w:val="0"/>
      <w:marTop w:val="0"/>
      <w:marBottom w:val="0"/>
      <w:divBdr>
        <w:top w:val="none" w:sz="0" w:space="0" w:color="auto"/>
        <w:left w:val="none" w:sz="0" w:space="0" w:color="auto"/>
        <w:bottom w:val="none" w:sz="0" w:space="0" w:color="auto"/>
        <w:right w:val="none" w:sz="0" w:space="0" w:color="auto"/>
      </w:divBdr>
    </w:div>
    <w:div w:id="312833968">
      <w:bodyDiv w:val="1"/>
      <w:marLeft w:val="0"/>
      <w:marRight w:val="0"/>
      <w:marTop w:val="0"/>
      <w:marBottom w:val="0"/>
      <w:divBdr>
        <w:top w:val="none" w:sz="0" w:space="0" w:color="auto"/>
        <w:left w:val="none" w:sz="0" w:space="0" w:color="auto"/>
        <w:bottom w:val="none" w:sz="0" w:space="0" w:color="auto"/>
        <w:right w:val="none" w:sz="0" w:space="0" w:color="auto"/>
      </w:divBdr>
    </w:div>
    <w:div w:id="312952243">
      <w:bodyDiv w:val="1"/>
      <w:marLeft w:val="0"/>
      <w:marRight w:val="0"/>
      <w:marTop w:val="0"/>
      <w:marBottom w:val="0"/>
      <w:divBdr>
        <w:top w:val="none" w:sz="0" w:space="0" w:color="auto"/>
        <w:left w:val="none" w:sz="0" w:space="0" w:color="auto"/>
        <w:bottom w:val="none" w:sz="0" w:space="0" w:color="auto"/>
        <w:right w:val="none" w:sz="0" w:space="0" w:color="auto"/>
      </w:divBdr>
    </w:div>
    <w:div w:id="313875227">
      <w:bodyDiv w:val="1"/>
      <w:marLeft w:val="0"/>
      <w:marRight w:val="0"/>
      <w:marTop w:val="0"/>
      <w:marBottom w:val="0"/>
      <w:divBdr>
        <w:top w:val="none" w:sz="0" w:space="0" w:color="auto"/>
        <w:left w:val="none" w:sz="0" w:space="0" w:color="auto"/>
        <w:bottom w:val="none" w:sz="0" w:space="0" w:color="auto"/>
        <w:right w:val="none" w:sz="0" w:space="0" w:color="auto"/>
      </w:divBdr>
    </w:div>
    <w:div w:id="314191061">
      <w:bodyDiv w:val="1"/>
      <w:marLeft w:val="0"/>
      <w:marRight w:val="0"/>
      <w:marTop w:val="0"/>
      <w:marBottom w:val="0"/>
      <w:divBdr>
        <w:top w:val="none" w:sz="0" w:space="0" w:color="auto"/>
        <w:left w:val="none" w:sz="0" w:space="0" w:color="auto"/>
        <w:bottom w:val="none" w:sz="0" w:space="0" w:color="auto"/>
        <w:right w:val="none" w:sz="0" w:space="0" w:color="auto"/>
      </w:divBdr>
    </w:div>
    <w:div w:id="314342121">
      <w:bodyDiv w:val="1"/>
      <w:marLeft w:val="0"/>
      <w:marRight w:val="0"/>
      <w:marTop w:val="0"/>
      <w:marBottom w:val="0"/>
      <w:divBdr>
        <w:top w:val="none" w:sz="0" w:space="0" w:color="auto"/>
        <w:left w:val="none" w:sz="0" w:space="0" w:color="auto"/>
        <w:bottom w:val="none" w:sz="0" w:space="0" w:color="auto"/>
        <w:right w:val="none" w:sz="0" w:space="0" w:color="auto"/>
      </w:divBdr>
    </w:div>
    <w:div w:id="314838503">
      <w:bodyDiv w:val="1"/>
      <w:marLeft w:val="0"/>
      <w:marRight w:val="0"/>
      <w:marTop w:val="0"/>
      <w:marBottom w:val="0"/>
      <w:divBdr>
        <w:top w:val="none" w:sz="0" w:space="0" w:color="auto"/>
        <w:left w:val="none" w:sz="0" w:space="0" w:color="auto"/>
        <w:bottom w:val="none" w:sz="0" w:space="0" w:color="auto"/>
        <w:right w:val="none" w:sz="0" w:space="0" w:color="auto"/>
      </w:divBdr>
    </w:div>
    <w:div w:id="315306136">
      <w:bodyDiv w:val="1"/>
      <w:marLeft w:val="0"/>
      <w:marRight w:val="0"/>
      <w:marTop w:val="0"/>
      <w:marBottom w:val="0"/>
      <w:divBdr>
        <w:top w:val="none" w:sz="0" w:space="0" w:color="auto"/>
        <w:left w:val="none" w:sz="0" w:space="0" w:color="auto"/>
        <w:bottom w:val="none" w:sz="0" w:space="0" w:color="auto"/>
        <w:right w:val="none" w:sz="0" w:space="0" w:color="auto"/>
      </w:divBdr>
    </w:div>
    <w:div w:id="315375347">
      <w:bodyDiv w:val="1"/>
      <w:marLeft w:val="0"/>
      <w:marRight w:val="0"/>
      <w:marTop w:val="0"/>
      <w:marBottom w:val="0"/>
      <w:divBdr>
        <w:top w:val="none" w:sz="0" w:space="0" w:color="auto"/>
        <w:left w:val="none" w:sz="0" w:space="0" w:color="auto"/>
        <w:bottom w:val="none" w:sz="0" w:space="0" w:color="auto"/>
        <w:right w:val="none" w:sz="0" w:space="0" w:color="auto"/>
      </w:divBdr>
    </w:div>
    <w:div w:id="315689667">
      <w:bodyDiv w:val="1"/>
      <w:marLeft w:val="0"/>
      <w:marRight w:val="0"/>
      <w:marTop w:val="0"/>
      <w:marBottom w:val="0"/>
      <w:divBdr>
        <w:top w:val="none" w:sz="0" w:space="0" w:color="auto"/>
        <w:left w:val="none" w:sz="0" w:space="0" w:color="auto"/>
        <w:bottom w:val="none" w:sz="0" w:space="0" w:color="auto"/>
        <w:right w:val="none" w:sz="0" w:space="0" w:color="auto"/>
      </w:divBdr>
    </w:div>
    <w:div w:id="315694506">
      <w:bodyDiv w:val="1"/>
      <w:marLeft w:val="0"/>
      <w:marRight w:val="0"/>
      <w:marTop w:val="0"/>
      <w:marBottom w:val="0"/>
      <w:divBdr>
        <w:top w:val="none" w:sz="0" w:space="0" w:color="auto"/>
        <w:left w:val="none" w:sz="0" w:space="0" w:color="auto"/>
        <w:bottom w:val="none" w:sz="0" w:space="0" w:color="auto"/>
        <w:right w:val="none" w:sz="0" w:space="0" w:color="auto"/>
      </w:divBdr>
    </w:div>
    <w:div w:id="316571361">
      <w:bodyDiv w:val="1"/>
      <w:marLeft w:val="0"/>
      <w:marRight w:val="0"/>
      <w:marTop w:val="0"/>
      <w:marBottom w:val="0"/>
      <w:divBdr>
        <w:top w:val="none" w:sz="0" w:space="0" w:color="auto"/>
        <w:left w:val="none" w:sz="0" w:space="0" w:color="auto"/>
        <w:bottom w:val="none" w:sz="0" w:space="0" w:color="auto"/>
        <w:right w:val="none" w:sz="0" w:space="0" w:color="auto"/>
      </w:divBdr>
    </w:div>
    <w:div w:id="316614901">
      <w:bodyDiv w:val="1"/>
      <w:marLeft w:val="0"/>
      <w:marRight w:val="0"/>
      <w:marTop w:val="0"/>
      <w:marBottom w:val="0"/>
      <w:divBdr>
        <w:top w:val="none" w:sz="0" w:space="0" w:color="auto"/>
        <w:left w:val="none" w:sz="0" w:space="0" w:color="auto"/>
        <w:bottom w:val="none" w:sz="0" w:space="0" w:color="auto"/>
        <w:right w:val="none" w:sz="0" w:space="0" w:color="auto"/>
      </w:divBdr>
    </w:div>
    <w:div w:id="316999802">
      <w:bodyDiv w:val="1"/>
      <w:marLeft w:val="0"/>
      <w:marRight w:val="0"/>
      <w:marTop w:val="0"/>
      <w:marBottom w:val="0"/>
      <w:divBdr>
        <w:top w:val="none" w:sz="0" w:space="0" w:color="auto"/>
        <w:left w:val="none" w:sz="0" w:space="0" w:color="auto"/>
        <w:bottom w:val="none" w:sz="0" w:space="0" w:color="auto"/>
        <w:right w:val="none" w:sz="0" w:space="0" w:color="auto"/>
      </w:divBdr>
    </w:div>
    <w:div w:id="317851148">
      <w:bodyDiv w:val="1"/>
      <w:marLeft w:val="0"/>
      <w:marRight w:val="0"/>
      <w:marTop w:val="0"/>
      <w:marBottom w:val="0"/>
      <w:divBdr>
        <w:top w:val="none" w:sz="0" w:space="0" w:color="auto"/>
        <w:left w:val="none" w:sz="0" w:space="0" w:color="auto"/>
        <w:bottom w:val="none" w:sz="0" w:space="0" w:color="auto"/>
        <w:right w:val="none" w:sz="0" w:space="0" w:color="auto"/>
      </w:divBdr>
    </w:div>
    <w:div w:id="318659946">
      <w:bodyDiv w:val="1"/>
      <w:marLeft w:val="0"/>
      <w:marRight w:val="0"/>
      <w:marTop w:val="0"/>
      <w:marBottom w:val="0"/>
      <w:divBdr>
        <w:top w:val="none" w:sz="0" w:space="0" w:color="auto"/>
        <w:left w:val="none" w:sz="0" w:space="0" w:color="auto"/>
        <w:bottom w:val="none" w:sz="0" w:space="0" w:color="auto"/>
        <w:right w:val="none" w:sz="0" w:space="0" w:color="auto"/>
      </w:divBdr>
    </w:div>
    <w:div w:id="319962163">
      <w:bodyDiv w:val="1"/>
      <w:marLeft w:val="0"/>
      <w:marRight w:val="0"/>
      <w:marTop w:val="0"/>
      <w:marBottom w:val="0"/>
      <w:divBdr>
        <w:top w:val="none" w:sz="0" w:space="0" w:color="auto"/>
        <w:left w:val="none" w:sz="0" w:space="0" w:color="auto"/>
        <w:bottom w:val="none" w:sz="0" w:space="0" w:color="auto"/>
        <w:right w:val="none" w:sz="0" w:space="0" w:color="auto"/>
      </w:divBdr>
    </w:div>
    <w:div w:id="321279778">
      <w:bodyDiv w:val="1"/>
      <w:marLeft w:val="0"/>
      <w:marRight w:val="0"/>
      <w:marTop w:val="0"/>
      <w:marBottom w:val="0"/>
      <w:divBdr>
        <w:top w:val="none" w:sz="0" w:space="0" w:color="auto"/>
        <w:left w:val="none" w:sz="0" w:space="0" w:color="auto"/>
        <w:bottom w:val="none" w:sz="0" w:space="0" w:color="auto"/>
        <w:right w:val="none" w:sz="0" w:space="0" w:color="auto"/>
      </w:divBdr>
    </w:div>
    <w:div w:id="321396848">
      <w:bodyDiv w:val="1"/>
      <w:marLeft w:val="0"/>
      <w:marRight w:val="0"/>
      <w:marTop w:val="0"/>
      <w:marBottom w:val="0"/>
      <w:divBdr>
        <w:top w:val="none" w:sz="0" w:space="0" w:color="auto"/>
        <w:left w:val="none" w:sz="0" w:space="0" w:color="auto"/>
        <w:bottom w:val="none" w:sz="0" w:space="0" w:color="auto"/>
        <w:right w:val="none" w:sz="0" w:space="0" w:color="auto"/>
      </w:divBdr>
    </w:div>
    <w:div w:id="321814168">
      <w:bodyDiv w:val="1"/>
      <w:marLeft w:val="0"/>
      <w:marRight w:val="0"/>
      <w:marTop w:val="0"/>
      <w:marBottom w:val="0"/>
      <w:divBdr>
        <w:top w:val="none" w:sz="0" w:space="0" w:color="auto"/>
        <w:left w:val="none" w:sz="0" w:space="0" w:color="auto"/>
        <w:bottom w:val="none" w:sz="0" w:space="0" w:color="auto"/>
        <w:right w:val="none" w:sz="0" w:space="0" w:color="auto"/>
      </w:divBdr>
    </w:div>
    <w:div w:id="322053011">
      <w:bodyDiv w:val="1"/>
      <w:marLeft w:val="0"/>
      <w:marRight w:val="0"/>
      <w:marTop w:val="0"/>
      <w:marBottom w:val="0"/>
      <w:divBdr>
        <w:top w:val="none" w:sz="0" w:space="0" w:color="auto"/>
        <w:left w:val="none" w:sz="0" w:space="0" w:color="auto"/>
        <w:bottom w:val="none" w:sz="0" w:space="0" w:color="auto"/>
        <w:right w:val="none" w:sz="0" w:space="0" w:color="auto"/>
      </w:divBdr>
    </w:div>
    <w:div w:id="322588671">
      <w:bodyDiv w:val="1"/>
      <w:marLeft w:val="0"/>
      <w:marRight w:val="0"/>
      <w:marTop w:val="0"/>
      <w:marBottom w:val="0"/>
      <w:divBdr>
        <w:top w:val="none" w:sz="0" w:space="0" w:color="auto"/>
        <w:left w:val="none" w:sz="0" w:space="0" w:color="auto"/>
        <w:bottom w:val="none" w:sz="0" w:space="0" w:color="auto"/>
        <w:right w:val="none" w:sz="0" w:space="0" w:color="auto"/>
      </w:divBdr>
    </w:div>
    <w:div w:id="322708087">
      <w:bodyDiv w:val="1"/>
      <w:marLeft w:val="0"/>
      <w:marRight w:val="0"/>
      <w:marTop w:val="0"/>
      <w:marBottom w:val="0"/>
      <w:divBdr>
        <w:top w:val="none" w:sz="0" w:space="0" w:color="auto"/>
        <w:left w:val="none" w:sz="0" w:space="0" w:color="auto"/>
        <w:bottom w:val="none" w:sz="0" w:space="0" w:color="auto"/>
        <w:right w:val="none" w:sz="0" w:space="0" w:color="auto"/>
      </w:divBdr>
    </w:div>
    <w:div w:id="323439707">
      <w:bodyDiv w:val="1"/>
      <w:marLeft w:val="0"/>
      <w:marRight w:val="0"/>
      <w:marTop w:val="0"/>
      <w:marBottom w:val="0"/>
      <w:divBdr>
        <w:top w:val="none" w:sz="0" w:space="0" w:color="auto"/>
        <w:left w:val="none" w:sz="0" w:space="0" w:color="auto"/>
        <w:bottom w:val="none" w:sz="0" w:space="0" w:color="auto"/>
        <w:right w:val="none" w:sz="0" w:space="0" w:color="auto"/>
      </w:divBdr>
    </w:div>
    <w:div w:id="323628586">
      <w:bodyDiv w:val="1"/>
      <w:marLeft w:val="0"/>
      <w:marRight w:val="0"/>
      <w:marTop w:val="0"/>
      <w:marBottom w:val="0"/>
      <w:divBdr>
        <w:top w:val="none" w:sz="0" w:space="0" w:color="auto"/>
        <w:left w:val="none" w:sz="0" w:space="0" w:color="auto"/>
        <w:bottom w:val="none" w:sz="0" w:space="0" w:color="auto"/>
        <w:right w:val="none" w:sz="0" w:space="0" w:color="auto"/>
      </w:divBdr>
    </w:div>
    <w:div w:id="323944600">
      <w:bodyDiv w:val="1"/>
      <w:marLeft w:val="0"/>
      <w:marRight w:val="0"/>
      <w:marTop w:val="0"/>
      <w:marBottom w:val="0"/>
      <w:divBdr>
        <w:top w:val="none" w:sz="0" w:space="0" w:color="auto"/>
        <w:left w:val="none" w:sz="0" w:space="0" w:color="auto"/>
        <w:bottom w:val="none" w:sz="0" w:space="0" w:color="auto"/>
        <w:right w:val="none" w:sz="0" w:space="0" w:color="auto"/>
      </w:divBdr>
    </w:div>
    <w:div w:id="324600317">
      <w:bodyDiv w:val="1"/>
      <w:marLeft w:val="0"/>
      <w:marRight w:val="0"/>
      <w:marTop w:val="0"/>
      <w:marBottom w:val="0"/>
      <w:divBdr>
        <w:top w:val="none" w:sz="0" w:space="0" w:color="auto"/>
        <w:left w:val="none" w:sz="0" w:space="0" w:color="auto"/>
        <w:bottom w:val="none" w:sz="0" w:space="0" w:color="auto"/>
        <w:right w:val="none" w:sz="0" w:space="0" w:color="auto"/>
      </w:divBdr>
    </w:div>
    <w:div w:id="324943863">
      <w:bodyDiv w:val="1"/>
      <w:marLeft w:val="0"/>
      <w:marRight w:val="0"/>
      <w:marTop w:val="0"/>
      <w:marBottom w:val="0"/>
      <w:divBdr>
        <w:top w:val="none" w:sz="0" w:space="0" w:color="auto"/>
        <w:left w:val="none" w:sz="0" w:space="0" w:color="auto"/>
        <w:bottom w:val="none" w:sz="0" w:space="0" w:color="auto"/>
        <w:right w:val="none" w:sz="0" w:space="0" w:color="auto"/>
      </w:divBdr>
    </w:div>
    <w:div w:id="325977286">
      <w:bodyDiv w:val="1"/>
      <w:marLeft w:val="0"/>
      <w:marRight w:val="0"/>
      <w:marTop w:val="0"/>
      <w:marBottom w:val="0"/>
      <w:divBdr>
        <w:top w:val="none" w:sz="0" w:space="0" w:color="auto"/>
        <w:left w:val="none" w:sz="0" w:space="0" w:color="auto"/>
        <w:bottom w:val="none" w:sz="0" w:space="0" w:color="auto"/>
        <w:right w:val="none" w:sz="0" w:space="0" w:color="auto"/>
      </w:divBdr>
    </w:div>
    <w:div w:id="326128076">
      <w:bodyDiv w:val="1"/>
      <w:marLeft w:val="0"/>
      <w:marRight w:val="0"/>
      <w:marTop w:val="0"/>
      <w:marBottom w:val="0"/>
      <w:divBdr>
        <w:top w:val="none" w:sz="0" w:space="0" w:color="auto"/>
        <w:left w:val="none" w:sz="0" w:space="0" w:color="auto"/>
        <w:bottom w:val="none" w:sz="0" w:space="0" w:color="auto"/>
        <w:right w:val="none" w:sz="0" w:space="0" w:color="auto"/>
      </w:divBdr>
    </w:div>
    <w:div w:id="326136773">
      <w:bodyDiv w:val="1"/>
      <w:marLeft w:val="0"/>
      <w:marRight w:val="0"/>
      <w:marTop w:val="0"/>
      <w:marBottom w:val="0"/>
      <w:divBdr>
        <w:top w:val="none" w:sz="0" w:space="0" w:color="auto"/>
        <w:left w:val="none" w:sz="0" w:space="0" w:color="auto"/>
        <w:bottom w:val="none" w:sz="0" w:space="0" w:color="auto"/>
        <w:right w:val="none" w:sz="0" w:space="0" w:color="auto"/>
      </w:divBdr>
    </w:div>
    <w:div w:id="326784711">
      <w:bodyDiv w:val="1"/>
      <w:marLeft w:val="0"/>
      <w:marRight w:val="0"/>
      <w:marTop w:val="0"/>
      <w:marBottom w:val="0"/>
      <w:divBdr>
        <w:top w:val="none" w:sz="0" w:space="0" w:color="auto"/>
        <w:left w:val="none" w:sz="0" w:space="0" w:color="auto"/>
        <w:bottom w:val="none" w:sz="0" w:space="0" w:color="auto"/>
        <w:right w:val="none" w:sz="0" w:space="0" w:color="auto"/>
      </w:divBdr>
    </w:div>
    <w:div w:id="327251731">
      <w:bodyDiv w:val="1"/>
      <w:marLeft w:val="0"/>
      <w:marRight w:val="0"/>
      <w:marTop w:val="0"/>
      <w:marBottom w:val="0"/>
      <w:divBdr>
        <w:top w:val="none" w:sz="0" w:space="0" w:color="auto"/>
        <w:left w:val="none" w:sz="0" w:space="0" w:color="auto"/>
        <w:bottom w:val="none" w:sz="0" w:space="0" w:color="auto"/>
        <w:right w:val="none" w:sz="0" w:space="0" w:color="auto"/>
      </w:divBdr>
    </w:div>
    <w:div w:id="327560552">
      <w:bodyDiv w:val="1"/>
      <w:marLeft w:val="0"/>
      <w:marRight w:val="0"/>
      <w:marTop w:val="0"/>
      <w:marBottom w:val="0"/>
      <w:divBdr>
        <w:top w:val="none" w:sz="0" w:space="0" w:color="auto"/>
        <w:left w:val="none" w:sz="0" w:space="0" w:color="auto"/>
        <w:bottom w:val="none" w:sz="0" w:space="0" w:color="auto"/>
        <w:right w:val="none" w:sz="0" w:space="0" w:color="auto"/>
      </w:divBdr>
    </w:div>
    <w:div w:id="327944018">
      <w:bodyDiv w:val="1"/>
      <w:marLeft w:val="0"/>
      <w:marRight w:val="0"/>
      <w:marTop w:val="0"/>
      <w:marBottom w:val="0"/>
      <w:divBdr>
        <w:top w:val="none" w:sz="0" w:space="0" w:color="auto"/>
        <w:left w:val="none" w:sz="0" w:space="0" w:color="auto"/>
        <w:bottom w:val="none" w:sz="0" w:space="0" w:color="auto"/>
        <w:right w:val="none" w:sz="0" w:space="0" w:color="auto"/>
      </w:divBdr>
    </w:div>
    <w:div w:id="328018304">
      <w:bodyDiv w:val="1"/>
      <w:marLeft w:val="0"/>
      <w:marRight w:val="0"/>
      <w:marTop w:val="0"/>
      <w:marBottom w:val="0"/>
      <w:divBdr>
        <w:top w:val="none" w:sz="0" w:space="0" w:color="auto"/>
        <w:left w:val="none" w:sz="0" w:space="0" w:color="auto"/>
        <w:bottom w:val="none" w:sz="0" w:space="0" w:color="auto"/>
        <w:right w:val="none" w:sz="0" w:space="0" w:color="auto"/>
      </w:divBdr>
    </w:div>
    <w:div w:id="328097194">
      <w:bodyDiv w:val="1"/>
      <w:marLeft w:val="0"/>
      <w:marRight w:val="0"/>
      <w:marTop w:val="0"/>
      <w:marBottom w:val="0"/>
      <w:divBdr>
        <w:top w:val="none" w:sz="0" w:space="0" w:color="auto"/>
        <w:left w:val="none" w:sz="0" w:space="0" w:color="auto"/>
        <w:bottom w:val="none" w:sz="0" w:space="0" w:color="auto"/>
        <w:right w:val="none" w:sz="0" w:space="0" w:color="auto"/>
      </w:divBdr>
    </w:div>
    <w:div w:id="329409291">
      <w:bodyDiv w:val="1"/>
      <w:marLeft w:val="0"/>
      <w:marRight w:val="0"/>
      <w:marTop w:val="0"/>
      <w:marBottom w:val="0"/>
      <w:divBdr>
        <w:top w:val="none" w:sz="0" w:space="0" w:color="auto"/>
        <w:left w:val="none" w:sz="0" w:space="0" w:color="auto"/>
        <w:bottom w:val="none" w:sz="0" w:space="0" w:color="auto"/>
        <w:right w:val="none" w:sz="0" w:space="0" w:color="auto"/>
      </w:divBdr>
    </w:div>
    <w:div w:id="329599262">
      <w:bodyDiv w:val="1"/>
      <w:marLeft w:val="0"/>
      <w:marRight w:val="0"/>
      <w:marTop w:val="0"/>
      <w:marBottom w:val="0"/>
      <w:divBdr>
        <w:top w:val="none" w:sz="0" w:space="0" w:color="auto"/>
        <w:left w:val="none" w:sz="0" w:space="0" w:color="auto"/>
        <w:bottom w:val="none" w:sz="0" w:space="0" w:color="auto"/>
        <w:right w:val="none" w:sz="0" w:space="0" w:color="auto"/>
      </w:divBdr>
    </w:div>
    <w:div w:id="329648421">
      <w:bodyDiv w:val="1"/>
      <w:marLeft w:val="0"/>
      <w:marRight w:val="0"/>
      <w:marTop w:val="0"/>
      <w:marBottom w:val="0"/>
      <w:divBdr>
        <w:top w:val="none" w:sz="0" w:space="0" w:color="auto"/>
        <w:left w:val="none" w:sz="0" w:space="0" w:color="auto"/>
        <w:bottom w:val="none" w:sz="0" w:space="0" w:color="auto"/>
        <w:right w:val="none" w:sz="0" w:space="0" w:color="auto"/>
      </w:divBdr>
    </w:div>
    <w:div w:id="329720714">
      <w:bodyDiv w:val="1"/>
      <w:marLeft w:val="0"/>
      <w:marRight w:val="0"/>
      <w:marTop w:val="0"/>
      <w:marBottom w:val="0"/>
      <w:divBdr>
        <w:top w:val="none" w:sz="0" w:space="0" w:color="auto"/>
        <w:left w:val="none" w:sz="0" w:space="0" w:color="auto"/>
        <w:bottom w:val="none" w:sz="0" w:space="0" w:color="auto"/>
        <w:right w:val="none" w:sz="0" w:space="0" w:color="auto"/>
      </w:divBdr>
    </w:div>
    <w:div w:id="330135561">
      <w:bodyDiv w:val="1"/>
      <w:marLeft w:val="0"/>
      <w:marRight w:val="0"/>
      <w:marTop w:val="0"/>
      <w:marBottom w:val="0"/>
      <w:divBdr>
        <w:top w:val="none" w:sz="0" w:space="0" w:color="auto"/>
        <w:left w:val="none" w:sz="0" w:space="0" w:color="auto"/>
        <w:bottom w:val="none" w:sz="0" w:space="0" w:color="auto"/>
        <w:right w:val="none" w:sz="0" w:space="0" w:color="auto"/>
      </w:divBdr>
    </w:div>
    <w:div w:id="331109978">
      <w:bodyDiv w:val="1"/>
      <w:marLeft w:val="0"/>
      <w:marRight w:val="0"/>
      <w:marTop w:val="0"/>
      <w:marBottom w:val="0"/>
      <w:divBdr>
        <w:top w:val="none" w:sz="0" w:space="0" w:color="auto"/>
        <w:left w:val="none" w:sz="0" w:space="0" w:color="auto"/>
        <w:bottom w:val="none" w:sz="0" w:space="0" w:color="auto"/>
        <w:right w:val="none" w:sz="0" w:space="0" w:color="auto"/>
      </w:divBdr>
    </w:div>
    <w:div w:id="332801311">
      <w:bodyDiv w:val="1"/>
      <w:marLeft w:val="0"/>
      <w:marRight w:val="0"/>
      <w:marTop w:val="0"/>
      <w:marBottom w:val="0"/>
      <w:divBdr>
        <w:top w:val="none" w:sz="0" w:space="0" w:color="auto"/>
        <w:left w:val="none" w:sz="0" w:space="0" w:color="auto"/>
        <w:bottom w:val="none" w:sz="0" w:space="0" w:color="auto"/>
        <w:right w:val="none" w:sz="0" w:space="0" w:color="auto"/>
      </w:divBdr>
    </w:div>
    <w:div w:id="332881505">
      <w:bodyDiv w:val="1"/>
      <w:marLeft w:val="0"/>
      <w:marRight w:val="0"/>
      <w:marTop w:val="0"/>
      <w:marBottom w:val="0"/>
      <w:divBdr>
        <w:top w:val="none" w:sz="0" w:space="0" w:color="auto"/>
        <w:left w:val="none" w:sz="0" w:space="0" w:color="auto"/>
        <w:bottom w:val="none" w:sz="0" w:space="0" w:color="auto"/>
        <w:right w:val="none" w:sz="0" w:space="0" w:color="auto"/>
      </w:divBdr>
    </w:div>
    <w:div w:id="333189467">
      <w:bodyDiv w:val="1"/>
      <w:marLeft w:val="0"/>
      <w:marRight w:val="0"/>
      <w:marTop w:val="0"/>
      <w:marBottom w:val="0"/>
      <w:divBdr>
        <w:top w:val="none" w:sz="0" w:space="0" w:color="auto"/>
        <w:left w:val="none" w:sz="0" w:space="0" w:color="auto"/>
        <w:bottom w:val="none" w:sz="0" w:space="0" w:color="auto"/>
        <w:right w:val="none" w:sz="0" w:space="0" w:color="auto"/>
      </w:divBdr>
    </w:div>
    <w:div w:id="333458744">
      <w:bodyDiv w:val="1"/>
      <w:marLeft w:val="0"/>
      <w:marRight w:val="0"/>
      <w:marTop w:val="0"/>
      <w:marBottom w:val="0"/>
      <w:divBdr>
        <w:top w:val="none" w:sz="0" w:space="0" w:color="auto"/>
        <w:left w:val="none" w:sz="0" w:space="0" w:color="auto"/>
        <w:bottom w:val="none" w:sz="0" w:space="0" w:color="auto"/>
        <w:right w:val="none" w:sz="0" w:space="0" w:color="auto"/>
      </w:divBdr>
    </w:div>
    <w:div w:id="333533697">
      <w:bodyDiv w:val="1"/>
      <w:marLeft w:val="0"/>
      <w:marRight w:val="0"/>
      <w:marTop w:val="0"/>
      <w:marBottom w:val="0"/>
      <w:divBdr>
        <w:top w:val="none" w:sz="0" w:space="0" w:color="auto"/>
        <w:left w:val="none" w:sz="0" w:space="0" w:color="auto"/>
        <w:bottom w:val="none" w:sz="0" w:space="0" w:color="auto"/>
        <w:right w:val="none" w:sz="0" w:space="0" w:color="auto"/>
      </w:divBdr>
    </w:div>
    <w:div w:id="333996493">
      <w:bodyDiv w:val="1"/>
      <w:marLeft w:val="0"/>
      <w:marRight w:val="0"/>
      <w:marTop w:val="0"/>
      <w:marBottom w:val="0"/>
      <w:divBdr>
        <w:top w:val="none" w:sz="0" w:space="0" w:color="auto"/>
        <w:left w:val="none" w:sz="0" w:space="0" w:color="auto"/>
        <w:bottom w:val="none" w:sz="0" w:space="0" w:color="auto"/>
        <w:right w:val="none" w:sz="0" w:space="0" w:color="auto"/>
      </w:divBdr>
    </w:div>
    <w:div w:id="334187753">
      <w:bodyDiv w:val="1"/>
      <w:marLeft w:val="0"/>
      <w:marRight w:val="0"/>
      <w:marTop w:val="0"/>
      <w:marBottom w:val="0"/>
      <w:divBdr>
        <w:top w:val="none" w:sz="0" w:space="0" w:color="auto"/>
        <w:left w:val="none" w:sz="0" w:space="0" w:color="auto"/>
        <w:bottom w:val="none" w:sz="0" w:space="0" w:color="auto"/>
        <w:right w:val="none" w:sz="0" w:space="0" w:color="auto"/>
      </w:divBdr>
    </w:div>
    <w:div w:id="334235944">
      <w:bodyDiv w:val="1"/>
      <w:marLeft w:val="0"/>
      <w:marRight w:val="0"/>
      <w:marTop w:val="0"/>
      <w:marBottom w:val="0"/>
      <w:divBdr>
        <w:top w:val="none" w:sz="0" w:space="0" w:color="auto"/>
        <w:left w:val="none" w:sz="0" w:space="0" w:color="auto"/>
        <w:bottom w:val="none" w:sz="0" w:space="0" w:color="auto"/>
        <w:right w:val="none" w:sz="0" w:space="0" w:color="auto"/>
      </w:divBdr>
    </w:div>
    <w:div w:id="334306990">
      <w:bodyDiv w:val="1"/>
      <w:marLeft w:val="0"/>
      <w:marRight w:val="0"/>
      <w:marTop w:val="0"/>
      <w:marBottom w:val="0"/>
      <w:divBdr>
        <w:top w:val="none" w:sz="0" w:space="0" w:color="auto"/>
        <w:left w:val="none" w:sz="0" w:space="0" w:color="auto"/>
        <w:bottom w:val="none" w:sz="0" w:space="0" w:color="auto"/>
        <w:right w:val="none" w:sz="0" w:space="0" w:color="auto"/>
      </w:divBdr>
    </w:div>
    <w:div w:id="334458166">
      <w:bodyDiv w:val="1"/>
      <w:marLeft w:val="0"/>
      <w:marRight w:val="0"/>
      <w:marTop w:val="0"/>
      <w:marBottom w:val="0"/>
      <w:divBdr>
        <w:top w:val="none" w:sz="0" w:space="0" w:color="auto"/>
        <w:left w:val="none" w:sz="0" w:space="0" w:color="auto"/>
        <w:bottom w:val="none" w:sz="0" w:space="0" w:color="auto"/>
        <w:right w:val="none" w:sz="0" w:space="0" w:color="auto"/>
      </w:divBdr>
    </w:div>
    <w:div w:id="334765308">
      <w:bodyDiv w:val="1"/>
      <w:marLeft w:val="0"/>
      <w:marRight w:val="0"/>
      <w:marTop w:val="0"/>
      <w:marBottom w:val="0"/>
      <w:divBdr>
        <w:top w:val="none" w:sz="0" w:space="0" w:color="auto"/>
        <w:left w:val="none" w:sz="0" w:space="0" w:color="auto"/>
        <w:bottom w:val="none" w:sz="0" w:space="0" w:color="auto"/>
        <w:right w:val="none" w:sz="0" w:space="0" w:color="auto"/>
      </w:divBdr>
    </w:div>
    <w:div w:id="334768161">
      <w:bodyDiv w:val="1"/>
      <w:marLeft w:val="0"/>
      <w:marRight w:val="0"/>
      <w:marTop w:val="0"/>
      <w:marBottom w:val="0"/>
      <w:divBdr>
        <w:top w:val="none" w:sz="0" w:space="0" w:color="auto"/>
        <w:left w:val="none" w:sz="0" w:space="0" w:color="auto"/>
        <w:bottom w:val="none" w:sz="0" w:space="0" w:color="auto"/>
        <w:right w:val="none" w:sz="0" w:space="0" w:color="auto"/>
      </w:divBdr>
    </w:div>
    <w:div w:id="335957086">
      <w:bodyDiv w:val="1"/>
      <w:marLeft w:val="0"/>
      <w:marRight w:val="0"/>
      <w:marTop w:val="0"/>
      <w:marBottom w:val="0"/>
      <w:divBdr>
        <w:top w:val="none" w:sz="0" w:space="0" w:color="auto"/>
        <w:left w:val="none" w:sz="0" w:space="0" w:color="auto"/>
        <w:bottom w:val="none" w:sz="0" w:space="0" w:color="auto"/>
        <w:right w:val="none" w:sz="0" w:space="0" w:color="auto"/>
      </w:divBdr>
    </w:div>
    <w:div w:id="336348931">
      <w:bodyDiv w:val="1"/>
      <w:marLeft w:val="0"/>
      <w:marRight w:val="0"/>
      <w:marTop w:val="0"/>
      <w:marBottom w:val="0"/>
      <w:divBdr>
        <w:top w:val="none" w:sz="0" w:space="0" w:color="auto"/>
        <w:left w:val="none" w:sz="0" w:space="0" w:color="auto"/>
        <w:bottom w:val="none" w:sz="0" w:space="0" w:color="auto"/>
        <w:right w:val="none" w:sz="0" w:space="0" w:color="auto"/>
      </w:divBdr>
    </w:div>
    <w:div w:id="337005387">
      <w:bodyDiv w:val="1"/>
      <w:marLeft w:val="0"/>
      <w:marRight w:val="0"/>
      <w:marTop w:val="0"/>
      <w:marBottom w:val="0"/>
      <w:divBdr>
        <w:top w:val="none" w:sz="0" w:space="0" w:color="auto"/>
        <w:left w:val="none" w:sz="0" w:space="0" w:color="auto"/>
        <w:bottom w:val="none" w:sz="0" w:space="0" w:color="auto"/>
        <w:right w:val="none" w:sz="0" w:space="0" w:color="auto"/>
      </w:divBdr>
    </w:div>
    <w:div w:id="337200200">
      <w:bodyDiv w:val="1"/>
      <w:marLeft w:val="0"/>
      <w:marRight w:val="0"/>
      <w:marTop w:val="0"/>
      <w:marBottom w:val="0"/>
      <w:divBdr>
        <w:top w:val="none" w:sz="0" w:space="0" w:color="auto"/>
        <w:left w:val="none" w:sz="0" w:space="0" w:color="auto"/>
        <w:bottom w:val="none" w:sz="0" w:space="0" w:color="auto"/>
        <w:right w:val="none" w:sz="0" w:space="0" w:color="auto"/>
      </w:divBdr>
    </w:div>
    <w:div w:id="337386497">
      <w:bodyDiv w:val="1"/>
      <w:marLeft w:val="0"/>
      <w:marRight w:val="0"/>
      <w:marTop w:val="0"/>
      <w:marBottom w:val="0"/>
      <w:divBdr>
        <w:top w:val="none" w:sz="0" w:space="0" w:color="auto"/>
        <w:left w:val="none" w:sz="0" w:space="0" w:color="auto"/>
        <w:bottom w:val="none" w:sz="0" w:space="0" w:color="auto"/>
        <w:right w:val="none" w:sz="0" w:space="0" w:color="auto"/>
      </w:divBdr>
    </w:div>
    <w:div w:id="338626601">
      <w:bodyDiv w:val="1"/>
      <w:marLeft w:val="0"/>
      <w:marRight w:val="0"/>
      <w:marTop w:val="0"/>
      <w:marBottom w:val="0"/>
      <w:divBdr>
        <w:top w:val="none" w:sz="0" w:space="0" w:color="auto"/>
        <w:left w:val="none" w:sz="0" w:space="0" w:color="auto"/>
        <w:bottom w:val="none" w:sz="0" w:space="0" w:color="auto"/>
        <w:right w:val="none" w:sz="0" w:space="0" w:color="auto"/>
      </w:divBdr>
    </w:div>
    <w:div w:id="338655146">
      <w:bodyDiv w:val="1"/>
      <w:marLeft w:val="0"/>
      <w:marRight w:val="0"/>
      <w:marTop w:val="0"/>
      <w:marBottom w:val="0"/>
      <w:divBdr>
        <w:top w:val="none" w:sz="0" w:space="0" w:color="auto"/>
        <w:left w:val="none" w:sz="0" w:space="0" w:color="auto"/>
        <w:bottom w:val="none" w:sz="0" w:space="0" w:color="auto"/>
        <w:right w:val="none" w:sz="0" w:space="0" w:color="auto"/>
      </w:divBdr>
    </w:div>
    <w:div w:id="340085540">
      <w:bodyDiv w:val="1"/>
      <w:marLeft w:val="0"/>
      <w:marRight w:val="0"/>
      <w:marTop w:val="0"/>
      <w:marBottom w:val="0"/>
      <w:divBdr>
        <w:top w:val="none" w:sz="0" w:space="0" w:color="auto"/>
        <w:left w:val="none" w:sz="0" w:space="0" w:color="auto"/>
        <w:bottom w:val="none" w:sz="0" w:space="0" w:color="auto"/>
        <w:right w:val="none" w:sz="0" w:space="0" w:color="auto"/>
      </w:divBdr>
    </w:div>
    <w:div w:id="340934917">
      <w:bodyDiv w:val="1"/>
      <w:marLeft w:val="0"/>
      <w:marRight w:val="0"/>
      <w:marTop w:val="0"/>
      <w:marBottom w:val="0"/>
      <w:divBdr>
        <w:top w:val="none" w:sz="0" w:space="0" w:color="auto"/>
        <w:left w:val="none" w:sz="0" w:space="0" w:color="auto"/>
        <w:bottom w:val="none" w:sz="0" w:space="0" w:color="auto"/>
        <w:right w:val="none" w:sz="0" w:space="0" w:color="auto"/>
      </w:divBdr>
    </w:div>
    <w:div w:id="341057478">
      <w:bodyDiv w:val="1"/>
      <w:marLeft w:val="0"/>
      <w:marRight w:val="0"/>
      <w:marTop w:val="0"/>
      <w:marBottom w:val="0"/>
      <w:divBdr>
        <w:top w:val="none" w:sz="0" w:space="0" w:color="auto"/>
        <w:left w:val="none" w:sz="0" w:space="0" w:color="auto"/>
        <w:bottom w:val="none" w:sz="0" w:space="0" w:color="auto"/>
        <w:right w:val="none" w:sz="0" w:space="0" w:color="auto"/>
      </w:divBdr>
    </w:div>
    <w:div w:id="341127870">
      <w:bodyDiv w:val="1"/>
      <w:marLeft w:val="0"/>
      <w:marRight w:val="0"/>
      <w:marTop w:val="0"/>
      <w:marBottom w:val="0"/>
      <w:divBdr>
        <w:top w:val="none" w:sz="0" w:space="0" w:color="auto"/>
        <w:left w:val="none" w:sz="0" w:space="0" w:color="auto"/>
        <w:bottom w:val="none" w:sz="0" w:space="0" w:color="auto"/>
        <w:right w:val="none" w:sz="0" w:space="0" w:color="auto"/>
      </w:divBdr>
    </w:div>
    <w:div w:id="341666129">
      <w:bodyDiv w:val="1"/>
      <w:marLeft w:val="0"/>
      <w:marRight w:val="0"/>
      <w:marTop w:val="0"/>
      <w:marBottom w:val="0"/>
      <w:divBdr>
        <w:top w:val="none" w:sz="0" w:space="0" w:color="auto"/>
        <w:left w:val="none" w:sz="0" w:space="0" w:color="auto"/>
        <w:bottom w:val="none" w:sz="0" w:space="0" w:color="auto"/>
        <w:right w:val="none" w:sz="0" w:space="0" w:color="auto"/>
      </w:divBdr>
    </w:div>
    <w:div w:id="341934038">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342247044">
      <w:bodyDiv w:val="1"/>
      <w:marLeft w:val="0"/>
      <w:marRight w:val="0"/>
      <w:marTop w:val="0"/>
      <w:marBottom w:val="0"/>
      <w:divBdr>
        <w:top w:val="none" w:sz="0" w:space="0" w:color="auto"/>
        <w:left w:val="none" w:sz="0" w:space="0" w:color="auto"/>
        <w:bottom w:val="none" w:sz="0" w:space="0" w:color="auto"/>
        <w:right w:val="none" w:sz="0" w:space="0" w:color="auto"/>
      </w:divBdr>
    </w:div>
    <w:div w:id="343823037">
      <w:bodyDiv w:val="1"/>
      <w:marLeft w:val="0"/>
      <w:marRight w:val="0"/>
      <w:marTop w:val="0"/>
      <w:marBottom w:val="0"/>
      <w:divBdr>
        <w:top w:val="none" w:sz="0" w:space="0" w:color="auto"/>
        <w:left w:val="none" w:sz="0" w:space="0" w:color="auto"/>
        <w:bottom w:val="none" w:sz="0" w:space="0" w:color="auto"/>
        <w:right w:val="none" w:sz="0" w:space="0" w:color="auto"/>
      </w:divBdr>
    </w:div>
    <w:div w:id="344089109">
      <w:bodyDiv w:val="1"/>
      <w:marLeft w:val="0"/>
      <w:marRight w:val="0"/>
      <w:marTop w:val="0"/>
      <w:marBottom w:val="0"/>
      <w:divBdr>
        <w:top w:val="none" w:sz="0" w:space="0" w:color="auto"/>
        <w:left w:val="none" w:sz="0" w:space="0" w:color="auto"/>
        <w:bottom w:val="none" w:sz="0" w:space="0" w:color="auto"/>
        <w:right w:val="none" w:sz="0" w:space="0" w:color="auto"/>
      </w:divBdr>
    </w:div>
    <w:div w:id="344601062">
      <w:bodyDiv w:val="1"/>
      <w:marLeft w:val="0"/>
      <w:marRight w:val="0"/>
      <w:marTop w:val="0"/>
      <w:marBottom w:val="0"/>
      <w:divBdr>
        <w:top w:val="none" w:sz="0" w:space="0" w:color="auto"/>
        <w:left w:val="none" w:sz="0" w:space="0" w:color="auto"/>
        <w:bottom w:val="none" w:sz="0" w:space="0" w:color="auto"/>
        <w:right w:val="none" w:sz="0" w:space="0" w:color="auto"/>
      </w:divBdr>
    </w:div>
    <w:div w:id="344751895">
      <w:bodyDiv w:val="1"/>
      <w:marLeft w:val="0"/>
      <w:marRight w:val="0"/>
      <w:marTop w:val="0"/>
      <w:marBottom w:val="0"/>
      <w:divBdr>
        <w:top w:val="none" w:sz="0" w:space="0" w:color="auto"/>
        <w:left w:val="none" w:sz="0" w:space="0" w:color="auto"/>
        <w:bottom w:val="none" w:sz="0" w:space="0" w:color="auto"/>
        <w:right w:val="none" w:sz="0" w:space="0" w:color="auto"/>
      </w:divBdr>
    </w:div>
    <w:div w:id="345135826">
      <w:bodyDiv w:val="1"/>
      <w:marLeft w:val="0"/>
      <w:marRight w:val="0"/>
      <w:marTop w:val="0"/>
      <w:marBottom w:val="0"/>
      <w:divBdr>
        <w:top w:val="none" w:sz="0" w:space="0" w:color="auto"/>
        <w:left w:val="none" w:sz="0" w:space="0" w:color="auto"/>
        <w:bottom w:val="none" w:sz="0" w:space="0" w:color="auto"/>
        <w:right w:val="none" w:sz="0" w:space="0" w:color="auto"/>
      </w:divBdr>
    </w:div>
    <w:div w:id="345862963">
      <w:bodyDiv w:val="1"/>
      <w:marLeft w:val="0"/>
      <w:marRight w:val="0"/>
      <w:marTop w:val="0"/>
      <w:marBottom w:val="0"/>
      <w:divBdr>
        <w:top w:val="none" w:sz="0" w:space="0" w:color="auto"/>
        <w:left w:val="none" w:sz="0" w:space="0" w:color="auto"/>
        <w:bottom w:val="none" w:sz="0" w:space="0" w:color="auto"/>
        <w:right w:val="none" w:sz="0" w:space="0" w:color="auto"/>
      </w:divBdr>
    </w:div>
    <w:div w:id="347294802">
      <w:bodyDiv w:val="1"/>
      <w:marLeft w:val="0"/>
      <w:marRight w:val="0"/>
      <w:marTop w:val="0"/>
      <w:marBottom w:val="0"/>
      <w:divBdr>
        <w:top w:val="none" w:sz="0" w:space="0" w:color="auto"/>
        <w:left w:val="none" w:sz="0" w:space="0" w:color="auto"/>
        <w:bottom w:val="none" w:sz="0" w:space="0" w:color="auto"/>
        <w:right w:val="none" w:sz="0" w:space="0" w:color="auto"/>
      </w:divBdr>
    </w:div>
    <w:div w:id="347490497">
      <w:bodyDiv w:val="1"/>
      <w:marLeft w:val="0"/>
      <w:marRight w:val="0"/>
      <w:marTop w:val="0"/>
      <w:marBottom w:val="0"/>
      <w:divBdr>
        <w:top w:val="none" w:sz="0" w:space="0" w:color="auto"/>
        <w:left w:val="none" w:sz="0" w:space="0" w:color="auto"/>
        <w:bottom w:val="none" w:sz="0" w:space="0" w:color="auto"/>
        <w:right w:val="none" w:sz="0" w:space="0" w:color="auto"/>
      </w:divBdr>
    </w:div>
    <w:div w:id="347757244">
      <w:bodyDiv w:val="1"/>
      <w:marLeft w:val="0"/>
      <w:marRight w:val="0"/>
      <w:marTop w:val="0"/>
      <w:marBottom w:val="0"/>
      <w:divBdr>
        <w:top w:val="none" w:sz="0" w:space="0" w:color="auto"/>
        <w:left w:val="none" w:sz="0" w:space="0" w:color="auto"/>
        <w:bottom w:val="none" w:sz="0" w:space="0" w:color="auto"/>
        <w:right w:val="none" w:sz="0" w:space="0" w:color="auto"/>
      </w:divBdr>
    </w:div>
    <w:div w:id="348289629">
      <w:bodyDiv w:val="1"/>
      <w:marLeft w:val="0"/>
      <w:marRight w:val="0"/>
      <w:marTop w:val="0"/>
      <w:marBottom w:val="0"/>
      <w:divBdr>
        <w:top w:val="none" w:sz="0" w:space="0" w:color="auto"/>
        <w:left w:val="none" w:sz="0" w:space="0" w:color="auto"/>
        <w:bottom w:val="none" w:sz="0" w:space="0" w:color="auto"/>
        <w:right w:val="none" w:sz="0" w:space="0" w:color="auto"/>
      </w:divBdr>
    </w:div>
    <w:div w:id="348801836">
      <w:bodyDiv w:val="1"/>
      <w:marLeft w:val="0"/>
      <w:marRight w:val="0"/>
      <w:marTop w:val="0"/>
      <w:marBottom w:val="0"/>
      <w:divBdr>
        <w:top w:val="none" w:sz="0" w:space="0" w:color="auto"/>
        <w:left w:val="none" w:sz="0" w:space="0" w:color="auto"/>
        <w:bottom w:val="none" w:sz="0" w:space="0" w:color="auto"/>
        <w:right w:val="none" w:sz="0" w:space="0" w:color="auto"/>
      </w:divBdr>
    </w:div>
    <w:div w:id="349263721">
      <w:bodyDiv w:val="1"/>
      <w:marLeft w:val="0"/>
      <w:marRight w:val="0"/>
      <w:marTop w:val="0"/>
      <w:marBottom w:val="0"/>
      <w:divBdr>
        <w:top w:val="none" w:sz="0" w:space="0" w:color="auto"/>
        <w:left w:val="none" w:sz="0" w:space="0" w:color="auto"/>
        <w:bottom w:val="none" w:sz="0" w:space="0" w:color="auto"/>
        <w:right w:val="none" w:sz="0" w:space="0" w:color="auto"/>
      </w:divBdr>
    </w:div>
    <w:div w:id="350182398">
      <w:bodyDiv w:val="1"/>
      <w:marLeft w:val="0"/>
      <w:marRight w:val="0"/>
      <w:marTop w:val="0"/>
      <w:marBottom w:val="0"/>
      <w:divBdr>
        <w:top w:val="none" w:sz="0" w:space="0" w:color="auto"/>
        <w:left w:val="none" w:sz="0" w:space="0" w:color="auto"/>
        <w:bottom w:val="none" w:sz="0" w:space="0" w:color="auto"/>
        <w:right w:val="none" w:sz="0" w:space="0" w:color="auto"/>
      </w:divBdr>
    </w:div>
    <w:div w:id="350227759">
      <w:bodyDiv w:val="1"/>
      <w:marLeft w:val="0"/>
      <w:marRight w:val="0"/>
      <w:marTop w:val="0"/>
      <w:marBottom w:val="0"/>
      <w:divBdr>
        <w:top w:val="none" w:sz="0" w:space="0" w:color="auto"/>
        <w:left w:val="none" w:sz="0" w:space="0" w:color="auto"/>
        <w:bottom w:val="none" w:sz="0" w:space="0" w:color="auto"/>
        <w:right w:val="none" w:sz="0" w:space="0" w:color="auto"/>
      </w:divBdr>
    </w:div>
    <w:div w:id="350229300">
      <w:bodyDiv w:val="1"/>
      <w:marLeft w:val="0"/>
      <w:marRight w:val="0"/>
      <w:marTop w:val="0"/>
      <w:marBottom w:val="0"/>
      <w:divBdr>
        <w:top w:val="none" w:sz="0" w:space="0" w:color="auto"/>
        <w:left w:val="none" w:sz="0" w:space="0" w:color="auto"/>
        <w:bottom w:val="none" w:sz="0" w:space="0" w:color="auto"/>
        <w:right w:val="none" w:sz="0" w:space="0" w:color="auto"/>
      </w:divBdr>
    </w:div>
    <w:div w:id="351611000">
      <w:bodyDiv w:val="1"/>
      <w:marLeft w:val="0"/>
      <w:marRight w:val="0"/>
      <w:marTop w:val="0"/>
      <w:marBottom w:val="0"/>
      <w:divBdr>
        <w:top w:val="none" w:sz="0" w:space="0" w:color="auto"/>
        <w:left w:val="none" w:sz="0" w:space="0" w:color="auto"/>
        <w:bottom w:val="none" w:sz="0" w:space="0" w:color="auto"/>
        <w:right w:val="none" w:sz="0" w:space="0" w:color="auto"/>
      </w:divBdr>
    </w:div>
    <w:div w:id="352193812">
      <w:bodyDiv w:val="1"/>
      <w:marLeft w:val="0"/>
      <w:marRight w:val="0"/>
      <w:marTop w:val="0"/>
      <w:marBottom w:val="0"/>
      <w:divBdr>
        <w:top w:val="none" w:sz="0" w:space="0" w:color="auto"/>
        <w:left w:val="none" w:sz="0" w:space="0" w:color="auto"/>
        <w:bottom w:val="none" w:sz="0" w:space="0" w:color="auto"/>
        <w:right w:val="none" w:sz="0" w:space="0" w:color="auto"/>
      </w:divBdr>
    </w:div>
    <w:div w:id="352922076">
      <w:bodyDiv w:val="1"/>
      <w:marLeft w:val="0"/>
      <w:marRight w:val="0"/>
      <w:marTop w:val="0"/>
      <w:marBottom w:val="0"/>
      <w:divBdr>
        <w:top w:val="none" w:sz="0" w:space="0" w:color="auto"/>
        <w:left w:val="none" w:sz="0" w:space="0" w:color="auto"/>
        <w:bottom w:val="none" w:sz="0" w:space="0" w:color="auto"/>
        <w:right w:val="none" w:sz="0" w:space="0" w:color="auto"/>
      </w:divBdr>
    </w:div>
    <w:div w:id="352926875">
      <w:bodyDiv w:val="1"/>
      <w:marLeft w:val="0"/>
      <w:marRight w:val="0"/>
      <w:marTop w:val="0"/>
      <w:marBottom w:val="0"/>
      <w:divBdr>
        <w:top w:val="none" w:sz="0" w:space="0" w:color="auto"/>
        <w:left w:val="none" w:sz="0" w:space="0" w:color="auto"/>
        <w:bottom w:val="none" w:sz="0" w:space="0" w:color="auto"/>
        <w:right w:val="none" w:sz="0" w:space="0" w:color="auto"/>
      </w:divBdr>
    </w:div>
    <w:div w:id="353846942">
      <w:bodyDiv w:val="1"/>
      <w:marLeft w:val="0"/>
      <w:marRight w:val="0"/>
      <w:marTop w:val="0"/>
      <w:marBottom w:val="0"/>
      <w:divBdr>
        <w:top w:val="none" w:sz="0" w:space="0" w:color="auto"/>
        <w:left w:val="none" w:sz="0" w:space="0" w:color="auto"/>
        <w:bottom w:val="none" w:sz="0" w:space="0" w:color="auto"/>
        <w:right w:val="none" w:sz="0" w:space="0" w:color="auto"/>
      </w:divBdr>
    </w:div>
    <w:div w:id="354308396">
      <w:bodyDiv w:val="1"/>
      <w:marLeft w:val="0"/>
      <w:marRight w:val="0"/>
      <w:marTop w:val="0"/>
      <w:marBottom w:val="0"/>
      <w:divBdr>
        <w:top w:val="none" w:sz="0" w:space="0" w:color="auto"/>
        <w:left w:val="none" w:sz="0" w:space="0" w:color="auto"/>
        <w:bottom w:val="none" w:sz="0" w:space="0" w:color="auto"/>
        <w:right w:val="none" w:sz="0" w:space="0" w:color="auto"/>
      </w:divBdr>
    </w:div>
    <w:div w:id="354381871">
      <w:bodyDiv w:val="1"/>
      <w:marLeft w:val="0"/>
      <w:marRight w:val="0"/>
      <w:marTop w:val="0"/>
      <w:marBottom w:val="0"/>
      <w:divBdr>
        <w:top w:val="none" w:sz="0" w:space="0" w:color="auto"/>
        <w:left w:val="none" w:sz="0" w:space="0" w:color="auto"/>
        <w:bottom w:val="none" w:sz="0" w:space="0" w:color="auto"/>
        <w:right w:val="none" w:sz="0" w:space="0" w:color="auto"/>
      </w:divBdr>
    </w:div>
    <w:div w:id="355276331">
      <w:bodyDiv w:val="1"/>
      <w:marLeft w:val="0"/>
      <w:marRight w:val="0"/>
      <w:marTop w:val="0"/>
      <w:marBottom w:val="0"/>
      <w:divBdr>
        <w:top w:val="none" w:sz="0" w:space="0" w:color="auto"/>
        <w:left w:val="none" w:sz="0" w:space="0" w:color="auto"/>
        <w:bottom w:val="none" w:sz="0" w:space="0" w:color="auto"/>
        <w:right w:val="none" w:sz="0" w:space="0" w:color="auto"/>
      </w:divBdr>
    </w:div>
    <w:div w:id="356010167">
      <w:bodyDiv w:val="1"/>
      <w:marLeft w:val="0"/>
      <w:marRight w:val="0"/>
      <w:marTop w:val="0"/>
      <w:marBottom w:val="0"/>
      <w:divBdr>
        <w:top w:val="none" w:sz="0" w:space="0" w:color="auto"/>
        <w:left w:val="none" w:sz="0" w:space="0" w:color="auto"/>
        <w:bottom w:val="none" w:sz="0" w:space="0" w:color="auto"/>
        <w:right w:val="none" w:sz="0" w:space="0" w:color="auto"/>
      </w:divBdr>
    </w:div>
    <w:div w:id="356271188">
      <w:bodyDiv w:val="1"/>
      <w:marLeft w:val="0"/>
      <w:marRight w:val="0"/>
      <w:marTop w:val="0"/>
      <w:marBottom w:val="0"/>
      <w:divBdr>
        <w:top w:val="none" w:sz="0" w:space="0" w:color="auto"/>
        <w:left w:val="none" w:sz="0" w:space="0" w:color="auto"/>
        <w:bottom w:val="none" w:sz="0" w:space="0" w:color="auto"/>
        <w:right w:val="none" w:sz="0" w:space="0" w:color="auto"/>
      </w:divBdr>
    </w:div>
    <w:div w:id="357774377">
      <w:bodyDiv w:val="1"/>
      <w:marLeft w:val="0"/>
      <w:marRight w:val="0"/>
      <w:marTop w:val="0"/>
      <w:marBottom w:val="0"/>
      <w:divBdr>
        <w:top w:val="none" w:sz="0" w:space="0" w:color="auto"/>
        <w:left w:val="none" w:sz="0" w:space="0" w:color="auto"/>
        <w:bottom w:val="none" w:sz="0" w:space="0" w:color="auto"/>
        <w:right w:val="none" w:sz="0" w:space="0" w:color="auto"/>
      </w:divBdr>
    </w:div>
    <w:div w:id="358699385">
      <w:bodyDiv w:val="1"/>
      <w:marLeft w:val="0"/>
      <w:marRight w:val="0"/>
      <w:marTop w:val="0"/>
      <w:marBottom w:val="0"/>
      <w:divBdr>
        <w:top w:val="none" w:sz="0" w:space="0" w:color="auto"/>
        <w:left w:val="none" w:sz="0" w:space="0" w:color="auto"/>
        <w:bottom w:val="none" w:sz="0" w:space="0" w:color="auto"/>
        <w:right w:val="none" w:sz="0" w:space="0" w:color="auto"/>
      </w:divBdr>
    </w:div>
    <w:div w:id="358941494">
      <w:bodyDiv w:val="1"/>
      <w:marLeft w:val="0"/>
      <w:marRight w:val="0"/>
      <w:marTop w:val="0"/>
      <w:marBottom w:val="0"/>
      <w:divBdr>
        <w:top w:val="none" w:sz="0" w:space="0" w:color="auto"/>
        <w:left w:val="none" w:sz="0" w:space="0" w:color="auto"/>
        <w:bottom w:val="none" w:sz="0" w:space="0" w:color="auto"/>
        <w:right w:val="none" w:sz="0" w:space="0" w:color="auto"/>
      </w:divBdr>
    </w:div>
    <w:div w:id="358973044">
      <w:bodyDiv w:val="1"/>
      <w:marLeft w:val="0"/>
      <w:marRight w:val="0"/>
      <w:marTop w:val="0"/>
      <w:marBottom w:val="0"/>
      <w:divBdr>
        <w:top w:val="none" w:sz="0" w:space="0" w:color="auto"/>
        <w:left w:val="none" w:sz="0" w:space="0" w:color="auto"/>
        <w:bottom w:val="none" w:sz="0" w:space="0" w:color="auto"/>
        <w:right w:val="none" w:sz="0" w:space="0" w:color="auto"/>
      </w:divBdr>
    </w:div>
    <w:div w:id="359361577">
      <w:bodyDiv w:val="1"/>
      <w:marLeft w:val="0"/>
      <w:marRight w:val="0"/>
      <w:marTop w:val="0"/>
      <w:marBottom w:val="0"/>
      <w:divBdr>
        <w:top w:val="none" w:sz="0" w:space="0" w:color="auto"/>
        <w:left w:val="none" w:sz="0" w:space="0" w:color="auto"/>
        <w:bottom w:val="none" w:sz="0" w:space="0" w:color="auto"/>
        <w:right w:val="none" w:sz="0" w:space="0" w:color="auto"/>
      </w:divBdr>
    </w:div>
    <w:div w:id="360403023">
      <w:bodyDiv w:val="1"/>
      <w:marLeft w:val="0"/>
      <w:marRight w:val="0"/>
      <w:marTop w:val="0"/>
      <w:marBottom w:val="0"/>
      <w:divBdr>
        <w:top w:val="none" w:sz="0" w:space="0" w:color="auto"/>
        <w:left w:val="none" w:sz="0" w:space="0" w:color="auto"/>
        <w:bottom w:val="none" w:sz="0" w:space="0" w:color="auto"/>
        <w:right w:val="none" w:sz="0" w:space="0" w:color="auto"/>
      </w:divBdr>
    </w:div>
    <w:div w:id="360521063">
      <w:bodyDiv w:val="1"/>
      <w:marLeft w:val="0"/>
      <w:marRight w:val="0"/>
      <w:marTop w:val="0"/>
      <w:marBottom w:val="0"/>
      <w:divBdr>
        <w:top w:val="none" w:sz="0" w:space="0" w:color="auto"/>
        <w:left w:val="none" w:sz="0" w:space="0" w:color="auto"/>
        <w:bottom w:val="none" w:sz="0" w:space="0" w:color="auto"/>
        <w:right w:val="none" w:sz="0" w:space="0" w:color="auto"/>
      </w:divBdr>
    </w:div>
    <w:div w:id="361445728">
      <w:bodyDiv w:val="1"/>
      <w:marLeft w:val="0"/>
      <w:marRight w:val="0"/>
      <w:marTop w:val="0"/>
      <w:marBottom w:val="0"/>
      <w:divBdr>
        <w:top w:val="none" w:sz="0" w:space="0" w:color="auto"/>
        <w:left w:val="none" w:sz="0" w:space="0" w:color="auto"/>
        <w:bottom w:val="none" w:sz="0" w:space="0" w:color="auto"/>
        <w:right w:val="none" w:sz="0" w:space="0" w:color="auto"/>
      </w:divBdr>
    </w:div>
    <w:div w:id="361789491">
      <w:bodyDiv w:val="1"/>
      <w:marLeft w:val="0"/>
      <w:marRight w:val="0"/>
      <w:marTop w:val="0"/>
      <w:marBottom w:val="0"/>
      <w:divBdr>
        <w:top w:val="none" w:sz="0" w:space="0" w:color="auto"/>
        <w:left w:val="none" w:sz="0" w:space="0" w:color="auto"/>
        <w:bottom w:val="none" w:sz="0" w:space="0" w:color="auto"/>
        <w:right w:val="none" w:sz="0" w:space="0" w:color="auto"/>
      </w:divBdr>
    </w:div>
    <w:div w:id="361790385">
      <w:bodyDiv w:val="1"/>
      <w:marLeft w:val="0"/>
      <w:marRight w:val="0"/>
      <w:marTop w:val="0"/>
      <w:marBottom w:val="0"/>
      <w:divBdr>
        <w:top w:val="none" w:sz="0" w:space="0" w:color="auto"/>
        <w:left w:val="none" w:sz="0" w:space="0" w:color="auto"/>
        <w:bottom w:val="none" w:sz="0" w:space="0" w:color="auto"/>
        <w:right w:val="none" w:sz="0" w:space="0" w:color="auto"/>
      </w:divBdr>
    </w:div>
    <w:div w:id="361825566">
      <w:bodyDiv w:val="1"/>
      <w:marLeft w:val="0"/>
      <w:marRight w:val="0"/>
      <w:marTop w:val="0"/>
      <w:marBottom w:val="0"/>
      <w:divBdr>
        <w:top w:val="none" w:sz="0" w:space="0" w:color="auto"/>
        <w:left w:val="none" w:sz="0" w:space="0" w:color="auto"/>
        <w:bottom w:val="none" w:sz="0" w:space="0" w:color="auto"/>
        <w:right w:val="none" w:sz="0" w:space="0" w:color="auto"/>
      </w:divBdr>
    </w:div>
    <w:div w:id="362173710">
      <w:bodyDiv w:val="1"/>
      <w:marLeft w:val="0"/>
      <w:marRight w:val="0"/>
      <w:marTop w:val="0"/>
      <w:marBottom w:val="0"/>
      <w:divBdr>
        <w:top w:val="none" w:sz="0" w:space="0" w:color="auto"/>
        <w:left w:val="none" w:sz="0" w:space="0" w:color="auto"/>
        <w:bottom w:val="none" w:sz="0" w:space="0" w:color="auto"/>
        <w:right w:val="none" w:sz="0" w:space="0" w:color="auto"/>
      </w:divBdr>
    </w:div>
    <w:div w:id="362756537">
      <w:bodyDiv w:val="1"/>
      <w:marLeft w:val="0"/>
      <w:marRight w:val="0"/>
      <w:marTop w:val="0"/>
      <w:marBottom w:val="0"/>
      <w:divBdr>
        <w:top w:val="none" w:sz="0" w:space="0" w:color="auto"/>
        <w:left w:val="none" w:sz="0" w:space="0" w:color="auto"/>
        <w:bottom w:val="none" w:sz="0" w:space="0" w:color="auto"/>
        <w:right w:val="none" w:sz="0" w:space="0" w:color="auto"/>
      </w:divBdr>
    </w:div>
    <w:div w:id="363135081">
      <w:bodyDiv w:val="1"/>
      <w:marLeft w:val="0"/>
      <w:marRight w:val="0"/>
      <w:marTop w:val="0"/>
      <w:marBottom w:val="0"/>
      <w:divBdr>
        <w:top w:val="none" w:sz="0" w:space="0" w:color="auto"/>
        <w:left w:val="none" w:sz="0" w:space="0" w:color="auto"/>
        <w:bottom w:val="none" w:sz="0" w:space="0" w:color="auto"/>
        <w:right w:val="none" w:sz="0" w:space="0" w:color="auto"/>
      </w:divBdr>
    </w:div>
    <w:div w:id="363362040">
      <w:bodyDiv w:val="1"/>
      <w:marLeft w:val="0"/>
      <w:marRight w:val="0"/>
      <w:marTop w:val="0"/>
      <w:marBottom w:val="0"/>
      <w:divBdr>
        <w:top w:val="none" w:sz="0" w:space="0" w:color="auto"/>
        <w:left w:val="none" w:sz="0" w:space="0" w:color="auto"/>
        <w:bottom w:val="none" w:sz="0" w:space="0" w:color="auto"/>
        <w:right w:val="none" w:sz="0" w:space="0" w:color="auto"/>
      </w:divBdr>
    </w:div>
    <w:div w:id="363948039">
      <w:bodyDiv w:val="1"/>
      <w:marLeft w:val="0"/>
      <w:marRight w:val="0"/>
      <w:marTop w:val="0"/>
      <w:marBottom w:val="0"/>
      <w:divBdr>
        <w:top w:val="none" w:sz="0" w:space="0" w:color="auto"/>
        <w:left w:val="none" w:sz="0" w:space="0" w:color="auto"/>
        <w:bottom w:val="none" w:sz="0" w:space="0" w:color="auto"/>
        <w:right w:val="none" w:sz="0" w:space="0" w:color="auto"/>
      </w:divBdr>
    </w:div>
    <w:div w:id="365642037">
      <w:bodyDiv w:val="1"/>
      <w:marLeft w:val="0"/>
      <w:marRight w:val="0"/>
      <w:marTop w:val="0"/>
      <w:marBottom w:val="0"/>
      <w:divBdr>
        <w:top w:val="none" w:sz="0" w:space="0" w:color="auto"/>
        <w:left w:val="none" w:sz="0" w:space="0" w:color="auto"/>
        <w:bottom w:val="none" w:sz="0" w:space="0" w:color="auto"/>
        <w:right w:val="none" w:sz="0" w:space="0" w:color="auto"/>
      </w:divBdr>
    </w:div>
    <w:div w:id="365956100">
      <w:bodyDiv w:val="1"/>
      <w:marLeft w:val="0"/>
      <w:marRight w:val="0"/>
      <w:marTop w:val="0"/>
      <w:marBottom w:val="0"/>
      <w:divBdr>
        <w:top w:val="none" w:sz="0" w:space="0" w:color="auto"/>
        <w:left w:val="none" w:sz="0" w:space="0" w:color="auto"/>
        <w:bottom w:val="none" w:sz="0" w:space="0" w:color="auto"/>
        <w:right w:val="none" w:sz="0" w:space="0" w:color="auto"/>
      </w:divBdr>
    </w:div>
    <w:div w:id="366296017">
      <w:bodyDiv w:val="1"/>
      <w:marLeft w:val="0"/>
      <w:marRight w:val="0"/>
      <w:marTop w:val="0"/>
      <w:marBottom w:val="0"/>
      <w:divBdr>
        <w:top w:val="none" w:sz="0" w:space="0" w:color="auto"/>
        <w:left w:val="none" w:sz="0" w:space="0" w:color="auto"/>
        <w:bottom w:val="none" w:sz="0" w:space="0" w:color="auto"/>
        <w:right w:val="none" w:sz="0" w:space="0" w:color="auto"/>
      </w:divBdr>
    </w:div>
    <w:div w:id="366682256">
      <w:bodyDiv w:val="1"/>
      <w:marLeft w:val="0"/>
      <w:marRight w:val="0"/>
      <w:marTop w:val="0"/>
      <w:marBottom w:val="0"/>
      <w:divBdr>
        <w:top w:val="none" w:sz="0" w:space="0" w:color="auto"/>
        <w:left w:val="none" w:sz="0" w:space="0" w:color="auto"/>
        <w:bottom w:val="none" w:sz="0" w:space="0" w:color="auto"/>
        <w:right w:val="none" w:sz="0" w:space="0" w:color="auto"/>
      </w:divBdr>
    </w:div>
    <w:div w:id="366881339">
      <w:bodyDiv w:val="1"/>
      <w:marLeft w:val="0"/>
      <w:marRight w:val="0"/>
      <w:marTop w:val="0"/>
      <w:marBottom w:val="0"/>
      <w:divBdr>
        <w:top w:val="none" w:sz="0" w:space="0" w:color="auto"/>
        <w:left w:val="none" w:sz="0" w:space="0" w:color="auto"/>
        <w:bottom w:val="none" w:sz="0" w:space="0" w:color="auto"/>
        <w:right w:val="none" w:sz="0" w:space="0" w:color="auto"/>
      </w:divBdr>
    </w:div>
    <w:div w:id="366956454">
      <w:bodyDiv w:val="1"/>
      <w:marLeft w:val="0"/>
      <w:marRight w:val="0"/>
      <w:marTop w:val="0"/>
      <w:marBottom w:val="0"/>
      <w:divBdr>
        <w:top w:val="none" w:sz="0" w:space="0" w:color="auto"/>
        <w:left w:val="none" w:sz="0" w:space="0" w:color="auto"/>
        <w:bottom w:val="none" w:sz="0" w:space="0" w:color="auto"/>
        <w:right w:val="none" w:sz="0" w:space="0" w:color="auto"/>
      </w:divBdr>
    </w:div>
    <w:div w:id="368377992">
      <w:bodyDiv w:val="1"/>
      <w:marLeft w:val="0"/>
      <w:marRight w:val="0"/>
      <w:marTop w:val="0"/>
      <w:marBottom w:val="0"/>
      <w:divBdr>
        <w:top w:val="none" w:sz="0" w:space="0" w:color="auto"/>
        <w:left w:val="none" w:sz="0" w:space="0" w:color="auto"/>
        <w:bottom w:val="none" w:sz="0" w:space="0" w:color="auto"/>
        <w:right w:val="none" w:sz="0" w:space="0" w:color="auto"/>
      </w:divBdr>
    </w:div>
    <w:div w:id="369956760">
      <w:bodyDiv w:val="1"/>
      <w:marLeft w:val="0"/>
      <w:marRight w:val="0"/>
      <w:marTop w:val="0"/>
      <w:marBottom w:val="0"/>
      <w:divBdr>
        <w:top w:val="none" w:sz="0" w:space="0" w:color="auto"/>
        <w:left w:val="none" w:sz="0" w:space="0" w:color="auto"/>
        <w:bottom w:val="none" w:sz="0" w:space="0" w:color="auto"/>
        <w:right w:val="none" w:sz="0" w:space="0" w:color="auto"/>
      </w:divBdr>
    </w:div>
    <w:div w:id="370158256">
      <w:bodyDiv w:val="1"/>
      <w:marLeft w:val="0"/>
      <w:marRight w:val="0"/>
      <w:marTop w:val="0"/>
      <w:marBottom w:val="0"/>
      <w:divBdr>
        <w:top w:val="none" w:sz="0" w:space="0" w:color="auto"/>
        <w:left w:val="none" w:sz="0" w:space="0" w:color="auto"/>
        <w:bottom w:val="none" w:sz="0" w:space="0" w:color="auto"/>
        <w:right w:val="none" w:sz="0" w:space="0" w:color="auto"/>
      </w:divBdr>
    </w:div>
    <w:div w:id="371345389">
      <w:bodyDiv w:val="1"/>
      <w:marLeft w:val="0"/>
      <w:marRight w:val="0"/>
      <w:marTop w:val="0"/>
      <w:marBottom w:val="0"/>
      <w:divBdr>
        <w:top w:val="none" w:sz="0" w:space="0" w:color="auto"/>
        <w:left w:val="none" w:sz="0" w:space="0" w:color="auto"/>
        <w:bottom w:val="none" w:sz="0" w:space="0" w:color="auto"/>
        <w:right w:val="none" w:sz="0" w:space="0" w:color="auto"/>
      </w:divBdr>
    </w:div>
    <w:div w:id="371656165">
      <w:bodyDiv w:val="1"/>
      <w:marLeft w:val="0"/>
      <w:marRight w:val="0"/>
      <w:marTop w:val="0"/>
      <w:marBottom w:val="0"/>
      <w:divBdr>
        <w:top w:val="none" w:sz="0" w:space="0" w:color="auto"/>
        <w:left w:val="none" w:sz="0" w:space="0" w:color="auto"/>
        <w:bottom w:val="none" w:sz="0" w:space="0" w:color="auto"/>
        <w:right w:val="none" w:sz="0" w:space="0" w:color="auto"/>
      </w:divBdr>
    </w:div>
    <w:div w:id="371736442">
      <w:bodyDiv w:val="1"/>
      <w:marLeft w:val="0"/>
      <w:marRight w:val="0"/>
      <w:marTop w:val="0"/>
      <w:marBottom w:val="0"/>
      <w:divBdr>
        <w:top w:val="none" w:sz="0" w:space="0" w:color="auto"/>
        <w:left w:val="none" w:sz="0" w:space="0" w:color="auto"/>
        <w:bottom w:val="none" w:sz="0" w:space="0" w:color="auto"/>
        <w:right w:val="none" w:sz="0" w:space="0" w:color="auto"/>
      </w:divBdr>
    </w:div>
    <w:div w:id="372199026">
      <w:bodyDiv w:val="1"/>
      <w:marLeft w:val="0"/>
      <w:marRight w:val="0"/>
      <w:marTop w:val="0"/>
      <w:marBottom w:val="0"/>
      <w:divBdr>
        <w:top w:val="none" w:sz="0" w:space="0" w:color="auto"/>
        <w:left w:val="none" w:sz="0" w:space="0" w:color="auto"/>
        <w:bottom w:val="none" w:sz="0" w:space="0" w:color="auto"/>
        <w:right w:val="none" w:sz="0" w:space="0" w:color="auto"/>
      </w:divBdr>
    </w:div>
    <w:div w:id="372383859">
      <w:bodyDiv w:val="1"/>
      <w:marLeft w:val="0"/>
      <w:marRight w:val="0"/>
      <w:marTop w:val="0"/>
      <w:marBottom w:val="0"/>
      <w:divBdr>
        <w:top w:val="none" w:sz="0" w:space="0" w:color="auto"/>
        <w:left w:val="none" w:sz="0" w:space="0" w:color="auto"/>
        <w:bottom w:val="none" w:sz="0" w:space="0" w:color="auto"/>
        <w:right w:val="none" w:sz="0" w:space="0" w:color="auto"/>
      </w:divBdr>
    </w:div>
    <w:div w:id="372580013">
      <w:bodyDiv w:val="1"/>
      <w:marLeft w:val="0"/>
      <w:marRight w:val="0"/>
      <w:marTop w:val="0"/>
      <w:marBottom w:val="0"/>
      <w:divBdr>
        <w:top w:val="none" w:sz="0" w:space="0" w:color="auto"/>
        <w:left w:val="none" w:sz="0" w:space="0" w:color="auto"/>
        <w:bottom w:val="none" w:sz="0" w:space="0" w:color="auto"/>
        <w:right w:val="none" w:sz="0" w:space="0" w:color="auto"/>
      </w:divBdr>
    </w:div>
    <w:div w:id="372773290">
      <w:bodyDiv w:val="1"/>
      <w:marLeft w:val="0"/>
      <w:marRight w:val="0"/>
      <w:marTop w:val="0"/>
      <w:marBottom w:val="0"/>
      <w:divBdr>
        <w:top w:val="none" w:sz="0" w:space="0" w:color="auto"/>
        <w:left w:val="none" w:sz="0" w:space="0" w:color="auto"/>
        <w:bottom w:val="none" w:sz="0" w:space="0" w:color="auto"/>
        <w:right w:val="none" w:sz="0" w:space="0" w:color="auto"/>
      </w:divBdr>
    </w:div>
    <w:div w:id="375356113">
      <w:bodyDiv w:val="1"/>
      <w:marLeft w:val="0"/>
      <w:marRight w:val="0"/>
      <w:marTop w:val="0"/>
      <w:marBottom w:val="0"/>
      <w:divBdr>
        <w:top w:val="none" w:sz="0" w:space="0" w:color="auto"/>
        <w:left w:val="none" w:sz="0" w:space="0" w:color="auto"/>
        <w:bottom w:val="none" w:sz="0" w:space="0" w:color="auto"/>
        <w:right w:val="none" w:sz="0" w:space="0" w:color="auto"/>
      </w:divBdr>
    </w:div>
    <w:div w:id="375739788">
      <w:bodyDiv w:val="1"/>
      <w:marLeft w:val="0"/>
      <w:marRight w:val="0"/>
      <w:marTop w:val="0"/>
      <w:marBottom w:val="0"/>
      <w:divBdr>
        <w:top w:val="none" w:sz="0" w:space="0" w:color="auto"/>
        <w:left w:val="none" w:sz="0" w:space="0" w:color="auto"/>
        <w:bottom w:val="none" w:sz="0" w:space="0" w:color="auto"/>
        <w:right w:val="none" w:sz="0" w:space="0" w:color="auto"/>
      </w:divBdr>
    </w:div>
    <w:div w:id="376130024">
      <w:bodyDiv w:val="1"/>
      <w:marLeft w:val="0"/>
      <w:marRight w:val="0"/>
      <w:marTop w:val="0"/>
      <w:marBottom w:val="0"/>
      <w:divBdr>
        <w:top w:val="none" w:sz="0" w:space="0" w:color="auto"/>
        <w:left w:val="none" w:sz="0" w:space="0" w:color="auto"/>
        <w:bottom w:val="none" w:sz="0" w:space="0" w:color="auto"/>
        <w:right w:val="none" w:sz="0" w:space="0" w:color="auto"/>
      </w:divBdr>
    </w:div>
    <w:div w:id="376784771">
      <w:bodyDiv w:val="1"/>
      <w:marLeft w:val="0"/>
      <w:marRight w:val="0"/>
      <w:marTop w:val="0"/>
      <w:marBottom w:val="0"/>
      <w:divBdr>
        <w:top w:val="none" w:sz="0" w:space="0" w:color="auto"/>
        <w:left w:val="none" w:sz="0" w:space="0" w:color="auto"/>
        <w:bottom w:val="none" w:sz="0" w:space="0" w:color="auto"/>
        <w:right w:val="none" w:sz="0" w:space="0" w:color="auto"/>
      </w:divBdr>
    </w:div>
    <w:div w:id="377435955">
      <w:bodyDiv w:val="1"/>
      <w:marLeft w:val="0"/>
      <w:marRight w:val="0"/>
      <w:marTop w:val="0"/>
      <w:marBottom w:val="0"/>
      <w:divBdr>
        <w:top w:val="none" w:sz="0" w:space="0" w:color="auto"/>
        <w:left w:val="none" w:sz="0" w:space="0" w:color="auto"/>
        <w:bottom w:val="none" w:sz="0" w:space="0" w:color="auto"/>
        <w:right w:val="none" w:sz="0" w:space="0" w:color="auto"/>
      </w:divBdr>
    </w:div>
    <w:div w:id="378097052">
      <w:bodyDiv w:val="1"/>
      <w:marLeft w:val="0"/>
      <w:marRight w:val="0"/>
      <w:marTop w:val="0"/>
      <w:marBottom w:val="0"/>
      <w:divBdr>
        <w:top w:val="none" w:sz="0" w:space="0" w:color="auto"/>
        <w:left w:val="none" w:sz="0" w:space="0" w:color="auto"/>
        <w:bottom w:val="none" w:sz="0" w:space="0" w:color="auto"/>
        <w:right w:val="none" w:sz="0" w:space="0" w:color="auto"/>
      </w:divBdr>
    </w:div>
    <w:div w:id="378171025">
      <w:bodyDiv w:val="1"/>
      <w:marLeft w:val="0"/>
      <w:marRight w:val="0"/>
      <w:marTop w:val="0"/>
      <w:marBottom w:val="0"/>
      <w:divBdr>
        <w:top w:val="none" w:sz="0" w:space="0" w:color="auto"/>
        <w:left w:val="none" w:sz="0" w:space="0" w:color="auto"/>
        <w:bottom w:val="none" w:sz="0" w:space="0" w:color="auto"/>
        <w:right w:val="none" w:sz="0" w:space="0" w:color="auto"/>
      </w:divBdr>
    </w:div>
    <w:div w:id="378481522">
      <w:bodyDiv w:val="1"/>
      <w:marLeft w:val="0"/>
      <w:marRight w:val="0"/>
      <w:marTop w:val="0"/>
      <w:marBottom w:val="0"/>
      <w:divBdr>
        <w:top w:val="none" w:sz="0" w:space="0" w:color="auto"/>
        <w:left w:val="none" w:sz="0" w:space="0" w:color="auto"/>
        <w:bottom w:val="none" w:sz="0" w:space="0" w:color="auto"/>
        <w:right w:val="none" w:sz="0" w:space="0" w:color="auto"/>
      </w:divBdr>
    </w:div>
    <w:div w:id="379598367">
      <w:bodyDiv w:val="1"/>
      <w:marLeft w:val="0"/>
      <w:marRight w:val="0"/>
      <w:marTop w:val="0"/>
      <w:marBottom w:val="0"/>
      <w:divBdr>
        <w:top w:val="none" w:sz="0" w:space="0" w:color="auto"/>
        <w:left w:val="none" w:sz="0" w:space="0" w:color="auto"/>
        <w:bottom w:val="none" w:sz="0" w:space="0" w:color="auto"/>
        <w:right w:val="none" w:sz="0" w:space="0" w:color="auto"/>
      </w:divBdr>
    </w:div>
    <w:div w:id="379786264">
      <w:bodyDiv w:val="1"/>
      <w:marLeft w:val="0"/>
      <w:marRight w:val="0"/>
      <w:marTop w:val="0"/>
      <w:marBottom w:val="0"/>
      <w:divBdr>
        <w:top w:val="none" w:sz="0" w:space="0" w:color="auto"/>
        <w:left w:val="none" w:sz="0" w:space="0" w:color="auto"/>
        <w:bottom w:val="none" w:sz="0" w:space="0" w:color="auto"/>
        <w:right w:val="none" w:sz="0" w:space="0" w:color="auto"/>
      </w:divBdr>
    </w:div>
    <w:div w:id="380710640">
      <w:bodyDiv w:val="1"/>
      <w:marLeft w:val="0"/>
      <w:marRight w:val="0"/>
      <w:marTop w:val="0"/>
      <w:marBottom w:val="0"/>
      <w:divBdr>
        <w:top w:val="none" w:sz="0" w:space="0" w:color="auto"/>
        <w:left w:val="none" w:sz="0" w:space="0" w:color="auto"/>
        <w:bottom w:val="none" w:sz="0" w:space="0" w:color="auto"/>
        <w:right w:val="none" w:sz="0" w:space="0" w:color="auto"/>
      </w:divBdr>
    </w:div>
    <w:div w:id="381321147">
      <w:bodyDiv w:val="1"/>
      <w:marLeft w:val="0"/>
      <w:marRight w:val="0"/>
      <w:marTop w:val="0"/>
      <w:marBottom w:val="0"/>
      <w:divBdr>
        <w:top w:val="none" w:sz="0" w:space="0" w:color="auto"/>
        <w:left w:val="none" w:sz="0" w:space="0" w:color="auto"/>
        <w:bottom w:val="none" w:sz="0" w:space="0" w:color="auto"/>
        <w:right w:val="none" w:sz="0" w:space="0" w:color="auto"/>
      </w:divBdr>
    </w:div>
    <w:div w:id="381756638">
      <w:bodyDiv w:val="1"/>
      <w:marLeft w:val="0"/>
      <w:marRight w:val="0"/>
      <w:marTop w:val="0"/>
      <w:marBottom w:val="0"/>
      <w:divBdr>
        <w:top w:val="none" w:sz="0" w:space="0" w:color="auto"/>
        <w:left w:val="none" w:sz="0" w:space="0" w:color="auto"/>
        <w:bottom w:val="none" w:sz="0" w:space="0" w:color="auto"/>
        <w:right w:val="none" w:sz="0" w:space="0" w:color="auto"/>
      </w:divBdr>
    </w:div>
    <w:div w:id="382867607">
      <w:bodyDiv w:val="1"/>
      <w:marLeft w:val="0"/>
      <w:marRight w:val="0"/>
      <w:marTop w:val="0"/>
      <w:marBottom w:val="0"/>
      <w:divBdr>
        <w:top w:val="none" w:sz="0" w:space="0" w:color="auto"/>
        <w:left w:val="none" w:sz="0" w:space="0" w:color="auto"/>
        <w:bottom w:val="none" w:sz="0" w:space="0" w:color="auto"/>
        <w:right w:val="none" w:sz="0" w:space="0" w:color="auto"/>
      </w:divBdr>
    </w:div>
    <w:div w:id="382869394">
      <w:bodyDiv w:val="1"/>
      <w:marLeft w:val="0"/>
      <w:marRight w:val="0"/>
      <w:marTop w:val="0"/>
      <w:marBottom w:val="0"/>
      <w:divBdr>
        <w:top w:val="none" w:sz="0" w:space="0" w:color="auto"/>
        <w:left w:val="none" w:sz="0" w:space="0" w:color="auto"/>
        <w:bottom w:val="none" w:sz="0" w:space="0" w:color="auto"/>
        <w:right w:val="none" w:sz="0" w:space="0" w:color="auto"/>
      </w:divBdr>
    </w:div>
    <w:div w:id="383062111">
      <w:bodyDiv w:val="1"/>
      <w:marLeft w:val="0"/>
      <w:marRight w:val="0"/>
      <w:marTop w:val="0"/>
      <w:marBottom w:val="0"/>
      <w:divBdr>
        <w:top w:val="none" w:sz="0" w:space="0" w:color="auto"/>
        <w:left w:val="none" w:sz="0" w:space="0" w:color="auto"/>
        <w:bottom w:val="none" w:sz="0" w:space="0" w:color="auto"/>
        <w:right w:val="none" w:sz="0" w:space="0" w:color="auto"/>
      </w:divBdr>
    </w:div>
    <w:div w:id="383070399">
      <w:bodyDiv w:val="1"/>
      <w:marLeft w:val="0"/>
      <w:marRight w:val="0"/>
      <w:marTop w:val="0"/>
      <w:marBottom w:val="0"/>
      <w:divBdr>
        <w:top w:val="none" w:sz="0" w:space="0" w:color="auto"/>
        <w:left w:val="none" w:sz="0" w:space="0" w:color="auto"/>
        <w:bottom w:val="none" w:sz="0" w:space="0" w:color="auto"/>
        <w:right w:val="none" w:sz="0" w:space="0" w:color="auto"/>
      </w:divBdr>
    </w:div>
    <w:div w:id="383527738">
      <w:bodyDiv w:val="1"/>
      <w:marLeft w:val="0"/>
      <w:marRight w:val="0"/>
      <w:marTop w:val="0"/>
      <w:marBottom w:val="0"/>
      <w:divBdr>
        <w:top w:val="none" w:sz="0" w:space="0" w:color="auto"/>
        <w:left w:val="none" w:sz="0" w:space="0" w:color="auto"/>
        <w:bottom w:val="none" w:sz="0" w:space="0" w:color="auto"/>
        <w:right w:val="none" w:sz="0" w:space="0" w:color="auto"/>
      </w:divBdr>
    </w:div>
    <w:div w:id="383986606">
      <w:bodyDiv w:val="1"/>
      <w:marLeft w:val="0"/>
      <w:marRight w:val="0"/>
      <w:marTop w:val="0"/>
      <w:marBottom w:val="0"/>
      <w:divBdr>
        <w:top w:val="none" w:sz="0" w:space="0" w:color="auto"/>
        <w:left w:val="none" w:sz="0" w:space="0" w:color="auto"/>
        <w:bottom w:val="none" w:sz="0" w:space="0" w:color="auto"/>
        <w:right w:val="none" w:sz="0" w:space="0" w:color="auto"/>
      </w:divBdr>
    </w:div>
    <w:div w:id="384258286">
      <w:bodyDiv w:val="1"/>
      <w:marLeft w:val="0"/>
      <w:marRight w:val="0"/>
      <w:marTop w:val="0"/>
      <w:marBottom w:val="0"/>
      <w:divBdr>
        <w:top w:val="none" w:sz="0" w:space="0" w:color="auto"/>
        <w:left w:val="none" w:sz="0" w:space="0" w:color="auto"/>
        <w:bottom w:val="none" w:sz="0" w:space="0" w:color="auto"/>
        <w:right w:val="none" w:sz="0" w:space="0" w:color="auto"/>
      </w:divBdr>
    </w:div>
    <w:div w:id="384914547">
      <w:bodyDiv w:val="1"/>
      <w:marLeft w:val="0"/>
      <w:marRight w:val="0"/>
      <w:marTop w:val="0"/>
      <w:marBottom w:val="0"/>
      <w:divBdr>
        <w:top w:val="none" w:sz="0" w:space="0" w:color="auto"/>
        <w:left w:val="none" w:sz="0" w:space="0" w:color="auto"/>
        <w:bottom w:val="none" w:sz="0" w:space="0" w:color="auto"/>
        <w:right w:val="none" w:sz="0" w:space="0" w:color="auto"/>
      </w:divBdr>
    </w:div>
    <w:div w:id="385836742">
      <w:bodyDiv w:val="1"/>
      <w:marLeft w:val="0"/>
      <w:marRight w:val="0"/>
      <w:marTop w:val="0"/>
      <w:marBottom w:val="0"/>
      <w:divBdr>
        <w:top w:val="none" w:sz="0" w:space="0" w:color="auto"/>
        <w:left w:val="none" w:sz="0" w:space="0" w:color="auto"/>
        <w:bottom w:val="none" w:sz="0" w:space="0" w:color="auto"/>
        <w:right w:val="none" w:sz="0" w:space="0" w:color="auto"/>
      </w:divBdr>
    </w:div>
    <w:div w:id="385841547">
      <w:bodyDiv w:val="1"/>
      <w:marLeft w:val="0"/>
      <w:marRight w:val="0"/>
      <w:marTop w:val="0"/>
      <w:marBottom w:val="0"/>
      <w:divBdr>
        <w:top w:val="none" w:sz="0" w:space="0" w:color="auto"/>
        <w:left w:val="none" w:sz="0" w:space="0" w:color="auto"/>
        <w:bottom w:val="none" w:sz="0" w:space="0" w:color="auto"/>
        <w:right w:val="none" w:sz="0" w:space="0" w:color="auto"/>
      </w:divBdr>
    </w:div>
    <w:div w:id="385882895">
      <w:bodyDiv w:val="1"/>
      <w:marLeft w:val="0"/>
      <w:marRight w:val="0"/>
      <w:marTop w:val="0"/>
      <w:marBottom w:val="0"/>
      <w:divBdr>
        <w:top w:val="none" w:sz="0" w:space="0" w:color="auto"/>
        <w:left w:val="none" w:sz="0" w:space="0" w:color="auto"/>
        <w:bottom w:val="none" w:sz="0" w:space="0" w:color="auto"/>
        <w:right w:val="none" w:sz="0" w:space="0" w:color="auto"/>
      </w:divBdr>
    </w:div>
    <w:div w:id="385883356">
      <w:bodyDiv w:val="1"/>
      <w:marLeft w:val="0"/>
      <w:marRight w:val="0"/>
      <w:marTop w:val="0"/>
      <w:marBottom w:val="0"/>
      <w:divBdr>
        <w:top w:val="none" w:sz="0" w:space="0" w:color="auto"/>
        <w:left w:val="none" w:sz="0" w:space="0" w:color="auto"/>
        <w:bottom w:val="none" w:sz="0" w:space="0" w:color="auto"/>
        <w:right w:val="none" w:sz="0" w:space="0" w:color="auto"/>
      </w:divBdr>
    </w:div>
    <w:div w:id="385952507">
      <w:bodyDiv w:val="1"/>
      <w:marLeft w:val="0"/>
      <w:marRight w:val="0"/>
      <w:marTop w:val="0"/>
      <w:marBottom w:val="0"/>
      <w:divBdr>
        <w:top w:val="none" w:sz="0" w:space="0" w:color="auto"/>
        <w:left w:val="none" w:sz="0" w:space="0" w:color="auto"/>
        <w:bottom w:val="none" w:sz="0" w:space="0" w:color="auto"/>
        <w:right w:val="none" w:sz="0" w:space="0" w:color="auto"/>
      </w:divBdr>
    </w:div>
    <w:div w:id="387537935">
      <w:bodyDiv w:val="1"/>
      <w:marLeft w:val="0"/>
      <w:marRight w:val="0"/>
      <w:marTop w:val="0"/>
      <w:marBottom w:val="0"/>
      <w:divBdr>
        <w:top w:val="none" w:sz="0" w:space="0" w:color="auto"/>
        <w:left w:val="none" w:sz="0" w:space="0" w:color="auto"/>
        <w:bottom w:val="none" w:sz="0" w:space="0" w:color="auto"/>
        <w:right w:val="none" w:sz="0" w:space="0" w:color="auto"/>
      </w:divBdr>
    </w:div>
    <w:div w:id="387606498">
      <w:bodyDiv w:val="1"/>
      <w:marLeft w:val="0"/>
      <w:marRight w:val="0"/>
      <w:marTop w:val="0"/>
      <w:marBottom w:val="0"/>
      <w:divBdr>
        <w:top w:val="none" w:sz="0" w:space="0" w:color="auto"/>
        <w:left w:val="none" w:sz="0" w:space="0" w:color="auto"/>
        <w:bottom w:val="none" w:sz="0" w:space="0" w:color="auto"/>
        <w:right w:val="none" w:sz="0" w:space="0" w:color="auto"/>
      </w:divBdr>
    </w:div>
    <w:div w:id="387609960">
      <w:bodyDiv w:val="1"/>
      <w:marLeft w:val="0"/>
      <w:marRight w:val="0"/>
      <w:marTop w:val="0"/>
      <w:marBottom w:val="0"/>
      <w:divBdr>
        <w:top w:val="none" w:sz="0" w:space="0" w:color="auto"/>
        <w:left w:val="none" w:sz="0" w:space="0" w:color="auto"/>
        <w:bottom w:val="none" w:sz="0" w:space="0" w:color="auto"/>
        <w:right w:val="none" w:sz="0" w:space="0" w:color="auto"/>
      </w:divBdr>
    </w:div>
    <w:div w:id="388187655">
      <w:bodyDiv w:val="1"/>
      <w:marLeft w:val="0"/>
      <w:marRight w:val="0"/>
      <w:marTop w:val="0"/>
      <w:marBottom w:val="0"/>
      <w:divBdr>
        <w:top w:val="none" w:sz="0" w:space="0" w:color="auto"/>
        <w:left w:val="none" w:sz="0" w:space="0" w:color="auto"/>
        <w:bottom w:val="none" w:sz="0" w:space="0" w:color="auto"/>
        <w:right w:val="none" w:sz="0" w:space="0" w:color="auto"/>
      </w:divBdr>
    </w:div>
    <w:div w:id="389040003">
      <w:bodyDiv w:val="1"/>
      <w:marLeft w:val="0"/>
      <w:marRight w:val="0"/>
      <w:marTop w:val="0"/>
      <w:marBottom w:val="0"/>
      <w:divBdr>
        <w:top w:val="none" w:sz="0" w:space="0" w:color="auto"/>
        <w:left w:val="none" w:sz="0" w:space="0" w:color="auto"/>
        <w:bottom w:val="none" w:sz="0" w:space="0" w:color="auto"/>
        <w:right w:val="none" w:sz="0" w:space="0" w:color="auto"/>
      </w:divBdr>
    </w:div>
    <w:div w:id="389427267">
      <w:bodyDiv w:val="1"/>
      <w:marLeft w:val="0"/>
      <w:marRight w:val="0"/>
      <w:marTop w:val="0"/>
      <w:marBottom w:val="0"/>
      <w:divBdr>
        <w:top w:val="none" w:sz="0" w:space="0" w:color="auto"/>
        <w:left w:val="none" w:sz="0" w:space="0" w:color="auto"/>
        <w:bottom w:val="none" w:sz="0" w:space="0" w:color="auto"/>
        <w:right w:val="none" w:sz="0" w:space="0" w:color="auto"/>
      </w:divBdr>
    </w:div>
    <w:div w:id="389764699">
      <w:bodyDiv w:val="1"/>
      <w:marLeft w:val="0"/>
      <w:marRight w:val="0"/>
      <w:marTop w:val="0"/>
      <w:marBottom w:val="0"/>
      <w:divBdr>
        <w:top w:val="none" w:sz="0" w:space="0" w:color="auto"/>
        <w:left w:val="none" w:sz="0" w:space="0" w:color="auto"/>
        <w:bottom w:val="none" w:sz="0" w:space="0" w:color="auto"/>
        <w:right w:val="none" w:sz="0" w:space="0" w:color="auto"/>
      </w:divBdr>
    </w:div>
    <w:div w:id="390887396">
      <w:bodyDiv w:val="1"/>
      <w:marLeft w:val="0"/>
      <w:marRight w:val="0"/>
      <w:marTop w:val="0"/>
      <w:marBottom w:val="0"/>
      <w:divBdr>
        <w:top w:val="none" w:sz="0" w:space="0" w:color="auto"/>
        <w:left w:val="none" w:sz="0" w:space="0" w:color="auto"/>
        <w:bottom w:val="none" w:sz="0" w:space="0" w:color="auto"/>
        <w:right w:val="none" w:sz="0" w:space="0" w:color="auto"/>
      </w:divBdr>
    </w:div>
    <w:div w:id="391345167">
      <w:bodyDiv w:val="1"/>
      <w:marLeft w:val="0"/>
      <w:marRight w:val="0"/>
      <w:marTop w:val="0"/>
      <w:marBottom w:val="0"/>
      <w:divBdr>
        <w:top w:val="none" w:sz="0" w:space="0" w:color="auto"/>
        <w:left w:val="none" w:sz="0" w:space="0" w:color="auto"/>
        <w:bottom w:val="none" w:sz="0" w:space="0" w:color="auto"/>
        <w:right w:val="none" w:sz="0" w:space="0" w:color="auto"/>
      </w:divBdr>
    </w:div>
    <w:div w:id="392310756">
      <w:bodyDiv w:val="1"/>
      <w:marLeft w:val="0"/>
      <w:marRight w:val="0"/>
      <w:marTop w:val="0"/>
      <w:marBottom w:val="0"/>
      <w:divBdr>
        <w:top w:val="none" w:sz="0" w:space="0" w:color="auto"/>
        <w:left w:val="none" w:sz="0" w:space="0" w:color="auto"/>
        <w:bottom w:val="none" w:sz="0" w:space="0" w:color="auto"/>
        <w:right w:val="none" w:sz="0" w:space="0" w:color="auto"/>
      </w:divBdr>
    </w:div>
    <w:div w:id="393117670">
      <w:bodyDiv w:val="1"/>
      <w:marLeft w:val="0"/>
      <w:marRight w:val="0"/>
      <w:marTop w:val="0"/>
      <w:marBottom w:val="0"/>
      <w:divBdr>
        <w:top w:val="none" w:sz="0" w:space="0" w:color="auto"/>
        <w:left w:val="none" w:sz="0" w:space="0" w:color="auto"/>
        <w:bottom w:val="none" w:sz="0" w:space="0" w:color="auto"/>
        <w:right w:val="none" w:sz="0" w:space="0" w:color="auto"/>
      </w:divBdr>
    </w:div>
    <w:div w:id="393479483">
      <w:bodyDiv w:val="1"/>
      <w:marLeft w:val="0"/>
      <w:marRight w:val="0"/>
      <w:marTop w:val="0"/>
      <w:marBottom w:val="0"/>
      <w:divBdr>
        <w:top w:val="none" w:sz="0" w:space="0" w:color="auto"/>
        <w:left w:val="none" w:sz="0" w:space="0" w:color="auto"/>
        <w:bottom w:val="none" w:sz="0" w:space="0" w:color="auto"/>
        <w:right w:val="none" w:sz="0" w:space="0" w:color="auto"/>
      </w:divBdr>
    </w:div>
    <w:div w:id="394745930">
      <w:bodyDiv w:val="1"/>
      <w:marLeft w:val="0"/>
      <w:marRight w:val="0"/>
      <w:marTop w:val="0"/>
      <w:marBottom w:val="0"/>
      <w:divBdr>
        <w:top w:val="none" w:sz="0" w:space="0" w:color="auto"/>
        <w:left w:val="none" w:sz="0" w:space="0" w:color="auto"/>
        <w:bottom w:val="none" w:sz="0" w:space="0" w:color="auto"/>
        <w:right w:val="none" w:sz="0" w:space="0" w:color="auto"/>
      </w:divBdr>
    </w:div>
    <w:div w:id="395125275">
      <w:bodyDiv w:val="1"/>
      <w:marLeft w:val="0"/>
      <w:marRight w:val="0"/>
      <w:marTop w:val="0"/>
      <w:marBottom w:val="0"/>
      <w:divBdr>
        <w:top w:val="none" w:sz="0" w:space="0" w:color="auto"/>
        <w:left w:val="none" w:sz="0" w:space="0" w:color="auto"/>
        <w:bottom w:val="none" w:sz="0" w:space="0" w:color="auto"/>
        <w:right w:val="none" w:sz="0" w:space="0" w:color="auto"/>
      </w:divBdr>
    </w:div>
    <w:div w:id="395204192">
      <w:bodyDiv w:val="1"/>
      <w:marLeft w:val="0"/>
      <w:marRight w:val="0"/>
      <w:marTop w:val="0"/>
      <w:marBottom w:val="0"/>
      <w:divBdr>
        <w:top w:val="none" w:sz="0" w:space="0" w:color="auto"/>
        <w:left w:val="none" w:sz="0" w:space="0" w:color="auto"/>
        <w:bottom w:val="none" w:sz="0" w:space="0" w:color="auto"/>
        <w:right w:val="none" w:sz="0" w:space="0" w:color="auto"/>
      </w:divBdr>
    </w:div>
    <w:div w:id="396169418">
      <w:bodyDiv w:val="1"/>
      <w:marLeft w:val="0"/>
      <w:marRight w:val="0"/>
      <w:marTop w:val="0"/>
      <w:marBottom w:val="0"/>
      <w:divBdr>
        <w:top w:val="none" w:sz="0" w:space="0" w:color="auto"/>
        <w:left w:val="none" w:sz="0" w:space="0" w:color="auto"/>
        <w:bottom w:val="none" w:sz="0" w:space="0" w:color="auto"/>
        <w:right w:val="none" w:sz="0" w:space="0" w:color="auto"/>
      </w:divBdr>
    </w:div>
    <w:div w:id="396248639">
      <w:bodyDiv w:val="1"/>
      <w:marLeft w:val="0"/>
      <w:marRight w:val="0"/>
      <w:marTop w:val="0"/>
      <w:marBottom w:val="0"/>
      <w:divBdr>
        <w:top w:val="none" w:sz="0" w:space="0" w:color="auto"/>
        <w:left w:val="none" w:sz="0" w:space="0" w:color="auto"/>
        <w:bottom w:val="none" w:sz="0" w:space="0" w:color="auto"/>
        <w:right w:val="none" w:sz="0" w:space="0" w:color="auto"/>
      </w:divBdr>
    </w:div>
    <w:div w:id="396830178">
      <w:bodyDiv w:val="1"/>
      <w:marLeft w:val="0"/>
      <w:marRight w:val="0"/>
      <w:marTop w:val="0"/>
      <w:marBottom w:val="0"/>
      <w:divBdr>
        <w:top w:val="none" w:sz="0" w:space="0" w:color="auto"/>
        <w:left w:val="none" w:sz="0" w:space="0" w:color="auto"/>
        <w:bottom w:val="none" w:sz="0" w:space="0" w:color="auto"/>
        <w:right w:val="none" w:sz="0" w:space="0" w:color="auto"/>
      </w:divBdr>
    </w:div>
    <w:div w:id="397216514">
      <w:bodyDiv w:val="1"/>
      <w:marLeft w:val="0"/>
      <w:marRight w:val="0"/>
      <w:marTop w:val="0"/>
      <w:marBottom w:val="0"/>
      <w:divBdr>
        <w:top w:val="none" w:sz="0" w:space="0" w:color="auto"/>
        <w:left w:val="none" w:sz="0" w:space="0" w:color="auto"/>
        <w:bottom w:val="none" w:sz="0" w:space="0" w:color="auto"/>
        <w:right w:val="none" w:sz="0" w:space="0" w:color="auto"/>
      </w:divBdr>
    </w:div>
    <w:div w:id="397441868">
      <w:bodyDiv w:val="1"/>
      <w:marLeft w:val="0"/>
      <w:marRight w:val="0"/>
      <w:marTop w:val="0"/>
      <w:marBottom w:val="0"/>
      <w:divBdr>
        <w:top w:val="none" w:sz="0" w:space="0" w:color="auto"/>
        <w:left w:val="none" w:sz="0" w:space="0" w:color="auto"/>
        <w:bottom w:val="none" w:sz="0" w:space="0" w:color="auto"/>
        <w:right w:val="none" w:sz="0" w:space="0" w:color="auto"/>
      </w:divBdr>
    </w:div>
    <w:div w:id="398138496">
      <w:bodyDiv w:val="1"/>
      <w:marLeft w:val="0"/>
      <w:marRight w:val="0"/>
      <w:marTop w:val="0"/>
      <w:marBottom w:val="0"/>
      <w:divBdr>
        <w:top w:val="none" w:sz="0" w:space="0" w:color="auto"/>
        <w:left w:val="none" w:sz="0" w:space="0" w:color="auto"/>
        <w:bottom w:val="none" w:sz="0" w:space="0" w:color="auto"/>
        <w:right w:val="none" w:sz="0" w:space="0" w:color="auto"/>
      </w:divBdr>
    </w:div>
    <w:div w:id="398787549">
      <w:bodyDiv w:val="1"/>
      <w:marLeft w:val="0"/>
      <w:marRight w:val="0"/>
      <w:marTop w:val="0"/>
      <w:marBottom w:val="0"/>
      <w:divBdr>
        <w:top w:val="none" w:sz="0" w:space="0" w:color="auto"/>
        <w:left w:val="none" w:sz="0" w:space="0" w:color="auto"/>
        <w:bottom w:val="none" w:sz="0" w:space="0" w:color="auto"/>
        <w:right w:val="none" w:sz="0" w:space="0" w:color="auto"/>
      </w:divBdr>
    </w:div>
    <w:div w:id="399905558">
      <w:bodyDiv w:val="1"/>
      <w:marLeft w:val="0"/>
      <w:marRight w:val="0"/>
      <w:marTop w:val="0"/>
      <w:marBottom w:val="0"/>
      <w:divBdr>
        <w:top w:val="none" w:sz="0" w:space="0" w:color="auto"/>
        <w:left w:val="none" w:sz="0" w:space="0" w:color="auto"/>
        <w:bottom w:val="none" w:sz="0" w:space="0" w:color="auto"/>
        <w:right w:val="none" w:sz="0" w:space="0" w:color="auto"/>
      </w:divBdr>
    </w:div>
    <w:div w:id="401605963">
      <w:bodyDiv w:val="1"/>
      <w:marLeft w:val="0"/>
      <w:marRight w:val="0"/>
      <w:marTop w:val="0"/>
      <w:marBottom w:val="0"/>
      <w:divBdr>
        <w:top w:val="none" w:sz="0" w:space="0" w:color="auto"/>
        <w:left w:val="none" w:sz="0" w:space="0" w:color="auto"/>
        <w:bottom w:val="none" w:sz="0" w:space="0" w:color="auto"/>
        <w:right w:val="none" w:sz="0" w:space="0" w:color="auto"/>
      </w:divBdr>
    </w:div>
    <w:div w:id="402261346">
      <w:bodyDiv w:val="1"/>
      <w:marLeft w:val="0"/>
      <w:marRight w:val="0"/>
      <w:marTop w:val="0"/>
      <w:marBottom w:val="0"/>
      <w:divBdr>
        <w:top w:val="none" w:sz="0" w:space="0" w:color="auto"/>
        <w:left w:val="none" w:sz="0" w:space="0" w:color="auto"/>
        <w:bottom w:val="none" w:sz="0" w:space="0" w:color="auto"/>
        <w:right w:val="none" w:sz="0" w:space="0" w:color="auto"/>
      </w:divBdr>
    </w:div>
    <w:div w:id="402290816">
      <w:bodyDiv w:val="1"/>
      <w:marLeft w:val="0"/>
      <w:marRight w:val="0"/>
      <w:marTop w:val="0"/>
      <w:marBottom w:val="0"/>
      <w:divBdr>
        <w:top w:val="none" w:sz="0" w:space="0" w:color="auto"/>
        <w:left w:val="none" w:sz="0" w:space="0" w:color="auto"/>
        <w:bottom w:val="none" w:sz="0" w:space="0" w:color="auto"/>
        <w:right w:val="none" w:sz="0" w:space="0" w:color="auto"/>
      </w:divBdr>
    </w:div>
    <w:div w:id="402292082">
      <w:bodyDiv w:val="1"/>
      <w:marLeft w:val="0"/>
      <w:marRight w:val="0"/>
      <w:marTop w:val="0"/>
      <w:marBottom w:val="0"/>
      <w:divBdr>
        <w:top w:val="none" w:sz="0" w:space="0" w:color="auto"/>
        <w:left w:val="none" w:sz="0" w:space="0" w:color="auto"/>
        <w:bottom w:val="none" w:sz="0" w:space="0" w:color="auto"/>
        <w:right w:val="none" w:sz="0" w:space="0" w:color="auto"/>
      </w:divBdr>
    </w:div>
    <w:div w:id="402336752">
      <w:bodyDiv w:val="1"/>
      <w:marLeft w:val="0"/>
      <w:marRight w:val="0"/>
      <w:marTop w:val="0"/>
      <w:marBottom w:val="0"/>
      <w:divBdr>
        <w:top w:val="none" w:sz="0" w:space="0" w:color="auto"/>
        <w:left w:val="none" w:sz="0" w:space="0" w:color="auto"/>
        <w:bottom w:val="none" w:sz="0" w:space="0" w:color="auto"/>
        <w:right w:val="none" w:sz="0" w:space="0" w:color="auto"/>
      </w:divBdr>
    </w:div>
    <w:div w:id="402533902">
      <w:bodyDiv w:val="1"/>
      <w:marLeft w:val="0"/>
      <w:marRight w:val="0"/>
      <w:marTop w:val="0"/>
      <w:marBottom w:val="0"/>
      <w:divBdr>
        <w:top w:val="none" w:sz="0" w:space="0" w:color="auto"/>
        <w:left w:val="none" w:sz="0" w:space="0" w:color="auto"/>
        <w:bottom w:val="none" w:sz="0" w:space="0" w:color="auto"/>
        <w:right w:val="none" w:sz="0" w:space="0" w:color="auto"/>
      </w:divBdr>
    </w:div>
    <w:div w:id="402727035">
      <w:bodyDiv w:val="1"/>
      <w:marLeft w:val="0"/>
      <w:marRight w:val="0"/>
      <w:marTop w:val="0"/>
      <w:marBottom w:val="0"/>
      <w:divBdr>
        <w:top w:val="none" w:sz="0" w:space="0" w:color="auto"/>
        <w:left w:val="none" w:sz="0" w:space="0" w:color="auto"/>
        <w:bottom w:val="none" w:sz="0" w:space="0" w:color="auto"/>
        <w:right w:val="none" w:sz="0" w:space="0" w:color="auto"/>
      </w:divBdr>
    </w:div>
    <w:div w:id="403067614">
      <w:bodyDiv w:val="1"/>
      <w:marLeft w:val="0"/>
      <w:marRight w:val="0"/>
      <w:marTop w:val="0"/>
      <w:marBottom w:val="0"/>
      <w:divBdr>
        <w:top w:val="none" w:sz="0" w:space="0" w:color="auto"/>
        <w:left w:val="none" w:sz="0" w:space="0" w:color="auto"/>
        <w:bottom w:val="none" w:sz="0" w:space="0" w:color="auto"/>
        <w:right w:val="none" w:sz="0" w:space="0" w:color="auto"/>
      </w:divBdr>
    </w:div>
    <w:div w:id="403450682">
      <w:bodyDiv w:val="1"/>
      <w:marLeft w:val="0"/>
      <w:marRight w:val="0"/>
      <w:marTop w:val="0"/>
      <w:marBottom w:val="0"/>
      <w:divBdr>
        <w:top w:val="none" w:sz="0" w:space="0" w:color="auto"/>
        <w:left w:val="none" w:sz="0" w:space="0" w:color="auto"/>
        <w:bottom w:val="none" w:sz="0" w:space="0" w:color="auto"/>
        <w:right w:val="none" w:sz="0" w:space="0" w:color="auto"/>
      </w:divBdr>
    </w:div>
    <w:div w:id="404257118">
      <w:bodyDiv w:val="1"/>
      <w:marLeft w:val="0"/>
      <w:marRight w:val="0"/>
      <w:marTop w:val="0"/>
      <w:marBottom w:val="0"/>
      <w:divBdr>
        <w:top w:val="none" w:sz="0" w:space="0" w:color="auto"/>
        <w:left w:val="none" w:sz="0" w:space="0" w:color="auto"/>
        <w:bottom w:val="none" w:sz="0" w:space="0" w:color="auto"/>
        <w:right w:val="none" w:sz="0" w:space="0" w:color="auto"/>
      </w:divBdr>
    </w:div>
    <w:div w:id="405230324">
      <w:bodyDiv w:val="1"/>
      <w:marLeft w:val="0"/>
      <w:marRight w:val="0"/>
      <w:marTop w:val="0"/>
      <w:marBottom w:val="0"/>
      <w:divBdr>
        <w:top w:val="none" w:sz="0" w:space="0" w:color="auto"/>
        <w:left w:val="none" w:sz="0" w:space="0" w:color="auto"/>
        <w:bottom w:val="none" w:sz="0" w:space="0" w:color="auto"/>
        <w:right w:val="none" w:sz="0" w:space="0" w:color="auto"/>
      </w:divBdr>
    </w:div>
    <w:div w:id="405231464">
      <w:bodyDiv w:val="1"/>
      <w:marLeft w:val="0"/>
      <w:marRight w:val="0"/>
      <w:marTop w:val="0"/>
      <w:marBottom w:val="0"/>
      <w:divBdr>
        <w:top w:val="none" w:sz="0" w:space="0" w:color="auto"/>
        <w:left w:val="none" w:sz="0" w:space="0" w:color="auto"/>
        <w:bottom w:val="none" w:sz="0" w:space="0" w:color="auto"/>
        <w:right w:val="none" w:sz="0" w:space="0" w:color="auto"/>
      </w:divBdr>
    </w:div>
    <w:div w:id="405692914">
      <w:bodyDiv w:val="1"/>
      <w:marLeft w:val="0"/>
      <w:marRight w:val="0"/>
      <w:marTop w:val="0"/>
      <w:marBottom w:val="0"/>
      <w:divBdr>
        <w:top w:val="none" w:sz="0" w:space="0" w:color="auto"/>
        <w:left w:val="none" w:sz="0" w:space="0" w:color="auto"/>
        <w:bottom w:val="none" w:sz="0" w:space="0" w:color="auto"/>
        <w:right w:val="none" w:sz="0" w:space="0" w:color="auto"/>
      </w:divBdr>
    </w:div>
    <w:div w:id="406658260">
      <w:bodyDiv w:val="1"/>
      <w:marLeft w:val="0"/>
      <w:marRight w:val="0"/>
      <w:marTop w:val="0"/>
      <w:marBottom w:val="0"/>
      <w:divBdr>
        <w:top w:val="none" w:sz="0" w:space="0" w:color="auto"/>
        <w:left w:val="none" w:sz="0" w:space="0" w:color="auto"/>
        <w:bottom w:val="none" w:sz="0" w:space="0" w:color="auto"/>
        <w:right w:val="none" w:sz="0" w:space="0" w:color="auto"/>
      </w:divBdr>
    </w:div>
    <w:div w:id="406805158">
      <w:bodyDiv w:val="1"/>
      <w:marLeft w:val="0"/>
      <w:marRight w:val="0"/>
      <w:marTop w:val="0"/>
      <w:marBottom w:val="0"/>
      <w:divBdr>
        <w:top w:val="none" w:sz="0" w:space="0" w:color="auto"/>
        <w:left w:val="none" w:sz="0" w:space="0" w:color="auto"/>
        <w:bottom w:val="none" w:sz="0" w:space="0" w:color="auto"/>
        <w:right w:val="none" w:sz="0" w:space="0" w:color="auto"/>
      </w:divBdr>
    </w:div>
    <w:div w:id="406806772">
      <w:bodyDiv w:val="1"/>
      <w:marLeft w:val="0"/>
      <w:marRight w:val="0"/>
      <w:marTop w:val="0"/>
      <w:marBottom w:val="0"/>
      <w:divBdr>
        <w:top w:val="none" w:sz="0" w:space="0" w:color="auto"/>
        <w:left w:val="none" w:sz="0" w:space="0" w:color="auto"/>
        <w:bottom w:val="none" w:sz="0" w:space="0" w:color="auto"/>
        <w:right w:val="none" w:sz="0" w:space="0" w:color="auto"/>
      </w:divBdr>
    </w:div>
    <w:div w:id="407113906">
      <w:bodyDiv w:val="1"/>
      <w:marLeft w:val="0"/>
      <w:marRight w:val="0"/>
      <w:marTop w:val="0"/>
      <w:marBottom w:val="0"/>
      <w:divBdr>
        <w:top w:val="none" w:sz="0" w:space="0" w:color="auto"/>
        <w:left w:val="none" w:sz="0" w:space="0" w:color="auto"/>
        <w:bottom w:val="none" w:sz="0" w:space="0" w:color="auto"/>
        <w:right w:val="none" w:sz="0" w:space="0" w:color="auto"/>
      </w:divBdr>
    </w:div>
    <w:div w:id="407652172">
      <w:bodyDiv w:val="1"/>
      <w:marLeft w:val="0"/>
      <w:marRight w:val="0"/>
      <w:marTop w:val="0"/>
      <w:marBottom w:val="0"/>
      <w:divBdr>
        <w:top w:val="none" w:sz="0" w:space="0" w:color="auto"/>
        <w:left w:val="none" w:sz="0" w:space="0" w:color="auto"/>
        <w:bottom w:val="none" w:sz="0" w:space="0" w:color="auto"/>
        <w:right w:val="none" w:sz="0" w:space="0" w:color="auto"/>
      </w:divBdr>
    </w:div>
    <w:div w:id="407727235">
      <w:bodyDiv w:val="1"/>
      <w:marLeft w:val="0"/>
      <w:marRight w:val="0"/>
      <w:marTop w:val="0"/>
      <w:marBottom w:val="0"/>
      <w:divBdr>
        <w:top w:val="none" w:sz="0" w:space="0" w:color="auto"/>
        <w:left w:val="none" w:sz="0" w:space="0" w:color="auto"/>
        <w:bottom w:val="none" w:sz="0" w:space="0" w:color="auto"/>
        <w:right w:val="none" w:sz="0" w:space="0" w:color="auto"/>
      </w:divBdr>
    </w:div>
    <w:div w:id="408500594">
      <w:bodyDiv w:val="1"/>
      <w:marLeft w:val="0"/>
      <w:marRight w:val="0"/>
      <w:marTop w:val="0"/>
      <w:marBottom w:val="0"/>
      <w:divBdr>
        <w:top w:val="none" w:sz="0" w:space="0" w:color="auto"/>
        <w:left w:val="none" w:sz="0" w:space="0" w:color="auto"/>
        <w:bottom w:val="none" w:sz="0" w:space="0" w:color="auto"/>
        <w:right w:val="none" w:sz="0" w:space="0" w:color="auto"/>
      </w:divBdr>
    </w:div>
    <w:div w:id="409540950">
      <w:bodyDiv w:val="1"/>
      <w:marLeft w:val="0"/>
      <w:marRight w:val="0"/>
      <w:marTop w:val="0"/>
      <w:marBottom w:val="0"/>
      <w:divBdr>
        <w:top w:val="none" w:sz="0" w:space="0" w:color="auto"/>
        <w:left w:val="none" w:sz="0" w:space="0" w:color="auto"/>
        <w:bottom w:val="none" w:sz="0" w:space="0" w:color="auto"/>
        <w:right w:val="none" w:sz="0" w:space="0" w:color="auto"/>
      </w:divBdr>
    </w:div>
    <w:div w:id="409548653">
      <w:bodyDiv w:val="1"/>
      <w:marLeft w:val="0"/>
      <w:marRight w:val="0"/>
      <w:marTop w:val="0"/>
      <w:marBottom w:val="0"/>
      <w:divBdr>
        <w:top w:val="none" w:sz="0" w:space="0" w:color="auto"/>
        <w:left w:val="none" w:sz="0" w:space="0" w:color="auto"/>
        <w:bottom w:val="none" w:sz="0" w:space="0" w:color="auto"/>
        <w:right w:val="none" w:sz="0" w:space="0" w:color="auto"/>
      </w:divBdr>
    </w:div>
    <w:div w:id="410657746">
      <w:bodyDiv w:val="1"/>
      <w:marLeft w:val="0"/>
      <w:marRight w:val="0"/>
      <w:marTop w:val="0"/>
      <w:marBottom w:val="0"/>
      <w:divBdr>
        <w:top w:val="none" w:sz="0" w:space="0" w:color="auto"/>
        <w:left w:val="none" w:sz="0" w:space="0" w:color="auto"/>
        <w:bottom w:val="none" w:sz="0" w:space="0" w:color="auto"/>
        <w:right w:val="none" w:sz="0" w:space="0" w:color="auto"/>
      </w:divBdr>
    </w:div>
    <w:div w:id="411657994">
      <w:bodyDiv w:val="1"/>
      <w:marLeft w:val="0"/>
      <w:marRight w:val="0"/>
      <w:marTop w:val="0"/>
      <w:marBottom w:val="0"/>
      <w:divBdr>
        <w:top w:val="none" w:sz="0" w:space="0" w:color="auto"/>
        <w:left w:val="none" w:sz="0" w:space="0" w:color="auto"/>
        <w:bottom w:val="none" w:sz="0" w:space="0" w:color="auto"/>
        <w:right w:val="none" w:sz="0" w:space="0" w:color="auto"/>
      </w:divBdr>
    </w:div>
    <w:div w:id="412625835">
      <w:bodyDiv w:val="1"/>
      <w:marLeft w:val="0"/>
      <w:marRight w:val="0"/>
      <w:marTop w:val="0"/>
      <w:marBottom w:val="0"/>
      <w:divBdr>
        <w:top w:val="none" w:sz="0" w:space="0" w:color="auto"/>
        <w:left w:val="none" w:sz="0" w:space="0" w:color="auto"/>
        <w:bottom w:val="none" w:sz="0" w:space="0" w:color="auto"/>
        <w:right w:val="none" w:sz="0" w:space="0" w:color="auto"/>
      </w:divBdr>
    </w:div>
    <w:div w:id="413161551">
      <w:bodyDiv w:val="1"/>
      <w:marLeft w:val="0"/>
      <w:marRight w:val="0"/>
      <w:marTop w:val="0"/>
      <w:marBottom w:val="0"/>
      <w:divBdr>
        <w:top w:val="none" w:sz="0" w:space="0" w:color="auto"/>
        <w:left w:val="none" w:sz="0" w:space="0" w:color="auto"/>
        <w:bottom w:val="none" w:sz="0" w:space="0" w:color="auto"/>
        <w:right w:val="none" w:sz="0" w:space="0" w:color="auto"/>
      </w:divBdr>
    </w:div>
    <w:div w:id="413430493">
      <w:bodyDiv w:val="1"/>
      <w:marLeft w:val="0"/>
      <w:marRight w:val="0"/>
      <w:marTop w:val="0"/>
      <w:marBottom w:val="0"/>
      <w:divBdr>
        <w:top w:val="none" w:sz="0" w:space="0" w:color="auto"/>
        <w:left w:val="none" w:sz="0" w:space="0" w:color="auto"/>
        <w:bottom w:val="none" w:sz="0" w:space="0" w:color="auto"/>
        <w:right w:val="none" w:sz="0" w:space="0" w:color="auto"/>
      </w:divBdr>
    </w:div>
    <w:div w:id="413432939">
      <w:bodyDiv w:val="1"/>
      <w:marLeft w:val="0"/>
      <w:marRight w:val="0"/>
      <w:marTop w:val="0"/>
      <w:marBottom w:val="0"/>
      <w:divBdr>
        <w:top w:val="none" w:sz="0" w:space="0" w:color="auto"/>
        <w:left w:val="none" w:sz="0" w:space="0" w:color="auto"/>
        <w:bottom w:val="none" w:sz="0" w:space="0" w:color="auto"/>
        <w:right w:val="none" w:sz="0" w:space="0" w:color="auto"/>
      </w:divBdr>
    </w:div>
    <w:div w:id="413476412">
      <w:bodyDiv w:val="1"/>
      <w:marLeft w:val="0"/>
      <w:marRight w:val="0"/>
      <w:marTop w:val="0"/>
      <w:marBottom w:val="0"/>
      <w:divBdr>
        <w:top w:val="none" w:sz="0" w:space="0" w:color="auto"/>
        <w:left w:val="none" w:sz="0" w:space="0" w:color="auto"/>
        <w:bottom w:val="none" w:sz="0" w:space="0" w:color="auto"/>
        <w:right w:val="none" w:sz="0" w:space="0" w:color="auto"/>
      </w:divBdr>
    </w:div>
    <w:div w:id="413824331">
      <w:bodyDiv w:val="1"/>
      <w:marLeft w:val="0"/>
      <w:marRight w:val="0"/>
      <w:marTop w:val="0"/>
      <w:marBottom w:val="0"/>
      <w:divBdr>
        <w:top w:val="none" w:sz="0" w:space="0" w:color="auto"/>
        <w:left w:val="none" w:sz="0" w:space="0" w:color="auto"/>
        <w:bottom w:val="none" w:sz="0" w:space="0" w:color="auto"/>
        <w:right w:val="none" w:sz="0" w:space="0" w:color="auto"/>
      </w:divBdr>
    </w:div>
    <w:div w:id="414398567">
      <w:bodyDiv w:val="1"/>
      <w:marLeft w:val="0"/>
      <w:marRight w:val="0"/>
      <w:marTop w:val="0"/>
      <w:marBottom w:val="0"/>
      <w:divBdr>
        <w:top w:val="none" w:sz="0" w:space="0" w:color="auto"/>
        <w:left w:val="none" w:sz="0" w:space="0" w:color="auto"/>
        <w:bottom w:val="none" w:sz="0" w:space="0" w:color="auto"/>
        <w:right w:val="none" w:sz="0" w:space="0" w:color="auto"/>
      </w:divBdr>
    </w:div>
    <w:div w:id="414741656">
      <w:bodyDiv w:val="1"/>
      <w:marLeft w:val="0"/>
      <w:marRight w:val="0"/>
      <w:marTop w:val="0"/>
      <w:marBottom w:val="0"/>
      <w:divBdr>
        <w:top w:val="none" w:sz="0" w:space="0" w:color="auto"/>
        <w:left w:val="none" w:sz="0" w:space="0" w:color="auto"/>
        <w:bottom w:val="none" w:sz="0" w:space="0" w:color="auto"/>
        <w:right w:val="none" w:sz="0" w:space="0" w:color="auto"/>
      </w:divBdr>
    </w:div>
    <w:div w:id="416096923">
      <w:bodyDiv w:val="1"/>
      <w:marLeft w:val="0"/>
      <w:marRight w:val="0"/>
      <w:marTop w:val="0"/>
      <w:marBottom w:val="0"/>
      <w:divBdr>
        <w:top w:val="none" w:sz="0" w:space="0" w:color="auto"/>
        <w:left w:val="none" w:sz="0" w:space="0" w:color="auto"/>
        <w:bottom w:val="none" w:sz="0" w:space="0" w:color="auto"/>
        <w:right w:val="none" w:sz="0" w:space="0" w:color="auto"/>
      </w:divBdr>
    </w:div>
    <w:div w:id="416099774">
      <w:bodyDiv w:val="1"/>
      <w:marLeft w:val="0"/>
      <w:marRight w:val="0"/>
      <w:marTop w:val="0"/>
      <w:marBottom w:val="0"/>
      <w:divBdr>
        <w:top w:val="none" w:sz="0" w:space="0" w:color="auto"/>
        <w:left w:val="none" w:sz="0" w:space="0" w:color="auto"/>
        <w:bottom w:val="none" w:sz="0" w:space="0" w:color="auto"/>
        <w:right w:val="none" w:sz="0" w:space="0" w:color="auto"/>
      </w:divBdr>
    </w:div>
    <w:div w:id="416362375">
      <w:bodyDiv w:val="1"/>
      <w:marLeft w:val="0"/>
      <w:marRight w:val="0"/>
      <w:marTop w:val="0"/>
      <w:marBottom w:val="0"/>
      <w:divBdr>
        <w:top w:val="none" w:sz="0" w:space="0" w:color="auto"/>
        <w:left w:val="none" w:sz="0" w:space="0" w:color="auto"/>
        <w:bottom w:val="none" w:sz="0" w:space="0" w:color="auto"/>
        <w:right w:val="none" w:sz="0" w:space="0" w:color="auto"/>
      </w:divBdr>
    </w:div>
    <w:div w:id="417215885">
      <w:bodyDiv w:val="1"/>
      <w:marLeft w:val="0"/>
      <w:marRight w:val="0"/>
      <w:marTop w:val="0"/>
      <w:marBottom w:val="0"/>
      <w:divBdr>
        <w:top w:val="none" w:sz="0" w:space="0" w:color="auto"/>
        <w:left w:val="none" w:sz="0" w:space="0" w:color="auto"/>
        <w:bottom w:val="none" w:sz="0" w:space="0" w:color="auto"/>
        <w:right w:val="none" w:sz="0" w:space="0" w:color="auto"/>
      </w:divBdr>
    </w:div>
    <w:div w:id="417219442">
      <w:bodyDiv w:val="1"/>
      <w:marLeft w:val="0"/>
      <w:marRight w:val="0"/>
      <w:marTop w:val="0"/>
      <w:marBottom w:val="0"/>
      <w:divBdr>
        <w:top w:val="none" w:sz="0" w:space="0" w:color="auto"/>
        <w:left w:val="none" w:sz="0" w:space="0" w:color="auto"/>
        <w:bottom w:val="none" w:sz="0" w:space="0" w:color="auto"/>
        <w:right w:val="none" w:sz="0" w:space="0" w:color="auto"/>
      </w:divBdr>
    </w:div>
    <w:div w:id="417824373">
      <w:bodyDiv w:val="1"/>
      <w:marLeft w:val="0"/>
      <w:marRight w:val="0"/>
      <w:marTop w:val="0"/>
      <w:marBottom w:val="0"/>
      <w:divBdr>
        <w:top w:val="none" w:sz="0" w:space="0" w:color="auto"/>
        <w:left w:val="none" w:sz="0" w:space="0" w:color="auto"/>
        <w:bottom w:val="none" w:sz="0" w:space="0" w:color="auto"/>
        <w:right w:val="none" w:sz="0" w:space="0" w:color="auto"/>
      </w:divBdr>
    </w:div>
    <w:div w:id="419907905">
      <w:bodyDiv w:val="1"/>
      <w:marLeft w:val="0"/>
      <w:marRight w:val="0"/>
      <w:marTop w:val="0"/>
      <w:marBottom w:val="0"/>
      <w:divBdr>
        <w:top w:val="none" w:sz="0" w:space="0" w:color="auto"/>
        <w:left w:val="none" w:sz="0" w:space="0" w:color="auto"/>
        <w:bottom w:val="none" w:sz="0" w:space="0" w:color="auto"/>
        <w:right w:val="none" w:sz="0" w:space="0" w:color="auto"/>
      </w:divBdr>
    </w:div>
    <w:div w:id="419911694">
      <w:bodyDiv w:val="1"/>
      <w:marLeft w:val="0"/>
      <w:marRight w:val="0"/>
      <w:marTop w:val="0"/>
      <w:marBottom w:val="0"/>
      <w:divBdr>
        <w:top w:val="none" w:sz="0" w:space="0" w:color="auto"/>
        <w:left w:val="none" w:sz="0" w:space="0" w:color="auto"/>
        <w:bottom w:val="none" w:sz="0" w:space="0" w:color="auto"/>
        <w:right w:val="none" w:sz="0" w:space="0" w:color="auto"/>
      </w:divBdr>
    </w:div>
    <w:div w:id="420300548">
      <w:bodyDiv w:val="1"/>
      <w:marLeft w:val="0"/>
      <w:marRight w:val="0"/>
      <w:marTop w:val="0"/>
      <w:marBottom w:val="0"/>
      <w:divBdr>
        <w:top w:val="none" w:sz="0" w:space="0" w:color="auto"/>
        <w:left w:val="none" w:sz="0" w:space="0" w:color="auto"/>
        <w:bottom w:val="none" w:sz="0" w:space="0" w:color="auto"/>
        <w:right w:val="none" w:sz="0" w:space="0" w:color="auto"/>
      </w:divBdr>
    </w:div>
    <w:div w:id="421535690">
      <w:bodyDiv w:val="1"/>
      <w:marLeft w:val="0"/>
      <w:marRight w:val="0"/>
      <w:marTop w:val="0"/>
      <w:marBottom w:val="0"/>
      <w:divBdr>
        <w:top w:val="none" w:sz="0" w:space="0" w:color="auto"/>
        <w:left w:val="none" w:sz="0" w:space="0" w:color="auto"/>
        <w:bottom w:val="none" w:sz="0" w:space="0" w:color="auto"/>
        <w:right w:val="none" w:sz="0" w:space="0" w:color="auto"/>
      </w:divBdr>
    </w:div>
    <w:div w:id="421725836">
      <w:bodyDiv w:val="1"/>
      <w:marLeft w:val="0"/>
      <w:marRight w:val="0"/>
      <w:marTop w:val="0"/>
      <w:marBottom w:val="0"/>
      <w:divBdr>
        <w:top w:val="none" w:sz="0" w:space="0" w:color="auto"/>
        <w:left w:val="none" w:sz="0" w:space="0" w:color="auto"/>
        <w:bottom w:val="none" w:sz="0" w:space="0" w:color="auto"/>
        <w:right w:val="none" w:sz="0" w:space="0" w:color="auto"/>
      </w:divBdr>
    </w:div>
    <w:div w:id="422338121">
      <w:bodyDiv w:val="1"/>
      <w:marLeft w:val="0"/>
      <w:marRight w:val="0"/>
      <w:marTop w:val="0"/>
      <w:marBottom w:val="0"/>
      <w:divBdr>
        <w:top w:val="none" w:sz="0" w:space="0" w:color="auto"/>
        <w:left w:val="none" w:sz="0" w:space="0" w:color="auto"/>
        <w:bottom w:val="none" w:sz="0" w:space="0" w:color="auto"/>
        <w:right w:val="none" w:sz="0" w:space="0" w:color="auto"/>
      </w:divBdr>
    </w:div>
    <w:div w:id="424113116">
      <w:bodyDiv w:val="1"/>
      <w:marLeft w:val="0"/>
      <w:marRight w:val="0"/>
      <w:marTop w:val="0"/>
      <w:marBottom w:val="0"/>
      <w:divBdr>
        <w:top w:val="none" w:sz="0" w:space="0" w:color="auto"/>
        <w:left w:val="none" w:sz="0" w:space="0" w:color="auto"/>
        <w:bottom w:val="none" w:sz="0" w:space="0" w:color="auto"/>
        <w:right w:val="none" w:sz="0" w:space="0" w:color="auto"/>
      </w:divBdr>
    </w:div>
    <w:div w:id="424418678">
      <w:bodyDiv w:val="1"/>
      <w:marLeft w:val="0"/>
      <w:marRight w:val="0"/>
      <w:marTop w:val="0"/>
      <w:marBottom w:val="0"/>
      <w:divBdr>
        <w:top w:val="none" w:sz="0" w:space="0" w:color="auto"/>
        <w:left w:val="none" w:sz="0" w:space="0" w:color="auto"/>
        <w:bottom w:val="none" w:sz="0" w:space="0" w:color="auto"/>
        <w:right w:val="none" w:sz="0" w:space="0" w:color="auto"/>
      </w:divBdr>
    </w:div>
    <w:div w:id="424544803">
      <w:bodyDiv w:val="1"/>
      <w:marLeft w:val="0"/>
      <w:marRight w:val="0"/>
      <w:marTop w:val="0"/>
      <w:marBottom w:val="0"/>
      <w:divBdr>
        <w:top w:val="none" w:sz="0" w:space="0" w:color="auto"/>
        <w:left w:val="none" w:sz="0" w:space="0" w:color="auto"/>
        <w:bottom w:val="none" w:sz="0" w:space="0" w:color="auto"/>
        <w:right w:val="none" w:sz="0" w:space="0" w:color="auto"/>
      </w:divBdr>
    </w:div>
    <w:div w:id="424617595">
      <w:bodyDiv w:val="1"/>
      <w:marLeft w:val="0"/>
      <w:marRight w:val="0"/>
      <w:marTop w:val="0"/>
      <w:marBottom w:val="0"/>
      <w:divBdr>
        <w:top w:val="none" w:sz="0" w:space="0" w:color="auto"/>
        <w:left w:val="none" w:sz="0" w:space="0" w:color="auto"/>
        <w:bottom w:val="none" w:sz="0" w:space="0" w:color="auto"/>
        <w:right w:val="none" w:sz="0" w:space="0" w:color="auto"/>
      </w:divBdr>
    </w:div>
    <w:div w:id="425225474">
      <w:bodyDiv w:val="1"/>
      <w:marLeft w:val="0"/>
      <w:marRight w:val="0"/>
      <w:marTop w:val="0"/>
      <w:marBottom w:val="0"/>
      <w:divBdr>
        <w:top w:val="none" w:sz="0" w:space="0" w:color="auto"/>
        <w:left w:val="none" w:sz="0" w:space="0" w:color="auto"/>
        <w:bottom w:val="none" w:sz="0" w:space="0" w:color="auto"/>
        <w:right w:val="none" w:sz="0" w:space="0" w:color="auto"/>
      </w:divBdr>
    </w:div>
    <w:div w:id="425466966">
      <w:bodyDiv w:val="1"/>
      <w:marLeft w:val="0"/>
      <w:marRight w:val="0"/>
      <w:marTop w:val="0"/>
      <w:marBottom w:val="0"/>
      <w:divBdr>
        <w:top w:val="none" w:sz="0" w:space="0" w:color="auto"/>
        <w:left w:val="none" w:sz="0" w:space="0" w:color="auto"/>
        <w:bottom w:val="none" w:sz="0" w:space="0" w:color="auto"/>
        <w:right w:val="none" w:sz="0" w:space="0" w:color="auto"/>
      </w:divBdr>
    </w:div>
    <w:div w:id="426190649">
      <w:bodyDiv w:val="1"/>
      <w:marLeft w:val="0"/>
      <w:marRight w:val="0"/>
      <w:marTop w:val="0"/>
      <w:marBottom w:val="0"/>
      <w:divBdr>
        <w:top w:val="none" w:sz="0" w:space="0" w:color="auto"/>
        <w:left w:val="none" w:sz="0" w:space="0" w:color="auto"/>
        <w:bottom w:val="none" w:sz="0" w:space="0" w:color="auto"/>
        <w:right w:val="none" w:sz="0" w:space="0" w:color="auto"/>
      </w:divBdr>
    </w:div>
    <w:div w:id="426508428">
      <w:bodyDiv w:val="1"/>
      <w:marLeft w:val="0"/>
      <w:marRight w:val="0"/>
      <w:marTop w:val="0"/>
      <w:marBottom w:val="0"/>
      <w:divBdr>
        <w:top w:val="none" w:sz="0" w:space="0" w:color="auto"/>
        <w:left w:val="none" w:sz="0" w:space="0" w:color="auto"/>
        <w:bottom w:val="none" w:sz="0" w:space="0" w:color="auto"/>
        <w:right w:val="none" w:sz="0" w:space="0" w:color="auto"/>
      </w:divBdr>
    </w:div>
    <w:div w:id="426770864">
      <w:bodyDiv w:val="1"/>
      <w:marLeft w:val="0"/>
      <w:marRight w:val="0"/>
      <w:marTop w:val="0"/>
      <w:marBottom w:val="0"/>
      <w:divBdr>
        <w:top w:val="none" w:sz="0" w:space="0" w:color="auto"/>
        <w:left w:val="none" w:sz="0" w:space="0" w:color="auto"/>
        <w:bottom w:val="none" w:sz="0" w:space="0" w:color="auto"/>
        <w:right w:val="none" w:sz="0" w:space="0" w:color="auto"/>
      </w:divBdr>
    </w:div>
    <w:div w:id="426773223">
      <w:bodyDiv w:val="1"/>
      <w:marLeft w:val="0"/>
      <w:marRight w:val="0"/>
      <w:marTop w:val="0"/>
      <w:marBottom w:val="0"/>
      <w:divBdr>
        <w:top w:val="none" w:sz="0" w:space="0" w:color="auto"/>
        <w:left w:val="none" w:sz="0" w:space="0" w:color="auto"/>
        <w:bottom w:val="none" w:sz="0" w:space="0" w:color="auto"/>
        <w:right w:val="none" w:sz="0" w:space="0" w:color="auto"/>
      </w:divBdr>
    </w:div>
    <w:div w:id="427779060">
      <w:bodyDiv w:val="1"/>
      <w:marLeft w:val="0"/>
      <w:marRight w:val="0"/>
      <w:marTop w:val="0"/>
      <w:marBottom w:val="0"/>
      <w:divBdr>
        <w:top w:val="none" w:sz="0" w:space="0" w:color="auto"/>
        <w:left w:val="none" w:sz="0" w:space="0" w:color="auto"/>
        <w:bottom w:val="none" w:sz="0" w:space="0" w:color="auto"/>
        <w:right w:val="none" w:sz="0" w:space="0" w:color="auto"/>
      </w:divBdr>
    </w:div>
    <w:div w:id="427967923">
      <w:bodyDiv w:val="1"/>
      <w:marLeft w:val="0"/>
      <w:marRight w:val="0"/>
      <w:marTop w:val="0"/>
      <w:marBottom w:val="0"/>
      <w:divBdr>
        <w:top w:val="none" w:sz="0" w:space="0" w:color="auto"/>
        <w:left w:val="none" w:sz="0" w:space="0" w:color="auto"/>
        <w:bottom w:val="none" w:sz="0" w:space="0" w:color="auto"/>
        <w:right w:val="none" w:sz="0" w:space="0" w:color="auto"/>
      </w:divBdr>
    </w:div>
    <w:div w:id="428354201">
      <w:bodyDiv w:val="1"/>
      <w:marLeft w:val="0"/>
      <w:marRight w:val="0"/>
      <w:marTop w:val="0"/>
      <w:marBottom w:val="0"/>
      <w:divBdr>
        <w:top w:val="none" w:sz="0" w:space="0" w:color="auto"/>
        <w:left w:val="none" w:sz="0" w:space="0" w:color="auto"/>
        <w:bottom w:val="none" w:sz="0" w:space="0" w:color="auto"/>
        <w:right w:val="none" w:sz="0" w:space="0" w:color="auto"/>
      </w:divBdr>
    </w:div>
    <w:div w:id="428545360">
      <w:bodyDiv w:val="1"/>
      <w:marLeft w:val="0"/>
      <w:marRight w:val="0"/>
      <w:marTop w:val="0"/>
      <w:marBottom w:val="0"/>
      <w:divBdr>
        <w:top w:val="none" w:sz="0" w:space="0" w:color="auto"/>
        <w:left w:val="none" w:sz="0" w:space="0" w:color="auto"/>
        <w:bottom w:val="none" w:sz="0" w:space="0" w:color="auto"/>
        <w:right w:val="none" w:sz="0" w:space="0" w:color="auto"/>
      </w:divBdr>
    </w:div>
    <w:div w:id="428627734">
      <w:bodyDiv w:val="1"/>
      <w:marLeft w:val="0"/>
      <w:marRight w:val="0"/>
      <w:marTop w:val="0"/>
      <w:marBottom w:val="0"/>
      <w:divBdr>
        <w:top w:val="none" w:sz="0" w:space="0" w:color="auto"/>
        <w:left w:val="none" w:sz="0" w:space="0" w:color="auto"/>
        <w:bottom w:val="none" w:sz="0" w:space="0" w:color="auto"/>
        <w:right w:val="none" w:sz="0" w:space="0" w:color="auto"/>
      </w:divBdr>
    </w:div>
    <w:div w:id="428700820">
      <w:bodyDiv w:val="1"/>
      <w:marLeft w:val="0"/>
      <w:marRight w:val="0"/>
      <w:marTop w:val="0"/>
      <w:marBottom w:val="0"/>
      <w:divBdr>
        <w:top w:val="none" w:sz="0" w:space="0" w:color="auto"/>
        <w:left w:val="none" w:sz="0" w:space="0" w:color="auto"/>
        <w:bottom w:val="none" w:sz="0" w:space="0" w:color="auto"/>
        <w:right w:val="none" w:sz="0" w:space="0" w:color="auto"/>
      </w:divBdr>
    </w:div>
    <w:div w:id="428964680">
      <w:bodyDiv w:val="1"/>
      <w:marLeft w:val="0"/>
      <w:marRight w:val="0"/>
      <w:marTop w:val="0"/>
      <w:marBottom w:val="0"/>
      <w:divBdr>
        <w:top w:val="none" w:sz="0" w:space="0" w:color="auto"/>
        <w:left w:val="none" w:sz="0" w:space="0" w:color="auto"/>
        <w:bottom w:val="none" w:sz="0" w:space="0" w:color="auto"/>
        <w:right w:val="none" w:sz="0" w:space="0" w:color="auto"/>
      </w:divBdr>
    </w:div>
    <w:div w:id="429199725">
      <w:bodyDiv w:val="1"/>
      <w:marLeft w:val="0"/>
      <w:marRight w:val="0"/>
      <w:marTop w:val="0"/>
      <w:marBottom w:val="0"/>
      <w:divBdr>
        <w:top w:val="none" w:sz="0" w:space="0" w:color="auto"/>
        <w:left w:val="none" w:sz="0" w:space="0" w:color="auto"/>
        <w:bottom w:val="none" w:sz="0" w:space="0" w:color="auto"/>
        <w:right w:val="none" w:sz="0" w:space="0" w:color="auto"/>
      </w:divBdr>
    </w:div>
    <w:div w:id="429205744">
      <w:bodyDiv w:val="1"/>
      <w:marLeft w:val="0"/>
      <w:marRight w:val="0"/>
      <w:marTop w:val="0"/>
      <w:marBottom w:val="0"/>
      <w:divBdr>
        <w:top w:val="none" w:sz="0" w:space="0" w:color="auto"/>
        <w:left w:val="none" w:sz="0" w:space="0" w:color="auto"/>
        <w:bottom w:val="none" w:sz="0" w:space="0" w:color="auto"/>
        <w:right w:val="none" w:sz="0" w:space="0" w:color="auto"/>
      </w:divBdr>
    </w:div>
    <w:div w:id="429351268">
      <w:bodyDiv w:val="1"/>
      <w:marLeft w:val="0"/>
      <w:marRight w:val="0"/>
      <w:marTop w:val="0"/>
      <w:marBottom w:val="0"/>
      <w:divBdr>
        <w:top w:val="none" w:sz="0" w:space="0" w:color="auto"/>
        <w:left w:val="none" w:sz="0" w:space="0" w:color="auto"/>
        <w:bottom w:val="none" w:sz="0" w:space="0" w:color="auto"/>
        <w:right w:val="none" w:sz="0" w:space="0" w:color="auto"/>
      </w:divBdr>
    </w:div>
    <w:div w:id="431901290">
      <w:bodyDiv w:val="1"/>
      <w:marLeft w:val="0"/>
      <w:marRight w:val="0"/>
      <w:marTop w:val="0"/>
      <w:marBottom w:val="0"/>
      <w:divBdr>
        <w:top w:val="none" w:sz="0" w:space="0" w:color="auto"/>
        <w:left w:val="none" w:sz="0" w:space="0" w:color="auto"/>
        <w:bottom w:val="none" w:sz="0" w:space="0" w:color="auto"/>
        <w:right w:val="none" w:sz="0" w:space="0" w:color="auto"/>
      </w:divBdr>
    </w:div>
    <w:div w:id="432019425">
      <w:bodyDiv w:val="1"/>
      <w:marLeft w:val="0"/>
      <w:marRight w:val="0"/>
      <w:marTop w:val="0"/>
      <w:marBottom w:val="0"/>
      <w:divBdr>
        <w:top w:val="none" w:sz="0" w:space="0" w:color="auto"/>
        <w:left w:val="none" w:sz="0" w:space="0" w:color="auto"/>
        <w:bottom w:val="none" w:sz="0" w:space="0" w:color="auto"/>
        <w:right w:val="none" w:sz="0" w:space="0" w:color="auto"/>
      </w:divBdr>
    </w:div>
    <w:div w:id="432166711">
      <w:bodyDiv w:val="1"/>
      <w:marLeft w:val="0"/>
      <w:marRight w:val="0"/>
      <w:marTop w:val="0"/>
      <w:marBottom w:val="0"/>
      <w:divBdr>
        <w:top w:val="none" w:sz="0" w:space="0" w:color="auto"/>
        <w:left w:val="none" w:sz="0" w:space="0" w:color="auto"/>
        <w:bottom w:val="none" w:sz="0" w:space="0" w:color="auto"/>
        <w:right w:val="none" w:sz="0" w:space="0" w:color="auto"/>
      </w:divBdr>
    </w:div>
    <w:div w:id="432212271">
      <w:bodyDiv w:val="1"/>
      <w:marLeft w:val="0"/>
      <w:marRight w:val="0"/>
      <w:marTop w:val="0"/>
      <w:marBottom w:val="0"/>
      <w:divBdr>
        <w:top w:val="none" w:sz="0" w:space="0" w:color="auto"/>
        <w:left w:val="none" w:sz="0" w:space="0" w:color="auto"/>
        <w:bottom w:val="none" w:sz="0" w:space="0" w:color="auto"/>
        <w:right w:val="none" w:sz="0" w:space="0" w:color="auto"/>
      </w:divBdr>
    </w:div>
    <w:div w:id="432824647">
      <w:bodyDiv w:val="1"/>
      <w:marLeft w:val="0"/>
      <w:marRight w:val="0"/>
      <w:marTop w:val="0"/>
      <w:marBottom w:val="0"/>
      <w:divBdr>
        <w:top w:val="none" w:sz="0" w:space="0" w:color="auto"/>
        <w:left w:val="none" w:sz="0" w:space="0" w:color="auto"/>
        <w:bottom w:val="none" w:sz="0" w:space="0" w:color="auto"/>
        <w:right w:val="none" w:sz="0" w:space="0" w:color="auto"/>
      </w:divBdr>
    </w:div>
    <w:div w:id="432867969">
      <w:bodyDiv w:val="1"/>
      <w:marLeft w:val="0"/>
      <w:marRight w:val="0"/>
      <w:marTop w:val="0"/>
      <w:marBottom w:val="0"/>
      <w:divBdr>
        <w:top w:val="none" w:sz="0" w:space="0" w:color="auto"/>
        <w:left w:val="none" w:sz="0" w:space="0" w:color="auto"/>
        <w:bottom w:val="none" w:sz="0" w:space="0" w:color="auto"/>
        <w:right w:val="none" w:sz="0" w:space="0" w:color="auto"/>
      </w:divBdr>
    </w:div>
    <w:div w:id="433328807">
      <w:bodyDiv w:val="1"/>
      <w:marLeft w:val="0"/>
      <w:marRight w:val="0"/>
      <w:marTop w:val="0"/>
      <w:marBottom w:val="0"/>
      <w:divBdr>
        <w:top w:val="none" w:sz="0" w:space="0" w:color="auto"/>
        <w:left w:val="none" w:sz="0" w:space="0" w:color="auto"/>
        <w:bottom w:val="none" w:sz="0" w:space="0" w:color="auto"/>
        <w:right w:val="none" w:sz="0" w:space="0" w:color="auto"/>
      </w:divBdr>
    </w:div>
    <w:div w:id="433550716">
      <w:bodyDiv w:val="1"/>
      <w:marLeft w:val="0"/>
      <w:marRight w:val="0"/>
      <w:marTop w:val="0"/>
      <w:marBottom w:val="0"/>
      <w:divBdr>
        <w:top w:val="none" w:sz="0" w:space="0" w:color="auto"/>
        <w:left w:val="none" w:sz="0" w:space="0" w:color="auto"/>
        <w:bottom w:val="none" w:sz="0" w:space="0" w:color="auto"/>
        <w:right w:val="none" w:sz="0" w:space="0" w:color="auto"/>
      </w:divBdr>
    </w:div>
    <w:div w:id="433674563">
      <w:bodyDiv w:val="1"/>
      <w:marLeft w:val="0"/>
      <w:marRight w:val="0"/>
      <w:marTop w:val="0"/>
      <w:marBottom w:val="0"/>
      <w:divBdr>
        <w:top w:val="none" w:sz="0" w:space="0" w:color="auto"/>
        <w:left w:val="none" w:sz="0" w:space="0" w:color="auto"/>
        <w:bottom w:val="none" w:sz="0" w:space="0" w:color="auto"/>
        <w:right w:val="none" w:sz="0" w:space="0" w:color="auto"/>
      </w:divBdr>
    </w:div>
    <w:div w:id="434446756">
      <w:bodyDiv w:val="1"/>
      <w:marLeft w:val="0"/>
      <w:marRight w:val="0"/>
      <w:marTop w:val="0"/>
      <w:marBottom w:val="0"/>
      <w:divBdr>
        <w:top w:val="none" w:sz="0" w:space="0" w:color="auto"/>
        <w:left w:val="none" w:sz="0" w:space="0" w:color="auto"/>
        <w:bottom w:val="none" w:sz="0" w:space="0" w:color="auto"/>
        <w:right w:val="none" w:sz="0" w:space="0" w:color="auto"/>
      </w:divBdr>
    </w:div>
    <w:div w:id="435295786">
      <w:bodyDiv w:val="1"/>
      <w:marLeft w:val="0"/>
      <w:marRight w:val="0"/>
      <w:marTop w:val="0"/>
      <w:marBottom w:val="0"/>
      <w:divBdr>
        <w:top w:val="none" w:sz="0" w:space="0" w:color="auto"/>
        <w:left w:val="none" w:sz="0" w:space="0" w:color="auto"/>
        <w:bottom w:val="none" w:sz="0" w:space="0" w:color="auto"/>
        <w:right w:val="none" w:sz="0" w:space="0" w:color="auto"/>
      </w:divBdr>
    </w:div>
    <w:div w:id="435640061">
      <w:bodyDiv w:val="1"/>
      <w:marLeft w:val="0"/>
      <w:marRight w:val="0"/>
      <w:marTop w:val="0"/>
      <w:marBottom w:val="0"/>
      <w:divBdr>
        <w:top w:val="none" w:sz="0" w:space="0" w:color="auto"/>
        <w:left w:val="none" w:sz="0" w:space="0" w:color="auto"/>
        <w:bottom w:val="none" w:sz="0" w:space="0" w:color="auto"/>
        <w:right w:val="none" w:sz="0" w:space="0" w:color="auto"/>
      </w:divBdr>
    </w:div>
    <w:div w:id="436174567">
      <w:bodyDiv w:val="1"/>
      <w:marLeft w:val="0"/>
      <w:marRight w:val="0"/>
      <w:marTop w:val="0"/>
      <w:marBottom w:val="0"/>
      <w:divBdr>
        <w:top w:val="none" w:sz="0" w:space="0" w:color="auto"/>
        <w:left w:val="none" w:sz="0" w:space="0" w:color="auto"/>
        <w:bottom w:val="none" w:sz="0" w:space="0" w:color="auto"/>
        <w:right w:val="none" w:sz="0" w:space="0" w:color="auto"/>
      </w:divBdr>
    </w:div>
    <w:div w:id="436802067">
      <w:bodyDiv w:val="1"/>
      <w:marLeft w:val="0"/>
      <w:marRight w:val="0"/>
      <w:marTop w:val="0"/>
      <w:marBottom w:val="0"/>
      <w:divBdr>
        <w:top w:val="none" w:sz="0" w:space="0" w:color="auto"/>
        <w:left w:val="none" w:sz="0" w:space="0" w:color="auto"/>
        <w:bottom w:val="none" w:sz="0" w:space="0" w:color="auto"/>
        <w:right w:val="none" w:sz="0" w:space="0" w:color="auto"/>
      </w:divBdr>
    </w:div>
    <w:div w:id="437071038">
      <w:bodyDiv w:val="1"/>
      <w:marLeft w:val="0"/>
      <w:marRight w:val="0"/>
      <w:marTop w:val="0"/>
      <w:marBottom w:val="0"/>
      <w:divBdr>
        <w:top w:val="none" w:sz="0" w:space="0" w:color="auto"/>
        <w:left w:val="none" w:sz="0" w:space="0" w:color="auto"/>
        <w:bottom w:val="none" w:sz="0" w:space="0" w:color="auto"/>
        <w:right w:val="none" w:sz="0" w:space="0" w:color="auto"/>
      </w:divBdr>
    </w:div>
    <w:div w:id="437260278">
      <w:bodyDiv w:val="1"/>
      <w:marLeft w:val="0"/>
      <w:marRight w:val="0"/>
      <w:marTop w:val="0"/>
      <w:marBottom w:val="0"/>
      <w:divBdr>
        <w:top w:val="none" w:sz="0" w:space="0" w:color="auto"/>
        <w:left w:val="none" w:sz="0" w:space="0" w:color="auto"/>
        <w:bottom w:val="none" w:sz="0" w:space="0" w:color="auto"/>
        <w:right w:val="none" w:sz="0" w:space="0" w:color="auto"/>
      </w:divBdr>
    </w:div>
    <w:div w:id="437531042">
      <w:bodyDiv w:val="1"/>
      <w:marLeft w:val="0"/>
      <w:marRight w:val="0"/>
      <w:marTop w:val="0"/>
      <w:marBottom w:val="0"/>
      <w:divBdr>
        <w:top w:val="none" w:sz="0" w:space="0" w:color="auto"/>
        <w:left w:val="none" w:sz="0" w:space="0" w:color="auto"/>
        <w:bottom w:val="none" w:sz="0" w:space="0" w:color="auto"/>
        <w:right w:val="none" w:sz="0" w:space="0" w:color="auto"/>
      </w:divBdr>
    </w:div>
    <w:div w:id="437915755">
      <w:bodyDiv w:val="1"/>
      <w:marLeft w:val="0"/>
      <w:marRight w:val="0"/>
      <w:marTop w:val="0"/>
      <w:marBottom w:val="0"/>
      <w:divBdr>
        <w:top w:val="none" w:sz="0" w:space="0" w:color="auto"/>
        <w:left w:val="none" w:sz="0" w:space="0" w:color="auto"/>
        <w:bottom w:val="none" w:sz="0" w:space="0" w:color="auto"/>
        <w:right w:val="none" w:sz="0" w:space="0" w:color="auto"/>
      </w:divBdr>
    </w:div>
    <w:div w:id="438066448">
      <w:bodyDiv w:val="1"/>
      <w:marLeft w:val="0"/>
      <w:marRight w:val="0"/>
      <w:marTop w:val="0"/>
      <w:marBottom w:val="0"/>
      <w:divBdr>
        <w:top w:val="none" w:sz="0" w:space="0" w:color="auto"/>
        <w:left w:val="none" w:sz="0" w:space="0" w:color="auto"/>
        <w:bottom w:val="none" w:sz="0" w:space="0" w:color="auto"/>
        <w:right w:val="none" w:sz="0" w:space="0" w:color="auto"/>
      </w:divBdr>
    </w:div>
    <w:div w:id="438332665">
      <w:bodyDiv w:val="1"/>
      <w:marLeft w:val="0"/>
      <w:marRight w:val="0"/>
      <w:marTop w:val="0"/>
      <w:marBottom w:val="0"/>
      <w:divBdr>
        <w:top w:val="none" w:sz="0" w:space="0" w:color="auto"/>
        <w:left w:val="none" w:sz="0" w:space="0" w:color="auto"/>
        <w:bottom w:val="none" w:sz="0" w:space="0" w:color="auto"/>
        <w:right w:val="none" w:sz="0" w:space="0" w:color="auto"/>
      </w:divBdr>
    </w:div>
    <w:div w:id="438795555">
      <w:bodyDiv w:val="1"/>
      <w:marLeft w:val="0"/>
      <w:marRight w:val="0"/>
      <w:marTop w:val="0"/>
      <w:marBottom w:val="0"/>
      <w:divBdr>
        <w:top w:val="none" w:sz="0" w:space="0" w:color="auto"/>
        <w:left w:val="none" w:sz="0" w:space="0" w:color="auto"/>
        <w:bottom w:val="none" w:sz="0" w:space="0" w:color="auto"/>
        <w:right w:val="none" w:sz="0" w:space="0" w:color="auto"/>
      </w:divBdr>
    </w:div>
    <w:div w:id="439301494">
      <w:bodyDiv w:val="1"/>
      <w:marLeft w:val="0"/>
      <w:marRight w:val="0"/>
      <w:marTop w:val="0"/>
      <w:marBottom w:val="0"/>
      <w:divBdr>
        <w:top w:val="none" w:sz="0" w:space="0" w:color="auto"/>
        <w:left w:val="none" w:sz="0" w:space="0" w:color="auto"/>
        <w:bottom w:val="none" w:sz="0" w:space="0" w:color="auto"/>
        <w:right w:val="none" w:sz="0" w:space="0" w:color="auto"/>
      </w:divBdr>
    </w:div>
    <w:div w:id="440075808">
      <w:bodyDiv w:val="1"/>
      <w:marLeft w:val="0"/>
      <w:marRight w:val="0"/>
      <w:marTop w:val="0"/>
      <w:marBottom w:val="0"/>
      <w:divBdr>
        <w:top w:val="none" w:sz="0" w:space="0" w:color="auto"/>
        <w:left w:val="none" w:sz="0" w:space="0" w:color="auto"/>
        <w:bottom w:val="none" w:sz="0" w:space="0" w:color="auto"/>
        <w:right w:val="none" w:sz="0" w:space="0" w:color="auto"/>
      </w:divBdr>
    </w:div>
    <w:div w:id="440296479">
      <w:bodyDiv w:val="1"/>
      <w:marLeft w:val="0"/>
      <w:marRight w:val="0"/>
      <w:marTop w:val="0"/>
      <w:marBottom w:val="0"/>
      <w:divBdr>
        <w:top w:val="none" w:sz="0" w:space="0" w:color="auto"/>
        <w:left w:val="none" w:sz="0" w:space="0" w:color="auto"/>
        <w:bottom w:val="none" w:sz="0" w:space="0" w:color="auto"/>
        <w:right w:val="none" w:sz="0" w:space="0" w:color="auto"/>
      </w:divBdr>
    </w:div>
    <w:div w:id="440564011">
      <w:bodyDiv w:val="1"/>
      <w:marLeft w:val="0"/>
      <w:marRight w:val="0"/>
      <w:marTop w:val="0"/>
      <w:marBottom w:val="0"/>
      <w:divBdr>
        <w:top w:val="none" w:sz="0" w:space="0" w:color="auto"/>
        <w:left w:val="none" w:sz="0" w:space="0" w:color="auto"/>
        <w:bottom w:val="none" w:sz="0" w:space="0" w:color="auto"/>
        <w:right w:val="none" w:sz="0" w:space="0" w:color="auto"/>
      </w:divBdr>
    </w:div>
    <w:div w:id="440881746">
      <w:bodyDiv w:val="1"/>
      <w:marLeft w:val="0"/>
      <w:marRight w:val="0"/>
      <w:marTop w:val="0"/>
      <w:marBottom w:val="0"/>
      <w:divBdr>
        <w:top w:val="none" w:sz="0" w:space="0" w:color="auto"/>
        <w:left w:val="none" w:sz="0" w:space="0" w:color="auto"/>
        <w:bottom w:val="none" w:sz="0" w:space="0" w:color="auto"/>
        <w:right w:val="none" w:sz="0" w:space="0" w:color="auto"/>
      </w:divBdr>
    </w:div>
    <w:div w:id="440883909">
      <w:bodyDiv w:val="1"/>
      <w:marLeft w:val="0"/>
      <w:marRight w:val="0"/>
      <w:marTop w:val="0"/>
      <w:marBottom w:val="0"/>
      <w:divBdr>
        <w:top w:val="none" w:sz="0" w:space="0" w:color="auto"/>
        <w:left w:val="none" w:sz="0" w:space="0" w:color="auto"/>
        <w:bottom w:val="none" w:sz="0" w:space="0" w:color="auto"/>
        <w:right w:val="none" w:sz="0" w:space="0" w:color="auto"/>
      </w:divBdr>
    </w:div>
    <w:div w:id="441071675">
      <w:bodyDiv w:val="1"/>
      <w:marLeft w:val="0"/>
      <w:marRight w:val="0"/>
      <w:marTop w:val="0"/>
      <w:marBottom w:val="0"/>
      <w:divBdr>
        <w:top w:val="none" w:sz="0" w:space="0" w:color="auto"/>
        <w:left w:val="none" w:sz="0" w:space="0" w:color="auto"/>
        <w:bottom w:val="none" w:sz="0" w:space="0" w:color="auto"/>
        <w:right w:val="none" w:sz="0" w:space="0" w:color="auto"/>
      </w:divBdr>
    </w:div>
    <w:div w:id="441461151">
      <w:bodyDiv w:val="1"/>
      <w:marLeft w:val="0"/>
      <w:marRight w:val="0"/>
      <w:marTop w:val="0"/>
      <w:marBottom w:val="0"/>
      <w:divBdr>
        <w:top w:val="none" w:sz="0" w:space="0" w:color="auto"/>
        <w:left w:val="none" w:sz="0" w:space="0" w:color="auto"/>
        <w:bottom w:val="none" w:sz="0" w:space="0" w:color="auto"/>
        <w:right w:val="none" w:sz="0" w:space="0" w:color="auto"/>
      </w:divBdr>
    </w:div>
    <w:div w:id="441536271">
      <w:bodyDiv w:val="1"/>
      <w:marLeft w:val="0"/>
      <w:marRight w:val="0"/>
      <w:marTop w:val="0"/>
      <w:marBottom w:val="0"/>
      <w:divBdr>
        <w:top w:val="none" w:sz="0" w:space="0" w:color="auto"/>
        <w:left w:val="none" w:sz="0" w:space="0" w:color="auto"/>
        <w:bottom w:val="none" w:sz="0" w:space="0" w:color="auto"/>
        <w:right w:val="none" w:sz="0" w:space="0" w:color="auto"/>
      </w:divBdr>
    </w:div>
    <w:div w:id="441844285">
      <w:bodyDiv w:val="1"/>
      <w:marLeft w:val="0"/>
      <w:marRight w:val="0"/>
      <w:marTop w:val="0"/>
      <w:marBottom w:val="0"/>
      <w:divBdr>
        <w:top w:val="none" w:sz="0" w:space="0" w:color="auto"/>
        <w:left w:val="none" w:sz="0" w:space="0" w:color="auto"/>
        <w:bottom w:val="none" w:sz="0" w:space="0" w:color="auto"/>
        <w:right w:val="none" w:sz="0" w:space="0" w:color="auto"/>
      </w:divBdr>
    </w:div>
    <w:div w:id="442846332">
      <w:bodyDiv w:val="1"/>
      <w:marLeft w:val="0"/>
      <w:marRight w:val="0"/>
      <w:marTop w:val="0"/>
      <w:marBottom w:val="0"/>
      <w:divBdr>
        <w:top w:val="none" w:sz="0" w:space="0" w:color="auto"/>
        <w:left w:val="none" w:sz="0" w:space="0" w:color="auto"/>
        <w:bottom w:val="none" w:sz="0" w:space="0" w:color="auto"/>
        <w:right w:val="none" w:sz="0" w:space="0" w:color="auto"/>
      </w:divBdr>
    </w:div>
    <w:div w:id="443113375">
      <w:bodyDiv w:val="1"/>
      <w:marLeft w:val="0"/>
      <w:marRight w:val="0"/>
      <w:marTop w:val="0"/>
      <w:marBottom w:val="0"/>
      <w:divBdr>
        <w:top w:val="none" w:sz="0" w:space="0" w:color="auto"/>
        <w:left w:val="none" w:sz="0" w:space="0" w:color="auto"/>
        <w:bottom w:val="none" w:sz="0" w:space="0" w:color="auto"/>
        <w:right w:val="none" w:sz="0" w:space="0" w:color="auto"/>
      </w:divBdr>
    </w:div>
    <w:div w:id="443308186">
      <w:bodyDiv w:val="1"/>
      <w:marLeft w:val="0"/>
      <w:marRight w:val="0"/>
      <w:marTop w:val="0"/>
      <w:marBottom w:val="0"/>
      <w:divBdr>
        <w:top w:val="none" w:sz="0" w:space="0" w:color="auto"/>
        <w:left w:val="none" w:sz="0" w:space="0" w:color="auto"/>
        <w:bottom w:val="none" w:sz="0" w:space="0" w:color="auto"/>
        <w:right w:val="none" w:sz="0" w:space="0" w:color="auto"/>
      </w:divBdr>
    </w:div>
    <w:div w:id="443496676">
      <w:bodyDiv w:val="1"/>
      <w:marLeft w:val="0"/>
      <w:marRight w:val="0"/>
      <w:marTop w:val="0"/>
      <w:marBottom w:val="0"/>
      <w:divBdr>
        <w:top w:val="none" w:sz="0" w:space="0" w:color="auto"/>
        <w:left w:val="none" w:sz="0" w:space="0" w:color="auto"/>
        <w:bottom w:val="none" w:sz="0" w:space="0" w:color="auto"/>
        <w:right w:val="none" w:sz="0" w:space="0" w:color="auto"/>
      </w:divBdr>
    </w:div>
    <w:div w:id="443690764">
      <w:bodyDiv w:val="1"/>
      <w:marLeft w:val="0"/>
      <w:marRight w:val="0"/>
      <w:marTop w:val="0"/>
      <w:marBottom w:val="0"/>
      <w:divBdr>
        <w:top w:val="none" w:sz="0" w:space="0" w:color="auto"/>
        <w:left w:val="none" w:sz="0" w:space="0" w:color="auto"/>
        <w:bottom w:val="none" w:sz="0" w:space="0" w:color="auto"/>
        <w:right w:val="none" w:sz="0" w:space="0" w:color="auto"/>
      </w:divBdr>
    </w:div>
    <w:div w:id="444813914">
      <w:bodyDiv w:val="1"/>
      <w:marLeft w:val="0"/>
      <w:marRight w:val="0"/>
      <w:marTop w:val="0"/>
      <w:marBottom w:val="0"/>
      <w:divBdr>
        <w:top w:val="none" w:sz="0" w:space="0" w:color="auto"/>
        <w:left w:val="none" w:sz="0" w:space="0" w:color="auto"/>
        <w:bottom w:val="none" w:sz="0" w:space="0" w:color="auto"/>
        <w:right w:val="none" w:sz="0" w:space="0" w:color="auto"/>
      </w:divBdr>
    </w:div>
    <w:div w:id="444933223">
      <w:bodyDiv w:val="1"/>
      <w:marLeft w:val="0"/>
      <w:marRight w:val="0"/>
      <w:marTop w:val="0"/>
      <w:marBottom w:val="0"/>
      <w:divBdr>
        <w:top w:val="none" w:sz="0" w:space="0" w:color="auto"/>
        <w:left w:val="none" w:sz="0" w:space="0" w:color="auto"/>
        <w:bottom w:val="none" w:sz="0" w:space="0" w:color="auto"/>
        <w:right w:val="none" w:sz="0" w:space="0" w:color="auto"/>
      </w:divBdr>
    </w:div>
    <w:div w:id="445002065">
      <w:bodyDiv w:val="1"/>
      <w:marLeft w:val="0"/>
      <w:marRight w:val="0"/>
      <w:marTop w:val="0"/>
      <w:marBottom w:val="0"/>
      <w:divBdr>
        <w:top w:val="none" w:sz="0" w:space="0" w:color="auto"/>
        <w:left w:val="none" w:sz="0" w:space="0" w:color="auto"/>
        <w:bottom w:val="none" w:sz="0" w:space="0" w:color="auto"/>
        <w:right w:val="none" w:sz="0" w:space="0" w:color="auto"/>
      </w:divBdr>
    </w:div>
    <w:div w:id="445513782">
      <w:bodyDiv w:val="1"/>
      <w:marLeft w:val="0"/>
      <w:marRight w:val="0"/>
      <w:marTop w:val="0"/>
      <w:marBottom w:val="0"/>
      <w:divBdr>
        <w:top w:val="none" w:sz="0" w:space="0" w:color="auto"/>
        <w:left w:val="none" w:sz="0" w:space="0" w:color="auto"/>
        <w:bottom w:val="none" w:sz="0" w:space="0" w:color="auto"/>
        <w:right w:val="none" w:sz="0" w:space="0" w:color="auto"/>
      </w:divBdr>
    </w:div>
    <w:div w:id="445736279">
      <w:bodyDiv w:val="1"/>
      <w:marLeft w:val="0"/>
      <w:marRight w:val="0"/>
      <w:marTop w:val="0"/>
      <w:marBottom w:val="0"/>
      <w:divBdr>
        <w:top w:val="none" w:sz="0" w:space="0" w:color="auto"/>
        <w:left w:val="none" w:sz="0" w:space="0" w:color="auto"/>
        <w:bottom w:val="none" w:sz="0" w:space="0" w:color="auto"/>
        <w:right w:val="none" w:sz="0" w:space="0" w:color="auto"/>
      </w:divBdr>
    </w:div>
    <w:div w:id="445780084">
      <w:bodyDiv w:val="1"/>
      <w:marLeft w:val="0"/>
      <w:marRight w:val="0"/>
      <w:marTop w:val="0"/>
      <w:marBottom w:val="0"/>
      <w:divBdr>
        <w:top w:val="none" w:sz="0" w:space="0" w:color="auto"/>
        <w:left w:val="none" w:sz="0" w:space="0" w:color="auto"/>
        <w:bottom w:val="none" w:sz="0" w:space="0" w:color="auto"/>
        <w:right w:val="none" w:sz="0" w:space="0" w:color="auto"/>
      </w:divBdr>
    </w:div>
    <w:div w:id="446123478">
      <w:bodyDiv w:val="1"/>
      <w:marLeft w:val="0"/>
      <w:marRight w:val="0"/>
      <w:marTop w:val="0"/>
      <w:marBottom w:val="0"/>
      <w:divBdr>
        <w:top w:val="none" w:sz="0" w:space="0" w:color="auto"/>
        <w:left w:val="none" w:sz="0" w:space="0" w:color="auto"/>
        <w:bottom w:val="none" w:sz="0" w:space="0" w:color="auto"/>
        <w:right w:val="none" w:sz="0" w:space="0" w:color="auto"/>
      </w:divBdr>
    </w:div>
    <w:div w:id="446851600">
      <w:bodyDiv w:val="1"/>
      <w:marLeft w:val="0"/>
      <w:marRight w:val="0"/>
      <w:marTop w:val="0"/>
      <w:marBottom w:val="0"/>
      <w:divBdr>
        <w:top w:val="none" w:sz="0" w:space="0" w:color="auto"/>
        <w:left w:val="none" w:sz="0" w:space="0" w:color="auto"/>
        <w:bottom w:val="none" w:sz="0" w:space="0" w:color="auto"/>
        <w:right w:val="none" w:sz="0" w:space="0" w:color="auto"/>
      </w:divBdr>
    </w:div>
    <w:div w:id="446975152">
      <w:bodyDiv w:val="1"/>
      <w:marLeft w:val="0"/>
      <w:marRight w:val="0"/>
      <w:marTop w:val="0"/>
      <w:marBottom w:val="0"/>
      <w:divBdr>
        <w:top w:val="none" w:sz="0" w:space="0" w:color="auto"/>
        <w:left w:val="none" w:sz="0" w:space="0" w:color="auto"/>
        <w:bottom w:val="none" w:sz="0" w:space="0" w:color="auto"/>
        <w:right w:val="none" w:sz="0" w:space="0" w:color="auto"/>
      </w:divBdr>
    </w:div>
    <w:div w:id="447622718">
      <w:bodyDiv w:val="1"/>
      <w:marLeft w:val="0"/>
      <w:marRight w:val="0"/>
      <w:marTop w:val="0"/>
      <w:marBottom w:val="0"/>
      <w:divBdr>
        <w:top w:val="none" w:sz="0" w:space="0" w:color="auto"/>
        <w:left w:val="none" w:sz="0" w:space="0" w:color="auto"/>
        <w:bottom w:val="none" w:sz="0" w:space="0" w:color="auto"/>
        <w:right w:val="none" w:sz="0" w:space="0" w:color="auto"/>
      </w:divBdr>
    </w:div>
    <w:div w:id="447629167">
      <w:bodyDiv w:val="1"/>
      <w:marLeft w:val="0"/>
      <w:marRight w:val="0"/>
      <w:marTop w:val="0"/>
      <w:marBottom w:val="0"/>
      <w:divBdr>
        <w:top w:val="none" w:sz="0" w:space="0" w:color="auto"/>
        <w:left w:val="none" w:sz="0" w:space="0" w:color="auto"/>
        <w:bottom w:val="none" w:sz="0" w:space="0" w:color="auto"/>
        <w:right w:val="none" w:sz="0" w:space="0" w:color="auto"/>
      </w:divBdr>
    </w:div>
    <w:div w:id="447700623">
      <w:bodyDiv w:val="1"/>
      <w:marLeft w:val="0"/>
      <w:marRight w:val="0"/>
      <w:marTop w:val="0"/>
      <w:marBottom w:val="0"/>
      <w:divBdr>
        <w:top w:val="none" w:sz="0" w:space="0" w:color="auto"/>
        <w:left w:val="none" w:sz="0" w:space="0" w:color="auto"/>
        <w:bottom w:val="none" w:sz="0" w:space="0" w:color="auto"/>
        <w:right w:val="none" w:sz="0" w:space="0" w:color="auto"/>
      </w:divBdr>
    </w:div>
    <w:div w:id="447891110">
      <w:bodyDiv w:val="1"/>
      <w:marLeft w:val="0"/>
      <w:marRight w:val="0"/>
      <w:marTop w:val="0"/>
      <w:marBottom w:val="0"/>
      <w:divBdr>
        <w:top w:val="none" w:sz="0" w:space="0" w:color="auto"/>
        <w:left w:val="none" w:sz="0" w:space="0" w:color="auto"/>
        <w:bottom w:val="none" w:sz="0" w:space="0" w:color="auto"/>
        <w:right w:val="none" w:sz="0" w:space="0" w:color="auto"/>
      </w:divBdr>
    </w:div>
    <w:div w:id="448625159">
      <w:bodyDiv w:val="1"/>
      <w:marLeft w:val="0"/>
      <w:marRight w:val="0"/>
      <w:marTop w:val="0"/>
      <w:marBottom w:val="0"/>
      <w:divBdr>
        <w:top w:val="none" w:sz="0" w:space="0" w:color="auto"/>
        <w:left w:val="none" w:sz="0" w:space="0" w:color="auto"/>
        <w:bottom w:val="none" w:sz="0" w:space="0" w:color="auto"/>
        <w:right w:val="none" w:sz="0" w:space="0" w:color="auto"/>
      </w:divBdr>
    </w:div>
    <w:div w:id="449054491">
      <w:bodyDiv w:val="1"/>
      <w:marLeft w:val="0"/>
      <w:marRight w:val="0"/>
      <w:marTop w:val="0"/>
      <w:marBottom w:val="0"/>
      <w:divBdr>
        <w:top w:val="none" w:sz="0" w:space="0" w:color="auto"/>
        <w:left w:val="none" w:sz="0" w:space="0" w:color="auto"/>
        <w:bottom w:val="none" w:sz="0" w:space="0" w:color="auto"/>
        <w:right w:val="none" w:sz="0" w:space="0" w:color="auto"/>
      </w:divBdr>
    </w:div>
    <w:div w:id="449085191">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49864728">
      <w:bodyDiv w:val="1"/>
      <w:marLeft w:val="0"/>
      <w:marRight w:val="0"/>
      <w:marTop w:val="0"/>
      <w:marBottom w:val="0"/>
      <w:divBdr>
        <w:top w:val="none" w:sz="0" w:space="0" w:color="auto"/>
        <w:left w:val="none" w:sz="0" w:space="0" w:color="auto"/>
        <w:bottom w:val="none" w:sz="0" w:space="0" w:color="auto"/>
        <w:right w:val="none" w:sz="0" w:space="0" w:color="auto"/>
      </w:divBdr>
    </w:div>
    <w:div w:id="450050439">
      <w:bodyDiv w:val="1"/>
      <w:marLeft w:val="0"/>
      <w:marRight w:val="0"/>
      <w:marTop w:val="0"/>
      <w:marBottom w:val="0"/>
      <w:divBdr>
        <w:top w:val="none" w:sz="0" w:space="0" w:color="auto"/>
        <w:left w:val="none" w:sz="0" w:space="0" w:color="auto"/>
        <w:bottom w:val="none" w:sz="0" w:space="0" w:color="auto"/>
        <w:right w:val="none" w:sz="0" w:space="0" w:color="auto"/>
      </w:divBdr>
    </w:div>
    <w:div w:id="450443135">
      <w:bodyDiv w:val="1"/>
      <w:marLeft w:val="0"/>
      <w:marRight w:val="0"/>
      <w:marTop w:val="0"/>
      <w:marBottom w:val="0"/>
      <w:divBdr>
        <w:top w:val="none" w:sz="0" w:space="0" w:color="auto"/>
        <w:left w:val="none" w:sz="0" w:space="0" w:color="auto"/>
        <w:bottom w:val="none" w:sz="0" w:space="0" w:color="auto"/>
        <w:right w:val="none" w:sz="0" w:space="0" w:color="auto"/>
      </w:divBdr>
    </w:div>
    <w:div w:id="451288367">
      <w:bodyDiv w:val="1"/>
      <w:marLeft w:val="0"/>
      <w:marRight w:val="0"/>
      <w:marTop w:val="0"/>
      <w:marBottom w:val="0"/>
      <w:divBdr>
        <w:top w:val="none" w:sz="0" w:space="0" w:color="auto"/>
        <w:left w:val="none" w:sz="0" w:space="0" w:color="auto"/>
        <w:bottom w:val="none" w:sz="0" w:space="0" w:color="auto"/>
        <w:right w:val="none" w:sz="0" w:space="0" w:color="auto"/>
      </w:divBdr>
    </w:div>
    <w:div w:id="452527428">
      <w:bodyDiv w:val="1"/>
      <w:marLeft w:val="0"/>
      <w:marRight w:val="0"/>
      <w:marTop w:val="0"/>
      <w:marBottom w:val="0"/>
      <w:divBdr>
        <w:top w:val="none" w:sz="0" w:space="0" w:color="auto"/>
        <w:left w:val="none" w:sz="0" w:space="0" w:color="auto"/>
        <w:bottom w:val="none" w:sz="0" w:space="0" w:color="auto"/>
        <w:right w:val="none" w:sz="0" w:space="0" w:color="auto"/>
      </w:divBdr>
    </w:div>
    <w:div w:id="452672389">
      <w:bodyDiv w:val="1"/>
      <w:marLeft w:val="0"/>
      <w:marRight w:val="0"/>
      <w:marTop w:val="0"/>
      <w:marBottom w:val="0"/>
      <w:divBdr>
        <w:top w:val="none" w:sz="0" w:space="0" w:color="auto"/>
        <w:left w:val="none" w:sz="0" w:space="0" w:color="auto"/>
        <w:bottom w:val="none" w:sz="0" w:space="0" w:color="auto"/>
        <w:right w:val="none" w:sz="0" w:space="0" w:color="auto"/>
      </w:divBdr>
    </w:div>
    <w:div w:id="453251609">
      <w:bodyDiv w:val="1"/>
      <w:marLeft w:val="0"/>
      <w:marRight w:val="0"/>
      <w:marTop w:val="0"/>
      <w:marBottom w:val="0"/>
      <w:divBdr>
        <w:top w:val="none" w:sz="0" w:space="0" w:color="auto"/>
        <w:left w:val="none" w:sz="0" w:space="0" w:color="auto"/>
        <w:bottom w:val="none" w:sz="0" w:space="0" w:color="auto"/>
        <w:right w:val="none" w:sz="0" w:space="0" w:color="auto"/>
      </w:divBdr>
    </w:div>
    <w:div w:id="453721190">
      <w:bodyDiv w:val="1"/>
      <w:marLeft w:val="0"/>
      <w:marRight w:val="0"/>
      <w:marTop w:val="0"/>
      <w:marBottom w:val="0"/>
      <w:divBdr>
        <w:top w:val="none" w:sz="0" w:space="0" w:color="auto"/>
        <w:left w:val="none" w:sz="0" w:space="0" w:color="auto"/>
        <w:bottom w:val="none" w:sz="0" w:space="0" w:color="auto"/>
        <w:right w:val="none" w:sz="0" w:space="0" w:color="auto"/>
      </w:divBdr>
    </w:div>
    <w:div w:id="456410464">
      <w:bodyDiv w:val="1"/>
      <w:marLeft w:val="0"/>
      <w:marRight w:val="0"/>
      <w:marTop w:val="0"/>
      <w:marBottom w:val="0"/>
      <w:divBdr>
        <w:top w:val="none" w:sz="0" w:space="0" w:color="auto"/>
        <w:left w:val="none" w:sz="0" w:space="0" w:color="auto"/>
        <w:bottom w:val="none" w:sz="0" w:space="0" w:color="auto"/>
        <w:right w:val="none" w:sz="0" w:space="0" w:color="auto"/>
      </w:divBdr>
    </w:div>
    <w:div w:id="456947835">
      <w:bodyDiv w:val="1"/>
      <w:marLeft w:val="0"/>
      <w:marRight w:val="0"/>
      <w:marTop w:val="0"/>
      <w:marBottom w:val="0"/>
      <w:divBdr>
        <w:top w:val="none" w:sz="0" w:space="0" w:color="auto"/>
        <w:left w:val="none" w:sz="0" w:space="0" w:color="auto"/>
        <w:bottom w:val="none" w:sz="0" w:space="0" w:color="auto"/>
        <w:right w:val="none" w:sz="0" w:space="0" w:color="auto"/>
      </w:divBdr>
    </w:div>
    <w:div w:id="456991508">
      <w:bodyDiv w:val="1"/>
      <w:marLeft w:val="0"/>
      <w:marRight w:val="0"/>
      <w:marTop w:val="0"/>
      <w:marBottom w:val="0"/>
      <w:divBdr>
        <w:top w:val="none" w:sz="0" w:space="0" w:color="auto"/>
        <w:left w:val="none" w:sz="0" w:space="0" w:color="auto"/>
        <w:bottom w:val="none" w:sz="0" w:space="0" w:color="auto"/>
        <w:right w:val="none" w:sz="0" w:space="0" w:color="auto"/>
      </w:divBdr>
    </w:div>
    <w:div w:id="458453167">
      <w:bodyDiv w:val="1"/>
      <w:marLeft w:val="0"/>
      <w:marRight w:val="0"/>
      <w:marTop w:val="0"/>
      <w:marBottom w:val="0"/>
      <w:divBdr>
        <w:top w:val="none" w:sz="0" w:space="0" w:color="auto"/>
        <w:left w:val="none" w:sz="0" w:space="0" w:color="auto"/>
        <w:bottom w:val="none" w:sz="0" w:space="0" w:color="auto"/>
        <w:right w:val="none" w:sz="0" w:space="0" w:color="auto"/>
      </w:divBdr>
    </w:div>
    <w:div w:id="458645354">
      <w:bodyDiv w:val="1"/>
      <w:marLeft w:val="0"/>
      <w:marRight w:val="0"/>
      <w:marTop w:val="0"/>
      <w:marBottom w:val="0"/>
      <w:divBdr>
        <w:top w:val="none" w:sz="0" w:space="0" w:color="auto"/>
        <w:left w:val="none" w:sz="0" w:space="0" w:color="auto"/>
        <w:bottom w:val="none" w:sz="0" w:space="0" w:color="auto"/>
        <w:right w:val="none" w:sz="0" w:space="0" w:color="auto"/>
      </w:divBdr>
    </w:div>
    <w:div w:id="458769143">
      <w:bodyDiv w:val="1"/>
      <w:marLeft w:val="0"/>
      <w:marRight w:val="0"/>
      <w:marTop w:val="0"/>
      <w:marBottom w:val="0"/>
      <w:divBdr>
        <w:top w:val="none" w:sz="0" w:space="0" w:color="auto"/>
        <w:left w:val="none" w:sz="0" w:space="0" w:color="auto"/>
        <w:bottom w:val="none" w:sz="0" w:space="0" w:color="auto"/>
        <w:right w:val="none" w:sz="0" w:space="0" w:color="auto"/>
      </w:divBdr>
    </w:div>
    <w:div w:id="458839025">
      <w:bodyDiv w:val="1"/>
      <w:marLeft w:val="0"/>
      <w:marRight w:val="0"/>
      <w:marTop w:val="0"/>
      <w:marBottom w:val="0"/>
      <w:divBdr>
        <w:top w:val="none" w:sz="0" w:space="0" w:color="auto"/>
        <w:left w:val="none" w:sz="0" w:space="0" w:color="auto"/>
        <w:bottom w:val="none" w:sz="0" w:space="0" w:color="auto"/>
        <w:right w:val="none" w:sz="0" w:space="0" w:color="auto"/>
      </w:divBdr>
    </w:div>
    <w:div w:id="458886464">
      <w:bodyDiv w:val="1"/>
      <w:marLeft w:val="0"/>
      <w:marRight w:val="0"/>
      <w:marTop w:val="0"/>
      <w:marBottom w:val="0"/>
      <w:divBdr>
        <w:top w:val="none" w:sz="0" w:space="0" w:color="auto"/>
        <w:left w:val="none" w:sz="0" w:space="0" w:color="auto"/>
        <w:bottom w:val="none" w:sz="0" w:space="0" w:color="auto"/>
        <w:right w:val="none" w:sz="0" w:space="0" w:color="auto"/>
      </w:divBdr>
    </w:div>
    <w:div w:id="458912358">
      <w:bodyDiv w:val="1"/>
      <w:marLeft w:val="0"/>
      <w:marRight w:val="0"/>
      <w:marTop w:val="0"/>
      <w:marBottom w:val="0"/>
      <w:divBdr>
        <w:top w:val="none" w:sz="0" w:space="0" w:color="auto"/>
        <w:left w:val="none" w:sz="0" w:space="0" w:color="auto"/>
        <w:bottom w:val="none" w:sz="0" w:space="0" w:color="auto"/>
        <w:right w:val="none" w:sz="0" w:space="0" w:color="auto"/>
      </w:divBdr>
    </w:div>
    <w:div w:id="459299174">
      <w:bodyDiv w:val="1"/>
      <w:marLeft w:val="0"/>
      <w:marRight w:val="0"/>
      <w:marTop w:val="0"/>
      <w:marBottom w:val="0"/>
      <w:divBdr>
        <w:top w:val="none" w:sz="0" w:space="0" w:color="auto"/>
        <w:left w:val="none" w:sz="0" w:space="0" w:color="auto"/>
        <w:bottom w:val="none" w:sz="0" w:space="0" w:color="auto"/>
        <w:right w:val="none" w:sz="0" w:space="0" w:color="auto"/>
      </w:divBdr>
    </w:div>
    <w:div w:id="459496342">
      <w:bodyDiv w:val="1"/>
      <w:marLeft w:val="0"/>
      <w:marRight w:val="0"/>
      <w:marTop w:val="0"/>
      <w:marBottom w:val="0"/>
      <w:divBdr>
        <w:top w:val="none" w:sz="0" w:space="0" w:color="auto"/>
        <w:left w:val="none" w:sz="0" w:space="0" w:color="auto"/>
        <w:bottom w:val="none" w:sz="0" w:space="0" w:color="auto"/>
        <w:right w:val="none" w:sz="0" w:space="0" w:color="auto"/>
      </w:divBdr>
    </w:div>
    <w:div w:id="459953363">
      <w:bodyDiv w:val="1"/>
      <w:marLeft w:val="0"/>
      <w:marRight w:val="0"/>
      <w:marTop w:val="0"/>
      <w:marBottom w:val="0"/>
      <w:divBdr>
        <w:top w:val="none" w:sz="0" w:space="0" w:color="auto"/>
        <w:left w:val="none" w:sz="0" w:space="0" w:color="auto"/>
        <w:bottom w:val="none" w:sz="0" w:space="0" w:color="auto"/>
        <w:right w:val="none" w:sz="0" w:space="0" w:color="auto"/>
      </w:divBdr>
    </w:div>
    <w:div w:id="460807029">
      <w:bodyDiv w:val="1"/>
      <w:marLeft w:val="0"/>
      <w:marRight w:val="0"/>
      <w:marTop w:val="0"/>
      <w:marBottom w:val="0"/>
      <w:divBdr>
        <w:top w:val="none" w:sz="0" w:space="0" w:color="auto"/>
        <w:left w:val="none" w:sz="0" w:space="0" w:color="auto"/>
        <w:bottom w:val="none" w:sz="0" w:space="0" w:color="auto"/>
        <w:right w:val="none" w:sz="0" w:space="0" w:color="auto"/>
      </w:divBdr>
    </w:div>
    <w:div w:id="461507140">
      <w:bodyDiv w:val="1"/>
      <w:marLeft w:val="0"/>
      <w:marRight w:val="0"/>
      <w:marTop w:val="0"/>
      <w:marBottom w:val="0"/>
      <w:divBdr>
        <w:top w:val="none" w:sz="0" w:space="0" w:color="auto"/>
        <w:left w:val="none" w:sz="0" w:space="0" w:color="auto"/>
        <w:bottom w:val="none" w:sz="0" w:space="0" w:color="auto"/>
        <w:right w:val="none" w:sz="0" w:space="0" w:color="auto"/>
      </w:divBdr>
    </w:div>
    <w:div w:id="461580773">
      <w:bodyDiv w:val="1"/>
      <w:marLeft w:val="0"/>
      <w:marRight w:val="0"/>
      <w:marTop w:val="0"/>
      <w:marBottom w:val="0"/>
      <w:divBdr>
        <w:top w:val="none" w:sz="0" w:space="0" w:color="auto"/>
        <w:left w:val="none" w:sz="0" w:space="0" w:color="auto"/>
        <w:bottom w:val="none" w:sz="0" w:space="0" w:color="auto"/>
        <w:right w:val="none" w:sz="0" w:space="0" w:color="auto"/>
      </w:divBdr>
    </w:div>
    <w:div w:id="462432260">
      <w:bodyDiv w:val="1"/>
      <w:marLeft w:val="0"/>
      <w:marRight w:val="0"/>
      <w:marTop w:val="0"/>
      <w:marBottom w:val="0"/>
      <w:divBdr>
        <w:top w:val="none" w:sz="0" w:space="0" w:color="auto"/>
        <w:left w:val="none" w:sz="0" w:space="0" w:color="auto"/>
        <w:bottom w:val="none" w:sz="0" w:space="0" w:color="auto"/>
        <w:right w:val="none" w:sz="0" w:space="0" w:color="auto"/>
      </w:divBdr>
    </w:div>
    <w:div w:id="462700675">
      <w:bodyDiv w:val="1"/>
      <w:marLeft w:val="0"/>
      <w:marRight w:val="0"/>
      <w:marTop w:val="0"/>
      <w:marBottom w:val="0"/>
      <w:divBdr>
        <w:top w:val="none" w:sz="0" w:space="0" w:color="auto"/>
        <w:left w:val="none" w:sz="0" w:space="0" w:color="auto"/>
        <w:bottom w:val="none" w:sz="0" w:space="0" w:color="auto"/>
        <w:right w:val="none" w:sz="0" w:space="0" w:color="auto"/>
      </w:divBdr>
    </w:div>
    <w:div w:id="462891656">
      <w:bodyDiv w:val="1"/>
      <w:marLeft w:val="0"/>
      <w:marRight w:val="0"/>
      <w:marTop w:val="0"/>
      <w:marBottom w:val="0"/>
      <w:divBdr>
        <w:top w:val="none" w:sz="0" w:space="0" w:color="auto"/>
        <w:left w:val="none" w:sz="0" w:space="0" w:color="auto"/>
        <w:bottom w:val="none" w:sz="0" w:space="0" w:color="auto"/>
        <w:right w:val="none" w:sz="0" w:space="0" w:color="auto"/>
      </w:divBdr>
    </w:div>
    <w:div w:id="463275456">
      <w:bodyDiv w:val="1"/>
      <w:marLeft w:val="0"/>
      <w:marRight w:val="0"/>
      <w:marTop w:val="0"/>
      <w:marBottom w:val="0"/>
      <w:divBdr>
        <w:top w:val="none" w:sz="0" w:space="0" w:color="auto"/>
        <w:left w:val="none" w:sz="0" w:space="0" w:color="auto"/>
        <w:bottom w:val="none" w:sz="0" w:space="0" w:color="auto"/>
        <w:right w:val="none" w:sz="0" w:space="0" w:color="auto"/>
      </w:divBdr>
    </w:div>
    <w:div w:id="463423398">
      <w:bodyDiv w:val="1"/>
      <w:marLeft w:val="0"/>
      <w:marRight w:val="0"/>
      <w:marTop w:val="0"/>
      <w:marBottom w:val="0"/>
      <w:divBdr>
        <w:top w:val="none" w:sz="0" w:space="0" w:color="auto"/>
        <w:left w:val="none" w:sz="0" w:space="0" w:color="auto"/>
        <w:bottom w:val="none" w:sz="0" w:space="0" w:color="auto"/>
        <w:right w:val="none" w:sz="0" w:space="0" w:color="auto"/>
      </w:divBdr>
    </w:div>
    <w:div w:id="463500651">
      <w:bodyDiv w:val="1"/>
      <w:marLeft w:val="0"/>
      <w:marRight w:val="0"/>
      <w:marTop w:val="0"/>
      <w:marBottom w:val="0"/>
      <w:divBdr>
        <w:top w:val="none" w:sz="0" w:space="0" w:color="auto"/>
        <w:left w:val="none" w:sz="0" w:space="0" w:color="auto"/>
        <w:bottom w:val="none" w:sz="0" w:space="0" w:color="auto"/>
        <w:right w:val="none" w:sz="0" w:space="0" w:color="auto"/>
      </w:divBdr>
    </w:div>
    <w:div w:id="464205905">
      <w:bodyDiv w:val="1"/>
      <w:marLeft w:val="0"/>
      <w:marRight w:val="0"/>
      <w:marTop w:val="0"/>
      <w:marBottom w:val="0"/>
      <w:divBdr>
        <w:top w:val="none" w:sz="0" w:space="0" w:color="auto"/>
        <w:left w:val="none" w:sz="0" w:space="0" w:color="auto"/>
        <w:bottom w:val="none" w:sz="0" w:space="0" w:color="auto"/>
        <w:right w:val="none" w:sz="0" w:space="0" w:color="auto"/>
      </w:divBdr>
    </w:div>
    <w:div w:id="465124345">
      <w:bodyDiv w:val="1"/>
      <w:marLeft w:val="0"/>
      <w:marRight w:val="0"/>
      <w:marTop w:val="0"/>
      <w:marBottom w:val="0"/>
      <w:divBdr>
        <w:top w:val="none" w:sz="0" w:space="0" w:color="auto"/>
        <w:left w:val="none" w:sz="0" w:space="0" w:color="auto"/>
        <w:bottom w:val="none" w:sz="0" w:space="0" w:color="auto"/>
        <w:right w:val="none" w:sz="0" w:space="0" w:color="auto"/>
      </w:divBdr>
    </w:div>
    <w:div w:id="466436356">
      <w:bodyDiv w:val="1"/>
      <w:marLeft w:val="0"/>
      <w:marRight w:val="0"/>
      <w:marTop w:val="0"/>
      <w:marBottom w:val="0"/>
      <w:divBdr>
        <w:top w:val="none" w:sz="0" w:space="0" w:color="auto"/>
        <w:left w:val="none" w:sz="0" w:space="0" w:color="auto"/>
        <w:bottom w:val="none" w:sz="0" w:space="0" w:color="auto"/>
        <w:right w:val="none" w:sz="0" w:space="0" w:color="auto"/>
      </w:divBdr>
    </w:div>
    <w:div w:id="466506538">
      <w:bodyDiv w:val="1"/>
      <w:marLeft w:val="0"/>
      <w:marRight w:val="0"/>
      <w:marTop w:val="0"/>
      <w:marBottom w:val="0"/>
      <w:divBdr>
        <w:top w:val="none" w:sz="0" w:space="0" w:color="auto"/>
        <w:left w:val="none" w:sz="0" w:space="0" w:color="auto"/>
        <w:bottom w:val="none" w:sz="0" w:space="0" w:color="auto"/>
        <w:right w:val="none" w:sz="0" w:space="0" w:color="auto"/>
      </w:divBdr>
    </w:div>
    <w:div w:id="467433616">
      <w:bodyDiv w:val="1"/>
      <w:marLeft w:val="0"/>
      <w:marRight w:val="0"/>
      <w:marTop w:val="0"/>
      <w:marBottom w:val="0"/>
      <w:divBdr>
        <w:top w:val="none" w:sz="0" w:space="0" w:color="auto"/>
        <w:left w:val="none" w:sz="0" w:space="0" w:color="auto"/>
        <w:bottom w:val="none" w:sz="0" w:space="0" w:color="auto"/>
        <w:right w:val="none" w:sz="0" w:space="0" w:color="auto"/>
      </w:divBdr>
    </w:div>
    <w:div w:id="467864155">
      <w:bodyDiv w:val="1"/>
      <w:marLeft w:val="0"/>
      <w:marRight w:val="0"/>
      <w:marTop w:val="0"/>
      <w:marBottom w:val="0"/>
      <w:divBdr>
        <w:top w:val="none" w:sz="0" w:space="0" w:color="auto"/>
        <w:left w:val="none" w:sz="0" w:space="0" w:color="auto"/>
        <w:bottom w:val="none" w:sz="0" w:space="0" w:color="auto"/>
        <w:right w:val="none" w:sz="0" w:space="0" w:color="auto"/>
      </w:divBdr>
    </w:div>
    <w:div w:id="467940611">
      <w:bodyDiv w:val="1"/>
      <w:marLeft w:val="0"/>
      <w:marRight w:val="0"/>
      <w:marTop w:val="0"/>
      <w:marBottom w:val="0"/>
      <w:divBdr>
        <w:top w:val="none" w:sz="0" w:space="0" w:color="auto"/>
        <w:left w:val="none" w:sz="0" w:space="0" w:color="auto"/>
        <w:bottom w:val="none" w:sz="0" w:space="0" w:color="auto"/>
        <w:right w:val="none" w:sz="0" w:space="0" w:color="auto"/>
      </w:divBdr>
    </w:div>
    <w:div w:id="468135049">
      <w:bodyDiv w:val="1"/>
      <w:marLeft w:val="0"/>
      <w:marRight w:val="0"/>
      <w:marTop w:val="0"/>
      <w:marBottom w:val="0"/>
      <w:divBdr>
        <w:top w:val="none" w:sz="0" w:space="0" w:color="auto"/>
        <w:left w:val="none" w:sz="0" w:space="0" w:color="auto"/>
        <w:bottom w:val="none" w:sz="0" w:space="0" w:color="auto"/>
        <w:right w:val="none" w:sz="0" w:space="0" w:color="auto"/>
      </w:divBdr>
    </w:div>
    <w:div w:id="468547309">
      <w:bodyDiv w:val="1"/>
      <w:marLeft w:val="0"/>
      <w:marRight w:val="0"/>
      <w:marTop w:val="0"/>
      <w:marBottom w:val="0"/>
      <w:divBdr>
        <w:top w:val="none" w:sz="0" w:space="0" w:color="auto"/>
        <w:left w:val="none" w:sz="0" w:space="0" w:color="auto"/>
        <w:bottom w:val="none" w:sz="0" w:space="0" w:color="auto"/>
        <w:right w:val="none" w:sz="0" w:space="0" w:color="auto"/>
      </w:divBdr>
    </w:div>
    <w:div w:id="468983353">
      <w:bodyDiv w:val="1"/>
      <w:marLeft w:val="0"/>
      <w:marRight w:val="0"/>
      <w:marTop w:val="0"/>
      <w:marBottom w:val="0"/>
      <w:divBdr>
        <w:top w:val="none" w:sz="0" w:space="0" w:color="auto"/>
        <w:left w:val="none" w:sz="0" w:space="0" w:color="auto"/>
        <w:bottom w:val="none" w:sz="0" w:space="0" w:color="auto"/>
        <w:right w:val="none" w:sz="0" w:space="0" w:color="auto"/>
      </w:divBdr>
    </w:div>
    <w:div w:id="469372294">
      <w:bodyDiv w:val="1"/>
      <w:marLeft w:val="0"/>
      <w:marRight w:val="0"/>
      <w:marTop w:val="0"/>
      <w:marBottom w:val="0"/>
      <w:divBdr>
        <w:top w:val="none" w:sz="0" w:space="0" w:color="auto"/>
        <w:left w:val="none" w:sz="0" w:space="0" w:color="auto"/>
        <w:bottom w:val="none" w:sz="0" w:space="0" w:color="auto"/>
        <w:right w:val="none" w:sz="0" w:space="0" w:color="auto"/>
      </w:divBdr>
    </w:div>
    <w:div w:id="469594133">
      <w:bodyDiv w:val="1"/>
      <w:marLeft w:val="0"/>
      <w:marRight w:val="0"/>
      <w:marTop w:val="0"/>
      <w:marBottom w:val="0"/>
      <w:divBdr>
        <w:top w:val="none" w:sz="0" w:space="0" w:color="auto"/>
        <w:left w:val="none" w:sz="0" w:space="0" w:color="auto"/>
        <w:bottom w:val="none" w:sz="0" w:space="0" w:color="auto"/>
        <w:right w:val="none" w:sz="0" w:space="0" w:color="auto"/>
      </w:divBdr>
    </w:div>
    <w:div w:id="469635976">
      <w:bodyDiv w:val="1"/>
      <w:marLeft w:val="0"/>
      <w:marRight w:val="0"/>
      <w:marTop w:val="0"/>
      <w:marBottom w:val="0"/>
      <w:divBdr>
        <w:top w:val="none" w:sz="0" w:space="0" w:color="auto"/>
        <w:left w:val="none" w:sz="0" w:space="0" w:color="auto"/>
        <w:bottom w:val="none" w:sz="0" w:space="0" w:color="auto"/>
        <w:right w:val="none" w:sz="0" w:space="0" w:color="auto"/>
      </w:divBdr>
    </w:div>
    <w:div w:id="470098459">
      <w:bodyDiv w:val="1"/>
      <w:marLeft w:val="0"/>
      <w:marRight w:val="0"/>
      <w:marTop w:val="0"/>
      <w:marBottom w:val="0"/>
      <w:divBdr>
        <w:top w:val="none" w:sz="0" w:space="0" w:color="auto"/>
        <w:left w:val="none" w:sz="0" w:space="0" w:color="auto"/>
        <w:bottom w:val="none" w:sz="0" w:space="0" w:color="auto"/>
        <w:right w:val="none" w:sz="0" w:space="0" w:color="auto"/>
      </w:divBdr>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470447030">
      <w:bodyDiv w:val="1"/>
      <w:marLeft w:val="0"/>
      <w:marRight w:val="0"/>
      <w:marTop w:val="0"/>
      <w:marBottom w:val="0"/>
      <w:divBdr>
        <w:top w:val="none" w:sz="0" w:space="0" w:color="auto"/>
        <w:left w:val="none" w:sz="0" w:space="0" w:color="auto"/>
        <w:bottom w:val="none" w:sz="0" w:space="0" w:color="auto"/>
        <w:right w:val="none" w:sz="0" w:space="0" w:color="auto"/>
      </w:divBdr>
    </w:div>
    <w:div w:id="471020764">
      <w:bodyDiv w:val="1"/>
      <w:marLeft w:val="0"/>
      <w:marRight w:val="0"/>
      <w:marTop w:val="0"/>
      <w:marBottom w:val="0"/>
      <w:divBdr>
        <w:top w:val="none" w:sz="0" w:space="0" w:color="auto"/>
        <w:left w:val="none" w:sz="0" w:space="0" w:color="auto"/>
        <w:bottom w:val="none" w:sz="0" w:space="0" w:color="auto"/>
        <w:right w:val="none" w:sz="0" w:space="0" w:color="auto"/>
      </w:divBdr>
    </w:div>
    <w:div w:id="472060588">
      <w:bodyDiv w:val="1"/>
      <w:marLeft w:val="0"/>
      <w:marRight w:val="0"/>
      <w:marTop w:val="0"/>
      <w:marBottom w:val="0"/>
      <w:divBdr>
        <w:top w:val="none" w:sz="0" w:space="0" w:color="auto"/>
        <w:left w:val="none" w:sz="0" w:space="0" w:color="auto"/>
        <w:bottom w:val="none" w:sz="0" w:space="0" w:color="auto"/>
        <w:right w:val="none" w:sz="0" w:space="0" w:color="auto"/>
      </w:divBdr>
    </w:div>
    <w:div w:id="472525377">
      <w:bodyDiv w:val="1"/>
      <w:marLeft w:val="0"/>
      <w:marRight w:val="0"/>
      <w:marTop w:val="0"/>
      <w:marBottom w:val="0"/>
      <w:divBdr>
        <w:top w:val="none" w:sz="0" w:space="0" w:color="auto"/>
        <w:left w:val="none" w:sz="0" w:space="0" w:color="auto"/>
        <w:bottom w:val="none" w:sz="0" w:space="0" w:color="auto"/>
        <w:right w:val="none" w:sz="0" w:space="0" w:color="auto"/>
      </w:divBdr>
    </w:div>
    <w:div w:id="473765446">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
    <w:div w:id="474221364">
      <w:bodyDiv w:val="1"/>
      <w:marLeft w:val="0"/>
      <w:marRight w:val="0"/>
      <w:marTop w:val="0"/>
      <w:marBottom w:val="0"/>
      <w:divBdr>
        <w:top w:val="none" w:sz="0" w:space="0" w:color="auto"/>
        <w:left w:val="none" w:sz="0" w:space="0" w:color="auto"/>
        <w:bottom w:val="none" w:sz="0" w:space="0" w:color="auto"/>
        <w:right w:val="none" w:sz="0" w:space="0" w:color="auto"/>
      </w:divBdr>
    </w:div>
    <w:div w:id="475609839">
      <w:bodyDiv w:val="1"/>
      <w:marLeft w:val="0"/>
      <w:marRight w:val="0"/>
      <w:marTop w:val="0"/>
      <w:marBottom w:val="0"/>
      <w:divBdr>
        <w:top w:val="none" w:sz="0" w:space="0" w:color="auto"/>
        <w:left w:val="none" w:sz="0" w:space="0" w:color="auto"/>
        <w:bottom w:val="none" w:sz="0" w:space="0" w:color="auto"/>
        <w:right w:val="none" w:sz="0" w:space="0" w:color="auto"/>
      </w:divBdr>
    </w:div>
    <w:div w:id="476268272">
      <w:bodyDiv w:val="1"/>
      <w:marLeft w:val="0"/>
      <w:marRight w:val="0"/>
      <w:marTop w:val="0"/>
      <w:marBottom w:val="0"/>
      <w:divBdr>
        <w:top w:val="none" w:sz="0" w:space="0" w:color="auto"/>
        <w:left w:val="none" w:sz="0" w:space="0" w:color="auto"/>
        <w:bottom w:val="none" w:sz="0" w:space="0" w:color="auto"/>
        <w:right w:val="none" w:sz="0" w:space="0" w:color="auto"/>
      </w:divBdr>
    </w:div>
    <w:div w:id="477187249">
      <w:bodyDiv w:val="1"/>
      <w:marLeft w:val="0"/>
      <w:marRight w:val="0"/>
      <w:marTop w:val="0"/>
      <w:marBottom w:val="0"/>
      <w:divBdr>
        <w:top w:val="none" w:sz="0" w:space="0" w:color="auto"/>
        <w:left w:val="none" w:sz="0" w:space="0" w:color="auto"/>
        <w:bottom w:val="none" w:sz="0" w:space="0" w:color="auto"/>
        <w:right w:val="none" w:sz="0" w:space="0" w:color="auto"/>
      </w:divBdr>
    </w:div>
    <w:div w:id="477574828">
      <w:bodyDiv w:val="1"/>
      <w:marLeft w:val="0"/>
      <w:marRight w:val="0"/>
      <w:marTop w:val="0"/>
      <w:marBottom w:val="0"/>
      <w:divBdr>
        <w:top w:val="none" w:sz="0" w:space="0" w:color="auto"/>
        <w:left w:val="none" w:sz="0" w:space="0" w:color="auto"/>
        <w:bottom w:val="none" w:sz="0" w:space="0" w:color="auto"/>
        <w:right w:val="none" w:sz="0" w:space="0" w:color="auto"/>
      </w:divBdr>
    </w:div>
    <w:div w:id="477696773">
      <w:bodyDiv w:val="1"/>
      <w:marLeft w:val="0"/>
      <w:marRight w:val="0"/>
      <w:marTop w:val="0"/>
      <w:marBottom w:val="0"/>
      <w:divBdr>
        <w:top w:val="none" w:sz="0" w:space="0" w:color="auto"/>
        <w:left w:val="none" w:sz="0" w:space="0" w:color="auto"/>
        <w:bottom w:val="none" w:sz="0" w:space="0" w:color="auto"/>
        <w:right w:val="none" w:sz="0" w:space="0" w:color="auto"/>
      </w:divBdr>
    </w:div>
    <w:div w:id="478763133">
      <w:bodyDiv w:val="1"/>
      <w:marLeft w:val="0"/>
      <w:marRight w:val="0"/>
      <w:marTop w:val="0"/>
      <w:marBottom w:val="0"/>
      <w:divBdr>
        <w:top w:val="none" w:sz="0" w:space="0" w:color="auto"/>
        <w:left w:val="none" w:sz="0" w:space="0" w:color="auto"/>
        <w:bottom w:val="none" w:sz="0" w:space="0" w:color="auto"/>
        <w:right w:val="none" w:sz="0" w:space="0" w:color="auto"/>
      </w:divBdr>
    </w:div>
    <w:div w:id="478883203">
      <w:bodyDiv w:val="1"/>
      <w:marLeft w:val="0"/>
      <w:marRight w:val="0"/>
      <w:marTop w:val="0"/>
      <w:marBottom w:val="0"/>
      <w:divBdr>
        <w:top w:val="none" w:sz="0" w:space="0" w:color="auto"/>
        <w:left w:val="none" w:sz="0" w:space="0" w:color="auto"/>
        <w:bottom w:val="none" w:sz="0" w:space="0" w:color="auto"/>
        <w:right w:val="none" w:sz="0" w:space="0" w:color="auto"/>
      </w:divBdr>
    </w:div>
    <w:div w:id="479153396">
      <w:bodyDiv w:val="1"/>
      <w:marLeft w:val="0"/>
      <w:marRight w:val="0"/>
      <w:marTop w:val="0"/>
      <w:marBottom w:val="0"/>
      <w:divBdr>
        <w:top w:val="none" w:sz="0" w:space="0" w:color="auto"/>
        <w:left w:val="none" w:sz="0" w:space="0" w:color="auto"/>
        <w:bottom w:val="none" w:sz="0" w:space="0" w:color="auto"/>
        <w:right w:val="none" w:sz="0" w:space="0" w:color="auto"/>
      </w:divBdr>
    </w:div>
    <w:div w:id="479730086">
      <w:bodyDiv w:val="1"/>
      <w:marLeft w:val="0"/>
      <w:marRight w:val="0"/>
      <w:marTop w:val="0"/>
      <w:marBottom w:val="0"/>
      <w:divBdr>
        <w:top w:val="none" w:sz="0" w:space="0" w:color="auto"/>
        <w:left w:val="none" w:sz="0" w:space="0" w:color="auto"/>
        <w:bottom w:val="none" w:sz="0" w:space="0" w:color="auto"/>
        <w:right w:val="none" w:sz="0" w:space="0" w:color="auto"/>
      </w:divBdr>
    </w:div>
    <w:div w:id="480344579">
      <w:bodyDiv w:val="1"/>
      <w:marLeft w:val="0"/>
      <w:marRight w:val="0"/>
      <w:marTop w:val="0"/>
      <w:marBottom w:val="0"/>
      <w:divBdr>
        <w:top w:val="none" w:sz="0" w:space="0" w:color="auto"/>
        <w:left w:val="none" w:sz="0" w:space="0" w:color="auto"/>
        <w:bottom w:val="none" w:sz="0" w:space="0" w:color="auto"/>
        <w:right w:val="none" w:sz="0" w:space="0" w:color="auto"/>
      </w:divBdr>
    </w:div>
    <w:div w:id="481166626">
      <w:bodyDiv w:val="1"/>
      <w:marLeft w:val="0"/>
      <w:marRight w:val="0"/>
      <w:marTop w:val="0"/>
      <w:marBottom w:val="0"/>
      <w:divBdr>
        <w:top w:val="none" w:sz="0" w:space="0" w:color="auto"/>
        <w:left w:val="none" w:sz="0" w:space="0" w:color="auto"/>
        <w:bottom w:val="none" w:sz="0" w:space="0" w:color="auto"/>
        <w:right w:val="none" w:sz="0" w:space="0" w:color="auto"/>
      </w:divBdr>
    </w:div>
    <w:div w:id="481387032">
      <w:bodyDiv w:val="1"/>
      <w:marLeft w:val="0"/>
      <w:marRight w:val="0"/>
      <w:marTop w:val="0"/>
      <w:marBottom w:val="0"/>
      <w:divBdr>
        <w:top w:val="none" w:sz="0" w:space="0" w:color="auto"/>
        <w:left w:val="none" w:sz="0" w:space="0" w:color="auto"/>
        <w:bottom w:val="none" w:sz="0" w:space="0" w:color="auto"/>
        <w:right w:val="none" w:sz="0" w:space="0" w:color="auto"/>
      </w:divBdr>
    </w:div>
    <w:div w:id="481777323">
      <w:bodyDiv w:val="1"/>
      <w:marLeft w:val="0"/>
      <w:marRight w:val="0"/>
      <w:marTop w:val="0"/>
      <w:marBottom w:val="0"/>
      <w:divBdr>
        <w:top w:val="none" w:sz="0" w:space="0" w:color="auto"/>
        <w:left w:val="none" w:sz="0" w:space="0" w:color="auto"/>
        <w:bottom w:val="none" w:sz="0" w:space="0" w:color="auto"/>
        <w:right w:val="none" w:sz="0" w:space="0" w:color="auto"/>
      </w:divBdr>
    </w:div>
    <w:div w:id="482159929">
      <w:bodyDiv w:val="1"/>
      <w:marLeft w:val="0"/>
      <w:marRight w:val="0"/>
      <w:marTop w:val="0"/>
      <w:marBottom w:val="0"/>
      <w:divBdr>
        <w:top w:val="none" w:sz="0" w:space="0" w:color="auto"/>
        <w:left w:val="none" w:sz="0" w:space="0" w:color="auto"/>
        <w:bottom w:val="none" w:sz="0" w:space="0" w:color="auto"/>
        <w:right w:val="none" w:sz="0" w:space="0" w:color="auto"/>
      </w:divBdr>
    </w:div>
    <w:div w:id="483088710">
      <w:bodyDiv w:val="1"/>
      <w:marLeft w:val="0"/>
      <w:marRight w:val="0"/>
      <w:marTop w:val="0"/>
      <w:marBottom w:val="0"/>
      <w:divBdr>
        <w:top w:val="none" w:sz="0" w:space="0" w:color="auto"/>
        <w:left w:val="none" w:sz="0" w:space="0" w:color="auto"/>
        <w:bottom w:val="none" w:sz="0" w:space="0" w:color="auto"/>
        <w:right w:val="none" w:sz="0" w:space="0" w:color="auto"/>
      </w:divBdr>
    </w:div>
    <w:div w:id="483548720">
      <w:bodyDiv w:val="1"/>
      <w:marLeft w:val="0"/>
      <w:marRight w:val="0"/>
      <w:marTop w:val="0"/>
      <w:marBottom w:val="0"/>
      <w:divBdr>
        <w:top w:val="none" w:sz="0" w:space="0" w:color="auto"/>
        <w:left w:val="none" w:sz="0" w:space="0" w:color="auto"/>
        <w:bottom w:val="none" w:sz="0" w:space="0" w:color="auto"/>
        <w:right w:val="none" w:sz="0" w:space="0" w:color="auto"/>
      </w:divBdr>
    </w:div>
    <w:div w:id="483815935">
      <w:bodyDiv w:val="1"/>
      <w:marLeft w:val="0"/>
      <w:marRight w:val="0"/>
      <w:marTop w:val="0"/>
      <w:marBottom w:val="0"/>
      <w:divBdr>
        <w:top w:val="none" w:sz="0" w:space="0" w:color="auto"/>
        <w:left w:val="none" w:sz="0" w:space="0" w:color="auto"/>
        <w:bottom w:val="none" w:sz="0" w:space="0" w:color="auto"/>
        <w:right w:val="none" w:sz="0" w:space="0" w:color="auto"/>
      </w:divBdr>
    </w:div>
    <w:div w:id="483935647">
      <w:bodyDiv w:val="1"/>
      <w:marLeft w:val="0"/>
      <w:marRight w:val="0"/>
      <w:marTop w:val="0"/>
      <w:marBottom w:val="0"/>
      <w:divBdr>
        <w:top w:val="none" w:sz="0" w:space="0" w:color="auto"/>
        <w:left w:val="none" w:sz="0" w:space="0" w:color="auto"/>
        <w:bottom w:val="none" w:sz="0" w:space="0" w:color="auto"/>
        <w:right w:val="none" w:sz="0" w:space="0" w:color="auto"/>
      </w:divBdr>
    </w:div>
    <w:div w:id="484054562">
      <w:bodyDiv w:val="1"/>
      <w:marLeft w:val="0"/>
      <w:marRight w:val="0"/>
      <w:marTop w:val="0"/>
      <w:marBottom w:val="0"/>
      <w:divBdr>
        <w:top w:val="none" w:sz="0" w:space="0" w:color="auto"/>
        <w:left w:val="none" w:sz="0" w:space="0" w:color="auto"/>
        <w:bottom w:val="none" w:sz="0" w:space="0" w:color="auto"/>
        <w:right w:val="none" w:sz="0" w:space="0" w:color="auto"/>
      </w:divBdr>
    </w:div>
    <w:div w:id="484247392">
      <w:bodyDiv w:val="1"/>
      <w:marLeft w:val="0"/>
      <w:marRight w:val="0"/>
      <w:marTop w:val="0"/>
      <w:marBottom w:val="0"/>
      <w:divBdr>
        <w:top w:val="none" w:sz="0" w:space="0" w:color="auto"/>
        <w:left w:val="none" w:sz="0" w:space="0" w:color="auto"/>
        <w:bottom w:val="none" w:sz="0" w:space="0" w:color="auto"/>
        <w:right w:val="none" w:sz="0" w:space="0" w:color="auto"/>
      </w:divBdr>
    </w:div>
    <w:div w:id="484860280">
      <w:bodyDiv w:val="1"/>
      <w:marLeft w:val="0"/>
      <w:marRight w:val="0"/>
      <w:marTop w:val="0"/>
      <w:marBottom w:val="0"/>
      <w:divBdr>
        <w:top w:val="none" w:sz="0" w:space="0" w:color="auto"/>
        <w:left w:val="none" w:sz="0" w:space="0" w:color="auto"/>
        <w:bottom w:val="none" w:sz="0" w:space="0" w:color="auto"/>
        <w:right w:val="none" w:sz="0" w:space="0" w:color="auto"/>
      </w:divBdr>
    </w:div>
    <w:div w:id="486481995">
      <w:bodyDiv w:val="1"/>
      <w:marLeft w:val="0"/>
      <w:marRight w:val="0"/>
      <w:marTop w:val="0"/>
      <w:marBottom w:val="0"/>
      <w:divBdr>
        <w:top w:val="none" w:sz="0" w:space="0" w:color="auto"/>
        <w:left w:val="none" w:sz="0" w:space="0" w:color="auto"/>
        <w:bottom w:val="none" w:sz="0" w:space="0" w:color="auto"/>
        <w:right w:val="none" w:sz="0" w:space="0" w:color="auto"/>
      </w:divBdr>
    </w:div>
    <w:div w:id="486749175">
      <w:bodyDiv w:val="1"/>
      <w:marLeft w:val="0"/>
      <w:marRight w:val="0"/>
      <w:marTop w:val="0"/>
      <w:marBottom w:val="0"/>
      <w:divBdr>
        <w:top w:val="none" w:sz="0" w:space="0" w:color="auto"/>
        <w:left w:val="none" w:sz="0" w:space="0" w:color="auto"/>
        <w:bottom w:val="none" w:sz="0" w:space="0" w:color="auto"/>
        <w:right w:val="none" w:sz="0" w:space="0" w:color="auto"/>
      </w:divBdr>
    </w:div>
    <w:div w:id="486895036">
      <w:bodyDiv w:val="1"/>
      <w:marLeft w:val="0"/>
      <w:marRight w:val="0"/>
      <w:marTop w:val="0"/>
      <w:marBottom w:val="0"/>
      <w:divBdr>
        <w:top w:val="none" w:sz="0" w:space="0" w:color="auto"/>
        <w:left w:val="none" w:sz="0" w:space="0" w:color="auto"/>
        <w:bottom w:val="none" w:sz="0" w:space="0" w:color="auto"/>
        <w:right w:val="none" w:sz="0" w:space="0" w:color="auto"/>
      </w:divBdr>
    </w:div>
    <w:div w:id="487014180">
      <w:bodyDiv w:val="1"/>
      <w:marLeft w:val="0"/>
      <w:marRight w:val="0"/>
      <w:marTop w:val="0"/>
      <w:marBottom w:val="0"/>
      <w:divBdr>
        <w:top w:val="none" w:sz="0" w:space="0" w:color="auto"/>
        <w:left w:val="none" w:sz="0" w:space="0" w:color="auto"/>
        <w:bottom w:val="none" w:sz="0" w:space="0" w:color="auto"/>
        <w:right w:val="none" w:sz="0" w:space="0" w:color="auto"/>
      </w:divBdr>
    </w:div>
    <w:div w:id="487016536">
      <w:bodyDiv w:val="1"/>
      <w:marLeft w:val="0"/>
      <w:marRight w:val="0"/>
      <w:marTop w:val="0"/>
      <w:marBottom w:val="0"/>
      <w:divBdr>
        <w:top w:val="none" w:sz="0" w:space="0" w:color="auto"/>
        <w:left w:val="none" w:sz="0" w:space="0" w:color="auto"/>
        <w:bottom w:val="none" w:sz="0" w:space="0" w:color="auto"/>
        <w:right w:val="none" w:sz="0" w:space="0" w:color="auto"/>
      </w:divBdr>
    </w:div>
    <w:div w:id="487478547">
      <w:bodyDiv w:val="1"/>
      <w:marLeft w:val="0"/>
      <w:marRight w:val="0"/>
      <w:marTop w:val="0"/>
      <w:marBottom w:val="0"/>
      <w:divBdr>
        <w:top w:val="none" w:sz="0" w:space="0" w:color="auto"/>
        <w:left w:val="none" w:sz="0" w:space="0" w:color="auto"/>
        <w:bottom w:val="none" w:sz="0" w:space="0" w:color="auto"/>
        <w:right w:val="none" w:sz="0" w:space="0" w:color="auto"/>
      </w:divBdr>
    </w:div>
    <w:div w:id="488444145">
      <w:bodyDiv w:val="1"/>
      <w:marLeft w:val="0"/>
      <w:marRight w:val="0"/>
      <w:marTop w:val="0"/>
      <w:marBottom w:val="0"/>
      <w:divBdr>
        <w:top w:val="none" w:sz="0" w:space="0" w:color="auto"/>
        <w:left w:val="none" w:sz="0" w:space="0" w:color="auto"/>
        <w:bottom w:val="none" w:sz="0" w:space="0" w:color="auto"/>
        <w:right w:val="none" w:sz="0" w:space="0" w:color="auto"/>
      </w:divBdr>
    </w:div>
    <w:div w:id="488860549">
      <w:bodyDiv w:val="1"/>
      <w:marLeft w:val="0"/>
      <w:marRight w:val="0"/>
      <w:marTop w:val="0"/>
      <w:marBottom w:val="0"/>
      <w:divBdr>
        <w:top w:val="none" w:sz="0" w:space="0" w:color="auto"/>
        <w:left w:val="none" w:sz="0" w:space="0" w:color="auto"/>
        <w:bottom w:val="none" w:sz="0" w:space="0" w:color="auto"/>
        <w:right w:val="none" w:sz="0" w:space="0" w:color="auto"/>
      </w:divBdr>
    </w:div>
    <w:div w:id="489446748">
      <w:bodyDiv w:val="1"/>
      <w:marLeft w:val="0"/>
      <w:marRight w:val="0"/>
      <w:marTop w:val="0"/>
      <w:marBottom w:val="0"/>
      <w:divBdr>
        <w:top w:val="none" w:sz="0" w:space="0" w:color="auto"/>
        <w:left w:val="none" w:sz="0" w:space="0" w:color="auto"/>
        <w:bottom w:val="none" w:sz="0" w:space="0" w:color="auto"/>
        <w:right w:val="none" w:sz="0" w:space="0" w:color="auto"/>
      </w:divBdr>
    </w:div>
    <w:div w:id="489447577">
      <w:bodyDiv w:val="1"/>
      <w:marLeft w:val="0"/>
      <w:marRight w:val="0"/>
      <w:marTop w:val="0"/>
      <w:marBottom w:val="0"/>
      <w:divBdr>
        <w:top w:val="none" w:sz="0" w:space="0" w:color="auto"/>
        <w:left w:val="none" w:sz="0" w:space="0" w:color="auto"/>
        <w:bottom w:val="none" w:sz="0" w:space="0" w:color="auto"/>
        <w:right w:val="none" w:sz="0" w:space="0" w:color="auto"/>
      </w:divBdr>
    </w:div>
    <w:div w:id="489448955">
      <w:bodyDiv w:val="1"/>
      <w:marLeft w:val="0"/>
      <w:marRight w:val="0"/>
      <w:marTop w:val="0"/>
      <w:marBottom w:val="0"/>
      <w:divBdr>
        <w:top w:val="none" w:sz="0" w:space="0" w:color="auto"/>
        <w:left w:val="none" w:sz="0" w:space="0" w:color="auto"/>
        <w:bottom w:val="none" w:sz="0" w:space="0" w:color="auto"/>
        <w:right w:val="none" w:sz="0" w:space="0" w:color="auto"/>
      </w:divBdr>
    </w:div>
    <w:div w:id="491456995">
      <w:bodyDiv w:val="1"/>
      <w:marLeft w:val="0"/>
      <w:marRight w:val="0"/>
      <w:marTop w:val="0"/>
      <w:marBottom w:val="0"/>
      <w:divBdr>
        <w:top w:val="none" w:sz="0" w:space="0" w:color="auto"/>
        <w:left w:val="none" w:sz="0" w:space="0" w:color="auto"/>
        <w:bottom w:val="none" w:sz="0" w:space="0" w:color="auto"/>
        <w:right w:val="none" w:sz="0" w:space="0" w:color="auto"/>
      </w:divBdr>
    </w:div>
    <w:div w:id="492380184">
      <w:bodyDiv w:val="1"/>
      <w:marLeft w:val="0"/>
      <w:marRight w:val="0"/>
      <w:marTop w:val="0"/>
      <w:marBottom w:val="0"/>
      <w:divBdr>
        <w:top w:val="none" w:sz="0" w:space="0" w:color="auto"/>
        <w:left w:val="none" w:sz="0" w:space="0" w:color="auto"/>
        <w:bottom w:val="none" w:sz="0" w:space="0" w:color="auto"/>
        <w:right w:val="none" w:sz="0" w:space="0" w:color="auto"/>
      </w:divBdr>
    </w:div>
    <w:div w:id="492525246">
      <w:bodyDiv w:val="1"/>
      <w:marLeft w:val="0"/>
      <w:marRight w:val="0"/>
      <w:marTop w:val="0"/>
      <w:marBottom w:val="0"/>
      <w:divBdr>
        <w:top w:val="none" w:sz="0" w:space="0" w:color="auto"/>
        <w:left w:val="none" w:sz="0" w:space="0" w:color="auto"/>
        <w:bottom w:val="none" w:sz="0" w:space="0" w:color="auto"/>
        <w:right w:val="none" w:sz="0" w:space="0" w:color="auto"/>
      </w:divBdr>
    </w:div>
    <w:div w:id="492765404">
      <w:bodyDiv w:val="1"/>
      <w:marLeft w:val="0"/>
      <w:marRight w:val="0"/>
      <w:marTop w:val="0"/>
      <w:marBottom w:val="0"/>
      <w:divBdr>
        <w:top w:val="none" w:sz="0" w:space="0" w:color="auto"/>
        <w:left w:val="none" w:sz="0" w:space="0" w:color="auto"/>
        <w:bottom w:val="none" w:sz="0" w:space="0" w:color="auto"/>
        <w:right w:val="none" w:sz="0" w:space="0" w:color="auto"/>
      </w:divBdr>
    </w:div>
    <w:div w:id="492917620">
      <w:bodyDiv w:val="1"/>
      <w:marLeft w:val="0"/>
      <w:marRight w:val="0"/>
      <w:marTop w:val="0"/>
      <w:marBottom w:val="0"/>
      <w:divBdr>
        <w:top w:val="none" w:sz="0" w:space="0" w:color="auto"/>
        <w:left w:val="none" w:sz="0" w:space="0" w:color="auto"/>
        <w:bottom w:val="none" w:sz="0" w:space="0" w:color="auto"/>
        <w:right w:val="none" w:sz="0" w:space="0" w:color="auto"/>
      </w:divBdr>
    </w:div>
    <w:div w:id="493224769">
      <w:bodyDiv w:val="1"/>
      <w:marLeft w:val="0"/>
      <w:marRight w:val="0"/>
      <w:marTop w:val="0"/>
      <w:marBottom w:val="0"/>
      <w:divBdr>
        <w:top w:val="none" w:sz="0" w:space="0" w:color="auto"/>
        <w:left w:val="none" w:sz="0" w:space="0" w:color="auto"/>
        <w:bottom w:val="none" w:sz="0" w:space="0" w:color="auto"/>
        <w:right w:val="none" w:sz="0" w:space="0" w:color="auto"/>
      </w:divBdr>
    </w:div>
    <w:div w:id="493230659">
      <w:bodyDiv w:val="1"/>
      <w:marLeft w:val="0"/>
      <w:marRight w:val="0"/>
      <w:marTop w:val="0"/>
      <w:marBottom w:val="0"/>
      <w:divBdr>
        <w:top w:val="none" w:sz="0" w:space="0" w:color="auto"/>
        <w:left w:val="none" w:sz="0" w:space="0" w:color="auto"/>
        <w:bottom w:val="none" w:sz="0" w:space="0" w:color="auto"/>
        <w:right w:val="none" w:sz="0" w:space="0" w:color="auto"/>
      </w:divBdr>
    </w:div>
    <w:div w:id="493447947">
      <w:bodyDiv w:val="1"/>
      <w:marLeft w:val="0"/>
      <w:marRight w:val="0"/>
      <w:marTop w:val="0"/>
      <w:marBottom w:val="0"/>
      <w:divBdr>
        <w:top w:val="none" w:sz="0" w:space="0" w:color="auto"/>
        <w:left w:val="none" w:sz="0" w:space="0" w:color="auto"/>
        <w:bottom w:val="none" w:sz="0" w:space="0" w:color="auto"/>
        <w:right w:val="none" w:sz="0" w:space="0" w:color="auto"/>
      </w:divBdr>
    </w:div>
    <w:div w:id="493884039">
      <w:bodyDiv w:val="1"/>
      <w:marLeft w:val="0"/>
      <w:marRight w:val="0"/>
      <w:marTop w:val="0"/>
      <w:marBottom w:val="0"/>
      <w:divBdr>
        <w:top w:val="none" w:sz="0" w:space="0" w:color="auto"/>
        <w:left w:val="none" w:sz="0" w:space="0" w:color="auto"/>
        <w:bottom w:val="none" w:sz="0" w:space="0" w:color="auto"/>
        <w:right w:val="none" w:sz="0" w:space="0" w:color="auto"/>
      </w:divBdr>
    </w:div>
    <w:div w:id="494299007">
      <w:bodyDiv w:val="1"/>
      <w:marLeft w:val="0"/>
      <w:marRight w:val="0"/>
      <w:marTop w:val="0"/>
      <w:marBottom w:val="0"/>
      <w:divBdr>
        <w:top w:val="none" w:sz="0" w:space="0" w:color="auto"/>
        <w:left w:val="none" w:sz="0" w:space="0" w:color="auto"/>
        <w:bottom w:val="none" w:sz="0" w:space="0" w:color="auto"/>
        <w:right w:val="none" w:sz="0" w:space="0" w:color="auto"/>
      </w:divBdr>
    </w:div>
    <w:div w:id="494303211">
      <w:bodyDiv w:val="1"/>
      <w:marLeft w:val="0"/>
      <w:marRight w:val="0"/>
      <w:marTop w:val="0"/>
      <w:marBottom w:val="0"/>
      <w:divBdr>
        <w:top w:val="none" w:sz="0" w:space="0" w:color="auto"/>
        <w:left w:val="none" w:sz="0" w:space="0" w:color="auto"/>
        <w:bottom w:val="none" w:sz="0" w:space="0" w:color="auto"/>
        <w:right w:val="none" w:sz="0" w:space="0" w:color="auto"/>
      </w:divBdr>
    </w:div>
    <w:div w:id="494952644">
      <w:bodyDiv w:val="1"/>
      <w:marLeft w:val="0"/>
      <w:marRight w:val="0"/>
      <w:marTop w:val="0"/>
      <w:marBottom w:val="0"/>
      <w:divBdr>
        <w:top w:val="none" w:sz="0" w:space="0" w:color="auto"/>
        <w:left w:val="none" w:sz="0" w:space="0" w:color="auto"/>
        <w:bottom w:val="none" w:sz="0" w:space="0" w:color="auto"/>
        <w:right w:val="none" w:sz="0" w:space="0" w:color="auto"/>
      </w:divBdr>
    </w:div>
    <w:div w:id="495271976">
      <w:bodyDiv w:val="1"/>
      <w:marLeft w:val="0"/>
      <w:marRight w:val="0"/>
      <w:marTop w:val="0"/>
      <w:marBottom w:val="0"/>
      <w:divBdr>
        <w:top w:val="none" w:sz="0" w:space="0" w:color="auto"/>
        <w:left w:val="none" w:sz="0" w:space="0" w:color="auto"/>
        <w:bottom w:val="none" w:sz="0" w:space="0" w:color="auto"/>
        <w:right w:val="none" w:sz="0" w:space="0" w:color="auto"/>
      </w:divBdr>
    </w:div>
    <w:div w:id="497044544">
      <w:bodyDiv w:val="1"/>
      <w:marLeft w:val="0"/>
      <w:marRight w:val="0"/>
      <w:marTop w:val="0"/>
      <w:marBottom w:val="0"/>
      <w:divBdr>
        <w:top w:val="none" w:sz="0" w:space="0" w:color="auto"/>
        <w:left w:val="none" w:sz="0" w:space="0" w:color="auto"/>
        <w:bottom w:val="none" w:sz="0" w:space="0" w:color="auto"/>
        <w:right w:val="none" w:sz="0" w:space="0" w:color="auto"/>
      </w:divBdr>
    </w:div>
    <w:div w:id="497692918">
      <w:bodyDiv w:val="1"/>
      <w:marLeft w:val="0"/>
      <w:marRight w:val="0"/>
      <w:marTop w:val="0"/>
      <w:marBottom w:val="0"/>
      <w:divBdr>
        <w:top w:val="none" w:sz="0" w:space="0" w:color="auto"/>
        <w:left w:val="none" w:sz="0" w:space="0" w:color="auto"/>
        <w:bottom w:val="none" w:sz="0" w:space="0" w:color="auto"/>
        <w:right w:val="none" w:sz="0" w:space="0" w:color="auto"/>
      </w:divBdr>
    </w:div>
    <w:div w:id="497967222">
      <w:bodyDiv w:val="1"/>
      <w:marLeft w:val="0"/>
      <w:marRight w:val="0"/>
      <w:marTop w:val="0"/>
      <w:marBottom w:val="0"/>
      <w:divBdr>
        <w:top w:val="none" w:sz="0" w:space="0" w:color="auto"/>
        <w:left w:val="none" w:sz="0" w:space="0" w:color="auto"/>
        <w:bottom w:val="none" w:sz="0" w:space="0" w:color="auto"/>
        <w:right w:val="none" w:sz="0" w:space="0" w:color="auto"/>
      </w:divBdr>
    </w:div>
    <w:div w:id="498545654">
      <w:bodyDiv w:val="1"/>
      <w:marLeft w:val="0"/>
      <w:marRight w:val="0"/>
      <w:marTop w:val="0"/>
      <w:marBottom w:val="0"/>
      <w:divBdr>
        <w:top w:val="none" w:sz="0" w:space="0" w:color="auto"/>
        <w:left w:val="none" w:sz="0" w:space="0" w:color="auto"/>
        <w:bottom w:val="none" w:sz="0" w:space="0" w:color="auto"/>
        <w:right w:val="none" w:sz="0" w:space="0" w:color="auto"/>
      </w:divBdr>
    </w:div>
    <w:div w:id="498691121">
      <w:bodyDiv w:val="1"/>
      <w:marLeft w:val="0"/>
      <w:marRight w:val="0"/>
      <w:marTop w:val="0"/>
      <w:marBottom w:val="0"/>
      <w:divBdr>
        <w:top w:val="none" w:sz="0" w:space="0" w:color="auto"/>
        <w:left w:val="none" w:sz="0" w:space="0" w:color="auto"/>
        <w:bottom w:val="none" w:sz="0" w:space="0" w:color="auto"/>
        <w:right w:val="none" w:sz="0" w:space="0" w:color="auto"/>
      </w:divBdr>
    </w:div>
    <w:div w:id="498815309">
      <w:bodyDiv w:val="1"/>
      <w:marLeft w:val="0"/>
      <w:marRight w:val="0"/>
      <w:marTop w:val="0"/>
      <w:marBottom w:val="0"/>
      <w:divBdr>
        <w:top w:val="none" w:sz="0" w:space="0" w:color="auto"/>
        <w:left w:val="none" w:sz="0" w:space="0" w:color="auto"/>
        <w:bottom w:val="none" w:sz="0" w:space="0" w:color="auto"/>
        <w:right w:val="none" w:sz="0" w:space="0" w:color="auto"/>
      </w:divBdr>
    </w:div>
    <w:div w:id="499391594">
      <w:bodyDiv w:val="1"/>
      <w:marLeft w:val="0"/>
      <w:marRight w:val="0"/>
      <w:marTop w:val="0"/>
      <w:marBottom w:val="0"/>
      <w:divBdr>
        <w:top w:val="none" w:sz="0" w:space="0" w:color="auto"/>
        <w:left w:val="none" w:sz="0" w:space="0" w:color="auto"/>
        <w:bottom w:val="none" w:sz="0" w:space="0" w:color="auto"/>
        <w:right w:val="none" w:sz="0" w:space="0" w:color="auto"/>
      </w:divBdr>
    </w:div>
    <w:div w:id="500656818">
      <w:bodyDiv w:val="1"/>
      <w:marLeft w:val="0"/>
      <w:marRight w:val="0"/>
      <w:marTop w:val="0"/>
      <w:marBottom w:val="0"/>
      <w:divBdr>
        <w:top w:val="none" w:sz="0" w:space="0" w:color="auto"/>
        <w:left w:val="none" w:sz="0" w:space="0" w:color="auto"/>
        <w:bottom w:val="none" w:sz="0" w:space="0" w:color="auto"/>
        <w:right w:val="none" w:sz="0" w:space="0" w:color="auto"/>
      </w:divBdr>
    </w:div>
    <w:div w:id="500894064">
      <w:bodyDiv w:val="1"/>
      <w:marLeft w:val="0"/>
      <w:marRight w:val="0"/>
      <w:marTop w:val="0"/>
      <w:marBottom w:val="0"/>
      <w:divBdr>
        <w:top w:val="none" w:sz="0" w:space="0" w:color="auto"/>
        <w:left w:val="none" w:sz="0" w:space="0" w:color="auto"/>
        <w:bottom w:val="none" w:sz="0" w:space="0" w:color="auto"/>
        <w:right w:val="none" w:sz="0" w:space="0" w:color="auto"/>
      </w:divBdr>
    </w:div>
    <w:div w:id="501118239">
      <w:bodyDiv w:val="1"/>
      <w:marLeft w:val="0"/>
      <w:marRight w:val="0"/>
      <w:marTop w:val="0"/>
      <w:marBottom w:val="0"/>
      <w:divBdr>
        <w:top w:val="none" w:sz="0" w:space="0" w:color="auto"/>
        <w:left w:val="none" w:sz="0" w:space="0" w:color="auto"/>
        <w:bottom w:val="none" w:sz="0" w:space="0" w:color="auto"/>
        <w:right w:val="none" w:sz="0" w:space="0" w:color="auto"/>
      </w:divBdr>
    </w:div>
    <w:div w:id="502092240">
      <w:bodyDiv w:val="1"/>
      <w:marLeft w:val="0"/>
      <w:marRight w:val="0"/>
      <w:marTop w:val="0"/>
      <w:marBottom w:val="0"/>
      <w:divBdr>
        <w:top w:val="none" w:sz="0" w:space="0" w:color="auto"/>
        <w:left w:val="none" w:sz="0" w:space="0" w:color="auto"/>
        <w:bottom w:val="none" w:sz="0" w:space="0" w:color="auto"/>
        <w:right w:val="none" w:sz="0" w:space="0" w:color="auto"/>
      </w:divBdr>
    </w:div>
    <w:div w:id="502938001">
      <w:bodyDiv w:val="1"/>
      <w:marLeft w:val="0"/>
      <w:marRight w:val="0"/>
      <w:marTop w:val="0"/>
      <w:marBottom w:val="0"/>
      <w:divBdr>
        <w:top w:val="none" w:sz="0" w:space="0" w:color="auto"/>
        <w:left w:val="none" w:sz="0" w:space="0" w:color="auto"/>
        <w:bottom w:val="none" w:sz="0" w:space="0" w:color="auto"/>
        <w:right w:val="none" w:sz="0" w:space="0" w:color="auto"/>
      </w:divBdr>
    </w:div>
    <w:div w:id="503084745">
      <w:bodyDiv w:val="1"/>
      <w:marLeft w:val="0"/>
      <w:marRight w:val="0"/>
      <w:marTop w:val="0"/>
      <w:marBottom w:val="0"/>
      <w:divBdr>
        <w:top w:val="none" w:sz="0" w:space="0" w:color="auto"/>
        <w:left w:val="none" w:sz="0" w:space="0" w:color="auto"/>
        <w:bottom w:val="none" w:sz="0" w:space="0" w:color="auto"/>
        <w:right w:val="none" w:sz="0" w:space="0" w:color="auto"/>
      </w:divBdr>
    </w:div>
    <w:div w:id="503209733">
      <w:bodyDiv w:val="1"/>
      <w:marLeft w:val="0"/>
      <w:marRight w:val="0"/>
      <w:marTop w:val="0"/>
      <w:marBottom w:val="0"/>
      <w:divBdr>
        <w:top w:val="none" w:sz="0" w:space="0" w:color="auto"/>
        <w:left w:val="none" w:sz="0" w:space="0" w:color="auto"/>
        <w:bottom w:val="none" w:sz="0" w:space="0" w:color="auto"/>
        <w:right w:val="none" w:sz="0" w:space="0" w:color="auto"/>
      </w:divBdr>
    </w:div>
    <w:div w:id="503401432">
      <w:bodyDiv w:val="1"/>
      <w:marLeft w:val="0"/>
      <w:marRight w:val="0"/>
      <w:marTop w:val="0"/>
      <w:marBottom w:val="0"/>
      <w:divBdr>
        <w:top w:val="none" w:sz="0" w:space="0" w:color="auto"/>
        <w:left w:val="none" w:sz="0" w:space="0" w:color="auto"/>
        <w:bottom w:val="none" w:sz="0" w:space="0" w:color="auto"/>
        <w:right w:val="none" w:sz="0" w:space="0" w:color="auto"/>
      </w:divBdr>
    </w:div>
    <w:div w:id="503589054">
      <w:bodyDiv w:val="1"/>
      <w:marLeft w:val="0"/>
      <w:marRight w:val="0"/>
      <w:marTop w:val="0"/>
      <w:marBottom w:val="0"/>
      <w:divBdr>
        <w:top w:val="none" w:sz="0" w:space="0" w:color="auto"/>
        <w:left w:val="none" w:sz="0" w:space="0" w:color="auto"/>
        <w:bottom w:val="none" w:sz="0" w:space="0" w:color="auto"/>
        <w:right w:val="none" w:sz="0" w:space="0" w:color="auto"/>
      </w:divBdr>
    </w:div>
    <w:div w:id="503594882">
      <w:bodyDiv w:val="1"/>
      <w:marLeft w:val="0"/>
      <w:marRight w:val="0"/>
      <w:marTop w:val="0"/>
      <w:marBottom w:val="0"/>
      <w:divBdr>
        <w:top w:val="none" w:sz="0" w:space="0" w:color="auto"/>
        <w:left w:val="none" w:sz="0" w:space="0" w:color="auto"/>
        <w:bottom w:val="none" w:sz="0" w:space="0" w:color="auto"/>
        <w:right w:val="none" w:sz="0" w:space="0" w:color="auto"/>
      </w:divBdr>
    </w:div>
    <w:div w:id="504176351">
      <w:bodyDiv w:val="1"/>
      <w:marLeft w:val="0"/>
      <w:marRight w:val="0"/>
      <w:marTop w:val="0"/>
      <w:marBottom w:val="0"/>
      <w:divBdr>
        <w:top w:val="none" w:sz="0" w:space="0" w:color="auto"/>
        <w:left w:val="none" w:sz="0" w:space="0" w:color="auto"/>
        <w:bottom w:val="none" w:sz="0" w:space="0" w:color="auto"/>
        <w:right w:val="none" w:sz="0" w:space="0" w:color="auto"/>
      </w:divBdr>
    </w:div>
    <w:div w:id="504830892">
      <w:bodyDiv w:val="1"/>
      <w:marLeft w:val="0"/>
      <w:marRight w:val="0"/>
      <w:marTop w:val="0"/>
      <w:marBottom w:val="0"/>
      <w:divBdr>
        <w:top w:val="none" w:sz="0" w:space="0" w:color="auto"/>
        <w:left w:val="none" w:sz="0" w:space="0" w:color="auto"/>
        <w:bottom w:val="none" w:sz="0" w:space="0" w:color="auto"/>
        <w:right w:val="none" w:sz="0" w:space="0" w:color="auto"/>
      </w:divBdr>
    </w:div>
    <w:div w:id="504979771">
      <w:bodyDiv w:val="1"/>
      <w:marLeft w:val="0"/>
      <w:marRight w:val="0"/>
      <w:marTop w:val="0"/>
      <w:marBottom w:val="0"/>
      <w:divBdr>
        <w:top w:val="none" w:sz="0" w:space="0" w:color="auto"/>
        <w:left w:val="none" w:sz="0" w:space="0" w:color="auto"/>
        <w:bottom w:val="none" w:sz="0" w:space="0" w:color="auto"/>
        <w:right w:val="none" w:sz="0" w:space="0" w:color="auto"/>
      </w:divBdr>
    </w:div>
    <w:div w:id="505167774">
      <w:bodyDiv w:val="1"/>
      <w:marLeft w:val="0"/>
      <w:marRight w:val="0"/>
      <w:marTop w:val="0"/>
      <w:marBottom w:val="0"/>
      <w:divBdr>
        <w:top w:val="none" w:sz="0" w:space="0" w:color="auto"/>
        <w:left w:val="none" w:sz="0" w:space="0" w:color="auto"/>
        <w:bottom w:val="none" w:sz="0" w:space="0" w:color="auto"/>
        <w:right w:val="none" w:sz="0" w:space="0" w:color="auto"/>
      </w:divBdr>
    </w:div>
    <w:div w:id="505360817">
      <w:bodyDiv w:val="1"/>
      <w:marLeft w:val="0"/>
      <w:marRight w:val="0"/>
      <w:marTop w:val="0"/>
      <w:marBottom w:val="0"/>
      <w:divBdr>
        <w:top w:val="none" w:sz="0" w:space="0" w:color="auto"/>
        <w:left w:val="none" w:sz="0" w:space="0" w:color="auto"/>
        <w:bottom w:val="none" w:sz="0" w:space="0" w:color="auto"/>
        <w:right w:val="none" w:sz="0" w:space="0" w:color="auto"/>
      </w:divBdr>
    </w:div>
    <w:div w:id="505553933">
      <w:bodyDiv w:val="1"/>
      <w:marLeft w:val="0"/>
      <w:marRight w:val="0"/>
      <w:marTop w:val="0"/>
      <w:marBottom w:val="0"/>
      <w:divBdr>
        <w:top w:val="none" w:sz="0" w:space="0" w:color="auto"/>
        <w:left w:val="none" w:sz="0" w:space="0" w:color="auto"/>
        <w:bottom w:val="none" w:sz="0" w:space="0" w:color="auto"/>
        <w:right w:val="none" w:sz="0" w:space="0" w:color="auto"/>
      </w:divBdr>
    </w:div>
    <w:div w:id="506404799">
      <w:bodyDiv w:val="1"/>
      <w:marLeft w:val="0"/>
      <w:marRight w:val="0"/>
      <w:marTop w:val="0"/>
      <w:marBottom w:val="0"/>
      <w:divBdr>
        <w:top w:val="none" w:sz="0" w:space="0" w:color="auto"/>
        <w:left w:val="none" w:sz="0" w:space="0" w:color="auto"/>
        <w:bottom w:val="none" w:sz="0" w:space="0" w:color="auto"/>
        <w:right w:val="none" w:sz="0" w:space="0" w:color="auto"/>
      </w:divBdr>
    </w:div>
    <w:div w:id="507255303">
      <w:bodyDiv w:val="1"/>
      <w:marLeft w:val="0"/>
      <w:marRight w:val="0"/>
      <w:marTop w:val="0"/>
      <w:marBottom w:val="0"/>
      <w:divBdr>
        <w:top w:val="none" w:sz="0" w:space="0" w:color="auto"/>
        <w:left w:val="none" w:sz="0" w:space="0" w:color="auto"/>
        <w:bottom w:val="none" w:sz="0" w:space="0" w:color="auto"/>
        <w:right w:val="none" w:sz="0" w:space="0" w:color="auto"/>
      </w:divBdr>
    </w:div>
    <w:div w:id="508911965">
      <w:bodyDiv w:val="1"/>
      <w:marLeft w:val="0"/>
      <w:marRight w:val="0"/>
      <w:marTop w:val="0"/>
      <w:marBottom w:val="0"/>
      <w:divBdr>
        <w:top w:val="none" w:sz="0" w:space="0" w:color="auto"/>
        <w:left w:val="none" w:sz="0" w:space="0" w:color="auto"/>
        <w:bottom w:val="none" w:sz="0" w:space="0" w:color="auto"/>
        <w:right w:val="none" w:sz="0" w:space="0" w:color="auto"/>
      </w:divBdr>
    </w:div>
    <w:div w:id="511724105">
      <w:bodyDiv w:val="1"/>
      <w:marLeft w:val="0"/>
      <w:marRight w:val="0"/>
      <w:marTop w:val="0"/>
      <w:marBottom w:val="0"/>
      <w:divBdr>
        <w:top w:val="none" w:sz="0" w:space="0" w:color="auto"/>
        <w:left w:val="none" w:sz="0" w:space="0" w:color="auto"/>
        <w:bottom w:val="none" w:sz="0" w:space="0" w:color="auto"/>
        <w:right w:val="none" w:sz="0" w:space="0" w:color="auto"/>
      </w:divBdr>
    </w:div>
    <w:div w:id="511922282">
      <w:bodyDiv w:val="1"/>
      <w:marLeft w:val="0"/>
      <w:marRight w:val="0"/>
      <w:marTop w:val="0"/>
      <w:marBottom w:val="0"/>
      <w:divBdr>
        <w:top w:val="none" w:sz="0" w:space="0" w:color="auto"/>
        <w:left w:val="none" w:sz="0" w:space="0" w:color="auto"/>
        <w:bottom w:val="none" w:sz="0" w:space="0" w:color="auto"/>
        <w:right w:val="none" w:sz="0" w:space="0" w:color="auto"/>
      </w:divBdr>
    </w:div>
    <w:div w:id="511992776">
      <w:bodyDiv w:val="1"/>
      <w:marLeft w:val="0"/>
      <w:marRight w:val="0"/>
      <w:marTop w:val="0"/>
      <w:marBottom w:val="0"/>
      <w:divBdr>
        <w:top w:val="none" w:sz="0" w:space="0" w:color="auto"/>
        <w:left w:val="none" w:sz="0" w:space="0" w:color="auto"/>
        <w:bottom w:val="none" w:sz="0" w:space="0" w:color="auto"/>
        <w:right w:val="none" w:sz="0" w:space="0" w:color="auto"/>
      </w:divBdr>
    </w:div>
    <w:div w:id="512260243">
      <w:bodyDiv w:val="1"/>
      <w:marLeft w:val="0"/>
      <w:marRight w:val="0"/>
      <w:marTop w:val="0"/>
      <w:marBottom w:val="0"/>
      <w:divBdr>
        <w:top w:val="none" w:sz="0" w:space="0" w:color="auto"/>
        <w:left w:val="none" w:sz="0" w:space="0" w:color="auto"/>
        <w:bottom w:val="none" w:sz="0" w:space="0" w:color="auto"/>
        <w:right w:val="none" w:sz="0" w:space="0" w:color="auto"/>
      </w:divBdr>
    </w:div>
    <w:div w:id="512451425">
      <w:bodyDiv w:val="1"/>
      <w:marLeft w:val="0"/>
      <w:marRight w:val="0"/>
      <w:marTop w:val="0"/>
      <w:marBottom w:val="0"/>
      <w:divBdr>
        <w:top w:val="none" w:sz="0" w:space="0" w:color="auto"/>
        <w:left w:val="none" w:sz="0" w:space="0" w:color="auto"/>
        <w:bottom w:val="none" w:sz="0" w:space="0" w:color="auto"/>
        <w:right w:val="none" w:sz="0" w:space="0" w:color="auto"/>
      </w:divBdr>
    </w:div>
    <w:div w:id="514424312">
      <w:bodyDiv w:val="1"/>
      <w:marLeft w:val="0"/>
      <w:marRight w:val="0"/>
      <w:marTop w:val="0"/>
      <w:marBottom w:val="0"/>
      <w:divBdr>
        <w:top w:val="none" w:sz="0" w:space="0" w:color="auto"/>
        <w:left w:val="none" w:sz="0" w:space="0" w:color="auto"/>
        <w:bottom w:val="none" w:sz="0" w:space="0" w:color="auto"/>
        <w:right w:val="none" w:sz="0" w:space="0" w:color="auto"/>
      </w:divBdr>
    </w:div>
    <w:div w:id="514467611">
      <w:bodyDiv w:val="1"/>
      <w:marLeft w:val="0"/>
      <w:marRight w:val="0"/>
      <w:marTop w:val="0"/>
      <w:marBottom w:val="0"/>
      <w:divBdr>
        <w:top w:val="none" w:sz="0" w:space="0" w:color="auto"/>
        <w:left w:val="none" w:sz="0" w:space="0" w:color="auto"/>
        <w:bottom w:val="none" w:sz="0" w:space="0" w:color="auto"/>
        <w:right w:val="none" w:sz="0" w:space="0" w:color="auto"/>
      </w:divBdr>
    </w:div>
    <w:div w:id="515003895">
      <w:bodyDiv w:val="1"/>
      <w:marLeft w:val="0"/>
      <w:marRight w:val="0"/>
      <w:marTop w:val="0"/>
      <w:marBottom w:val="0"/>
      <w:divBdr>
        <w:top w:val="none" w:sz="0" w:space="0" w:color="auto"/>
        <w:left w:val="none" w:sz="0" w:space="0" w:color="auto"/>
        <w:bottom w:val="none" w:sz="0" w:space="0" w:color="auto"/>
        <w:right w:val="none" w:sz="0" w:space="0" w:color="auto"/>
      </w:divBdr>
    </w:div>
    <w:div w:id="516387783">
      <w:bodyDiv w:val="1"/>
      <w:marLeft w:val="0"/>
      <w:marRight w:val="0"/>
      <w:marTop w:val="0"/>
      <w:marBottom w:val="0"/>
      <w:divBdr>
        <w:top w:val="none" w:sz="0" w:space="0" w:color="auto"/>
        <w:left w:val="none" w:sz="0" w:space="0" w:color="auto"/>
        <w:bottom w:val="none" w:sz="0" w:space="0" w:color="auto"/>
        <w:right w:val="none" w:sz="0" w:space="0" w:color="auto"/>
      </w:divBdr>
    </w:div>
    <w:div w:id="517433093">
      <w:bodyDiv w:val="1"/>
      <w:marLeft w:val="0"/>
      <w:marRight w:val="0"/>
      <w:marTop w:val="0"/>
      <w:marBottom w:val="0"/>
      <w:divBdr>
        <w:top w:val="none" w:sz="0" w:space="0" w:color="auto"/>
        <w:left w:val="none" w:sz="0" w:space="0" w:color="auto"/>
        <w:bottom w:val="none" w:sz="0" w:space="0" w:color="auto"/>
        <w:right w:val="none" w:sz="0" w:space="0" w:color="auto"/>
      </w:divBdr>
    </w:div>
    <w:div w:id="517813652">
      <w:bodyDiv w:val="1"/>
      <w:marLeft w:val="0"/>
      <w:marRight w:val="0"/>
      <w:marTop w:val="0"/>
      <w:marBottom w:val="0"/>
      <w:divBdr>
        <w:top w:val="none" w:sz="0" w:space="0" w:color="auto"/>
        <w:left w:val="none" w:sz="0" w:space="0" w:color="auto"/>
        <w:bottom w:val="none" w:sz="0" w:space="0" w:color="auto"/>
        <w:right w:val="none" w:sz="0" w:space="0" w:color="auto"/>
      </w:divBdr>
    </w:div>
    <w:div w:id="518156020">
      <w:bodyDiv w:val="1"/>
      <w:marLeft w:val="0"/>
      <w:marRight w:val="0"/>
      <w:marTop w:val="0"/>
      <w:marBottom w:val="0"/>
      <w:divBdr>
        <w:top w:val="none" w:sz="0" w:space="0" w:color="auto"/>
        <w:left w:val="none" w:sz="0" w:space="0" w:color="auto"/>
        <w:bottom w:val="none" w:sz="0" w:space="0" w:color="auto"/>
        <w:right w:val="none" w:sz="0" w:space="0" w:color="auto"/>
      </w:divBdr>
    </w:div>
    <w:div w:id="518853099">
      <w:bodyDiv w:val="1"/>
      <w:marLeft w:val="0"/>
      <w:marRight w:val="0"/>
      <w:marTop w:val="0"/>
      <w:marBottom w:val="0"/>
      <w:divBdr>
        <w:top w:val="none" w:sz="0" w:space="0" w:color="auto"/>
        <w:left w:val="none" w:sz="0" w:space="0" w:color="auto"/>
        <w:bottom w:val="none" w:sz="0" w:space="0" w:color="auto"/>
        <w:right w:val="none" w:sz="0" w:space="0" w:color="auto"/>
      </w:divBdr>
    </w:div>
    <w:div w:id="519439747">
      <w:bodyDiv w:val="1"/>
      <w:marLeft w:val="0"/>
      <w:marRight w:val="0"/>
      <w:marTop w:val="0"/>
      <w:marBottom w:val="0"/>
      <w:divBdr>
        <w:top w:val="none" w:sz="0" w:space="0" w:color="auto"/>
        <w:left w:val="none" w:sz="0" w:space="0" w:color="auto"/>
        <w:bottom w:val="none" w:sz="0" w:space="0" w:color="auto"/>
        <w:right w:val="none" w:sz="0" w:space="0" w:color="auto"/>
      </w:divBdr>
    </w:div>
    <w:div w:id="519470799">
      <w:bodyDiv w:val="1"/>
      <w:marLeft w:val="0"/>
      <w:marRight w:val="0"/>
      <w:marTop w:val="0"/>
      <w:marBottom w:val="0"/>
      <w:divBdr>
        <w:top w:val="none" w:sz="0" w:space="0" w:color="auto"/>
        <w:left w:val="none" w:sz="0" w:space="0" w:color="auto"/>
        <w:bottom w:val="none" w:sz="0" w:space="0" w:color="auto"/>
        <w:right w:val="none" w:sz="0" w:space="0" w:color="auto"/>
      </w:divBdr>
    </w:div>
    <w:div w:id="520323032">
      <w:bodyDiv w:val="1"/>
      <w:marLeft w:val="0"/>
      <w:marRight w:val="0"/>
      <w:marTop w:val="0"/>
      <w:marBottom w:val="0"/>
      <w:divBdr>
        <w:top w:val="none" w:sz="0" w:space="0" w:color="auto"/>
        <w:left w:val="none" w:sz="0" w:space="0" w:color="auto"/>
        <w:bottom w:val="none" w:sz="0" w:space="0" w:color="auto"/>
        <w:right w:val="none" w:sz="0" w:space="0" w:color="auto"/>
      </w:divBdr>
    </w:div>
    <w:div w:id="521011907">
      <w:bodyDiv w:val="1"/>
      <w:marLeft w:val="0"/>
      <w:marRight w:val="0"/>
      <w:marTop w:val="0"/>
      <w:marBottom w:val="0"/>
      <w:divBdr>
        <w:top w:val="none" w:sz="0" w:space="0" w:color="auto"/>
        <w:left w:val="none" w:sz="0" w:space="0" w:color="auto"/>
        <w:bottom w:val="none" w:sz="0" w:space="0" w:color="auto"/>
        <w:right w:val="none" w:sz="0" w:space="0" w:color="auto"/>
      </w:divBdr>
    </w:div>
    <w:div w:id="521824287">
      <w:bodyDiv w:val="1"/>
      <w:marLeft w:val="0"/>
      <w:marRight w:val="0"/>
      <w:marTop w:val="0"/>
      <w:marBottom w:val="0"/>
      <w:divBdr>
        <w:top w:val="none" w:sz="0" w:space="0" w:color="auto"/>
        <w:left w:val="none" w:sz="0" w:space="0" w:color="auto"/>
        <w:bottom w:val="none" w:sz="0" w:space="0" w:color="auto"/>
        <w:right w:val="none" w:sz="0" w:space="0" w:color="auto"/>
      </w:divBdr>
    </w:div>
    <w:div w:id="522062042">
      <w:bodyDiv w:val="1"/>
      <w:marLeft w:val="0"/>
      <w:marRight w:val="0"/>
      <w:marTop w:val="0"/>
      <w:marBottom w:val="0"/>
      <w:divBdr>
        <w:top w:val="none" w:sz="0" w:space="0" w:color="auto"/>
        <w:left w:val="none" w:sz="0" w:space="0" w:color="auto"/>
        <w:bottom w:val="none" w:sz="0" w:space="0" w:color="auto"/>
        <w:right w:val="none" w:sz="0" w:space="0" w:color="auto"/>
      </w:divBdr>
    </w:div>
    <w:div w:id="522325556">
      <w:bodyDiv w:val="1"/>
      <w:marLeft w:val="0"/>
      <w:marRight w:val="0"/>
      <w:marTop w:val="0"/>
      <w:marBottom w:val="0"/>
      <w:divBdr>
        <w:top w:val="none" w:sz="0" w:space="0" w:color="auto"/>
        <w:left w:val="none" w:sz="0" w:space="0" w:color="auto"/>
        <w:bottom w:val="none" w:sz="0" w:space="0" w:color="auto"/>
        <w:right w:val="none" w:sz="0" w:space="0" w:color="auto"/>
      </w:divBdr>
    </w:div>
    <w:div w:id="522590527">
      <w:bodyDiv w:val="1"/>
      <w:marLeft w:val="0"/>
      <w:marRight w:val="0"/>
      <w:marTop w:val="0"/>
      <w:marBottom w:val="0"/>
      <w:divBdr>
        <w:top w:val="none" w:sz="0" w:space="0" w:color="auto"/>
        <w:left w:val="none" w:sz="0" w:space="0" w:color="auto"/>
        <w:bottom w:val="none" w:sz="0" w:space="0" w:color="auto"/>
        <w:right w:val="none" w:sz="0" w:space="0" w:color="auto"/>
      </w:divBdr>
    </w:div>
    <w:div w:id="522859821">
      <w:bodyDiv w:val="1"/>
      <w:marLeft w:val="0"/>
      <w:marRight w:val="0"/>
      <w:marTop w:val="0"/>
      <w:marBottom w:val="0"/>
      <w:divBdr>
        <w:top w:val="none" w:sz="0" w:space="0" w:color="auto"/>
        <w:left w:val="none" w:sz="0" w:space="0" w:color="auto"/>
        <w:bottom w:val="none" w:sz="0" w:space="0" w:color="auto"/>
        <w:right w:val="none" w:sz="0" w:space="0" w:color="auto"/>
      </w:divBdr>
    </w:div>
    <w:div w:id="523328123">
      <w:bodyDiv w:val="1"/>
      <w:marLeft w:val="0"/>
      <w:marRight w:val="0"/>
      <w:marTop w:val="0"/>
      <w:marBottom w:val="0"/>
      <w:divBdr>
        <w:top w:val="none" w:sz="0" w:space="0" w:color="auto"/>
        <w:left w:val="none" w:sz="0" w:space="0" w:color="auto"/>
        <w:bottom w:val="none" w:sz="0" w:space="0" w:color="auto"/>
        <w:right w:val="none" w:sz="0" w:space="0" w:color="auto"/>
      </w:divBdr>
    </w:div>
    <w:div w:id="523402345">
      <w:bodyDiv w:val="1"/>
      <w:marLeft w:val="0"/>
      <w:marRight w:val="0"/>
      <w:marTop w:val="0"/>
      <w:marBottom w:val="0"/>
      <w:divBdr>
        <w:top w:val="none" w:sz="0" w:space="0" w:color="auto"/>
        <w:left w:val="none" w:sz="0" w:space="0" w:color="auto"/>
        <w:bottom w:val="none" w:sz="0" w:space="0" w:color="auto"/>
        <w:right w:val="none" w:sz="0" w:space="0" w:color="auto"/>
      </w:divBdr>
    </w:div>
    <w:div w:id="523446113">
      <w:bodyDiv w:val="1"/>
      <w:marLeft w:val="0"/>
      <w:marRight w:val="0"/>
      <w:marTop w:val="0"/>
      <w:marBottom w:val="0"/>
      <w:divBdr>
        <w:top w:val="none" w:sz="0" w:space="0" w:color="auto"/>
        <w:left w:val="none" w:sz="0" w:space="0" w:color="auto"/>
        <w:bottom w:val="none" w:sz="0" w:space="0" w:color="auto"/>
        <w:right w:val="none" w:sz="0" w:space="0" w:color="auto"/>
      </w:divBdr>
    </w:div>
    <w:div w:id="523790200">
      <w:bodyDiv w:val="1"/>
      <w:marLeft w:val="0"/>
      <w:marRight w:val="0"/>
      <w:marTop w:val="0"/>
      <w:marBottom w:val="0"/>
      <w:divBdr>
        <w:top w:val="none" w:sz="0" w:space="0" w:color="auto"/>
        <w:left w:val="none" w:sz="0" w:space="0" w:color="auto"/>
        <w:bottom w:val="none" w:sz="0" w:space="0" w:color="auto"/>
        <w:right w:val="none" w:sz="0" w:space="0" w:color="auto"/>
      </w:divBdr>
    </w:div>
    <w:div w:id="523905514">
      <w:bodyDiv w:val="1"/>
      <w:marLeft w:val="0"/>
      <w:marRight w:val="0"/>
      <w:marTop w:val="0"/>
      <w:marBottom w:val="0"/>
      <w:divBdr>
        <w:top w:val="none" w:sz="0" w:space="0" w:color="auto"/>
        <w:left w:val="none" w:sz="0" w:space="0" w:color="auto"/>
        <w:bottom w:val="none" w:sz="0" w:space="0" w:color="auto"/>
        <w:right w:val="none" w:sz="0" w:space="0" w:color="auto"/>
      </w:divBdr>
    </w:div>
    <w:div w:id="524949893">
      <w:bodyDiv w:val="1"/>
      <w:marLeft w:val="0"/>
      <w:marRight w:val="0"/>
      <w:marTop w:val="0"/>
      <w:marBottom w:val="0"/>
      <w:divBdr>
        <w:top w:val="none" w:sz="0" w:space="0" w:color="auto"/>
        <w:left w:val="none" w:sz="0" w:space="0" w:color="auto"/>
        <w:bottom w:val="none" w:sz="0" w:space="0" w:color="auto"/>
        <w:right w:val="none" w:sz="0" w:space="0" w:color="auto"/>
      </w:divBdr>
    </w:div>
    <w:div w:id="525220754">
      <w:bodyDiv w:val="1"/>
      <w:marLeft w:val="0"/>
      <w:marRight w:val="0"/>
      <w:marTop w:val="0"/>
      <w:marBottom w:val="0"/>
      <w:divBdr>
        <w:top w:val="none" w:sz="0" w:space="0" w:color="auto"/>
        <w:left w:val="none" w:sz="0" w:space="0" w:color="auto"/>
        <w:bottom w:val="none" w:sz="0" w:space="0" w:color="auto"/>
        <w:right w:val="none" w:sz="0" w:space="0" w:color="auto"/>
      </w:divBdr>
    </w:div>
    <w:div w:id="527185197">
      <w:bodyDiv w:val="1"/>
      <w:marLeft w:val="0"/>
      <w:marRight w:val="0"/>
      <w:marTop w:val="0"/>
      <w:marBottom w:val="0"/>
      <w:divBdr>
        <w:top w:val="none" w:sz="0" w:space="0" w:color="auto"/>
        <w:left w:val="none" w:sz="0" w:space="0" w:color="auto"/>
        <w:bottom w:val="none" w:sz="0" w:space="0" w:color="auto"/>
        <w:right w:val="none" w:sz="0" w:space="0" w:color="auto"/>
      </w:divBdr>
    </w:div>
    <w:div w:id="528418460">
      <w:bodyDiv w:val="1"/>
      <w:marLeft w:val="0"/>
      <w:marRight w:val="0"/>
      <w:marTop w:val="0"/>
      <w:marBottom w:val="0"/>
      <w:divBdr>
        <w:top w:val="none" w:sz="0" w:space="0" w:color="auto"/>
        <w:left w:val="none" w:sz="0" w:space="0" w:color="auto"/>
        <w:bottom w:val="none" w:sz="0" w:space="0" w:color="auto"/>
        <w:right w:val="none" w:sz="0" w:space="0" w:color="auto"/>
      </w:divBdr>
    </w:div>
    <w:div w:id="528495989">
      <w:bodyDiv w:val="1"/>
      <w:marLeft w:val="0"/>
      <w:marRight w:val="0"/>
      <w:marTop w:val="0"/>
      <w:marBottom w:val="0"/>
      <w:divBdr>
        <w:top w:val="none" w:sz="0" w:space="0" w:color="auto"/>
        <w:left w:val="none" w:sz="0" w:space="0" w:color="auto"/>
        <w:bottom w:val="none" w:sz="0" w:space="0" w:color="auto"/>
        <w:right w:val="none" w:sz="0" w:space="0" w:color="auto"/>
      </w:divBdr>
    </w:div>
    <w:div w:id="528496524">
      <w:bodyDiv w:val="1"/>
      <w:marLeft w:val="0"/>
      <w:marRight w:val="0"/>
      <w:marTop w:val="0"/>
      <w:marBottom w:val="0"/>
      <w:divBdr>
        <w:top w:val="none" w:sz="0" w:space="0" w:color="auto"/>
        <w:left w:val="none" w:sz="0" w:space="0" w:color="auto"/>
        <w:bottom w:val="none" w:sz="0" w:space="0" w:color="auto"/>
        <w:right w:val="none" w:sz="0" w:space="0" w:color="auto"/>
      </w:divBdr>
    </w:div>
    <w:div w:id="528883014">
      <w:bodyDiv w:val="1"/>
      <w:marLeft w:val="0"/>
      <w:marRight w:val="0"/>
      <w:marTop w:val="0"/>
      <w:marBottom w:val="0"/>
      <w:divBdr>
        <w:top w:val="none" w:sz="0" w:space="0" w:color="auto"/>
        <w:left w:val="none" w:sz="0" w:space="0" w:color="auto"/>
        <w:bottom w:val="none" w:sz="0" w:space="0" w:color="auto"/>
        <w:right w:val="none" w:sz="0" w:space="0" w:color="auto"/>
      </w:divBdr>
    </w:div>
    <w:div w:id="530385220">
      <w:bodyDiv w:val="1"/>
      <w:marLeft w:val="0"/>
      <w:marRight w:val="0"/>
      <w:marTop w:val="0"/>
      <w:marBottom w:val="0"/>
      <w:divBdr>
        <w:top w:val="none" w:sz="0" w:space="0" w:color="auto"/>
        <w:left w:val="none" w:sz="0" w:space="0" w:color="auto"/>
        <w:bottom w:val="none" w:sz="0" w:space="0" w:color="auto"/>
        <w:right w:val="none" w:sz="0" w:space="0" w:color="auto"/>
      </w:divBdr>
    </w:div>
    <w:div w:id="531263361">
      <w:bodyDiv w:val="1"/>
      <w:marLeft w:val="0"/>
      <w:marRight w:val="0"/>
      <w:marTop w:val="0"/>
      <w:marBottom w:val="0"/>
      <w:divBdr>
        <w:top w:val="none" w:sz="0" w:space="0" w:color="auto"/>
        <w:left w:val="none" w:sz="0" w:space="0" w:color="auto"/>
        <w:bottom w:val="none" w:sz="0" w:space="0" w:color="auto"/>
        <w:right w:val="none" w:sz="0" w:space="0" w:color="auto"/>
      </w:divBdr>
    </w:div>
    <w:div w:id="531652617">
      <w:bodyDiv w:val="1"/>
      <w:marLeft w:val="0"/>
      <w:marRight w:val="0"/>
      <w:marTop w:val="0"/>
      <w:marBottom w:val="0"/>
      <w:divBdr>
        <w:top w:val="none" w:sz="0" w:space="0" w:color="auto"/>
        <w:left w:val="none" w:sz="0" w:space="0" w:color="auto"/>
        <w:bottom w:val="none" w:sz="0" w:space="0" w:color="auto"/>
        <w:right w:val="none" w:sz="0" w:space="0" w:color="auto"/>
      </w:divBdr>
    </w:div>
    <w:div w:id="532425375">
      <w:bodyDiv w:val="1"/>
      <w:marLeft w:val="0"/>
      <w:marRight w:val="0"/>
      <w:marTop w:val="0"/>
      <w:marBottom w:val="0"/>
      <w:divBdr>
        <w:top w:val="none" w:sz="0" w:space="0" w:color="auto"/>
        <w:left w:val="none" w:sz="0" w:space="0" w:color="auto"/>
        <w:bottom w:val="none" w:sz="0" w:space="0" w:color="auto"/>
        <w:right w:val="none" w:sz="0" w:space="0" w:color="auto"/>
      </w:divBdr>
    </w:div>
    <w:div w:id="532500292">
      <w:bodyDiv w:val="1"/>
      <w:marLeft w:val="0"/>
      <w:marRight w:val="0"/>
      <w:marTop w:val="0"/>
      <w:marBottom w:val="0"/>
      <w:divBdr>
        <w:top w:val="none" w:sz="0" w:space="0" w:color="auto"/>
        <w:left w:val="none" w:sz="0" w:space="0" w:color="auto"/>
        <w:bottom w:val="none" w:sz="0" w:space="0" w:color="auto"/>
        <w:right w:val="none" w:sz="0" w:space="0" w:color="auto"/>
      </w:divBdr>
    </w:div>
    <w:div w:id="533153726">
      <w:bodyDiv w:val="1"/>
      <w:marLeft w:val="0"/>
      <w:marRight w:val="0"/>
      <w:marTop w:val="0"/>
      <w:marBottom w:val="0"/>
      <w:divBdr>
        <w:top w:val="none" w:sz="0" w:space="0" w:color="auto"/>
        <w:left w:val="none" w:sz="0" w:space="0" w:color="auto"/>
        <w:bottom w:val="none" w:sz="0" w:space="0" w:color="auto"/>
        <w:right w:val="none" w:sz="0" w:space="0" w:color="auto"/>
      </w:divBdr>
    </w:div>
    <w:div w:id="535168102">
      <w:bodyDiv w:val="1"/>
      <w:marLeft w:val="0"/>
      <w:marRight w:val="0"/>
      <w:marTop w:val="0"/>
      <w:marBottom w:val="0"/>
      <w:divBdr>
        <w:top w:val="none" w:sz="0" w:space="0" w:color="auto"/>
        <w:left w:val="none" w:sz="0" w:space="0" w:color="auto"/>
        <w:bottom w:val="none" w:sz="0" w:space="0" w:color="auto"/>
        <w:right w:val="none" w:sz="0" w:space="0" w:color="auto"/>
      </w:divBdr>
    </w:div>
    <w:div w:id="535898196">
      <w:bodyDiv w:val="1"/>
      <w:marLeft w:val="0"/>
      <w:marRight w:val="0"/>
      <w:marTop w:val="0"/>
      <w:marBottom w:val="0"/>
      <w:divBdr>
        <w:top w:val="none" w:sz="0" w:space="0" w:color="auto"/>
        <w:left w:val="none" w:sz="0" w:space="0" w:color="auto"/>
        <w:bottom w:val="none" w:sz="0" w:space="0" w:color="auto"/>
        <w:right w:val="none" w:sz="0" w:space="0" w:color="auto"/>
      </w:divBdr>
    </w:div>
    <w:div w:id="536047782">
      <w:bodyDiv w:val="1"/>
      <w:marLeft w:val="0"/>
      <w:marRight w:val="0"/>
      <w:marTop w:val="0"/>
      <w:marBottom w:val="0"/>
      <w:divBdr>
        <w:top w:val="none" w:sz="0" w:space="0" w:color="auto"/>
        <w:left w:val="none" w:sz="0" w:space="0" w:color="auto"/>
        <w:bottom w:val="none" w:sz="0" w:space="0" w:color="auto"/>
        <w:right w:val="none" w:sz="0" w:space="0" w:color="auto"/>
      </w:divBdr>
    </w:div>
    <w:div w:id="536167609">
      <w:bodyDiv w:val="1"/>
      <w:marLeft w:val="0"/>
      <w:marRight w:val="0"/>
      <w:marTop w:val="0"/>
      <w:marBottom w:val="0"/>
      <w:divBdr>
        <w:top w:val="none" w:sz="0" w:space="0" w:color="auto"/>
        <w:left w:val="none" w:sz="0" w:space="0" w:color="auto"/>
        <w:bottom w:val="none" w:sz="0" w:space="0" w:color="auto"/>
        <w:right w:val="none" w:sz="0" w:space="0" w:color="auto"/>
      </w:divBdr>
    </w:div>
    <w:div w:id="536354288">
      <w:bodyDiv w:val="1"/>
      <w:marLeft w:val="0"/>
      <w:marRight w:val="0"/>
      <w:marTop w:val="0"/>
      <w:marBottom w:val="0"/>
      <w:divBdr>
        <w:top w:val="none" w:sz="0" w:space="0" w:color="auto"/>
        <w:left w:val="none" w:sz="0" w:space="0" w:color="auto"/>
        <w:bottom w:val="none" w:sz="0" w:space="0" w:color="auto"/>
        <w:right w:val="none" w:sz="0" w:space="0" w:color="auto"/>
      </w:divBdr>
    </w:div>
    <w:div w:id="536818547">
      <w:bodyDiv w:val="1"/>
      <w:marLeft w:val="0"/>
      <w:marRight w:val="0"/>
      <w:marTop w:val="0"/>
      <w:marBottom w:val="0"/>
      <w:divBdr>
        <w:top w:val="none" w:sz="0" w:space="0" w:color="auto"/>
        <w:left w:val="none" w:sz="0" w:space="0" w:color="auto"/>
        <w:bottom w:val="none" w:sz="0" w:space="0" w:color="auto"/>
        <w:right w:val="none" w:sz="0" w:space="0" w:color="auto"/>
      </w:divBdr>
    </w:div>
    <w:div w:id="537622379">
      <w:bodyDiv w:val="1"/>
      <w:marLeft w:val="0"/>
      <w:marRight w:val="0"/>
      <w:marTop w:val="0"/>
      <w:marBottom w:val="0"/>
      <w:divBdr>
        <w:top w:val="none" w:sz="0" w:space="0" w:color="auto"/>
        <w:left w:val="none" w:sz="0" w:space="0" w:color="auto"/>
        <w:bottom w:val="none" w:sz="0" w:space="0" w:color="auto"/>
        <w:right w:val="none" w:sz="0" w:space="0" w:color="auto"/>
      </w:divBdr>
    </w:div>
    <w:div w:id="539516013">
      <w:bodyDiv w:val="1"/>
      <w:marLeft w:val="0"/>
      <w:marRight w:val="0"/>
      <w:marTop w:val="0"/>
      <w:marBottom w:val="0"/>
      <w:divBdr>
        <w:top w:val="none" w:sz="0" w:space="0" w:color="auto"/>
        <w:left w:val="none" w:sz="0" w:space="0" w:color="auto"/>
        <w:bottom w:val="none" w:sz="0" w:space="0" w:color="auto"/>
        <w:right w:val="none" w:sz="0" w:space="0" w:color="auto"/>
      </w:divBdr>
    </w:div>
    <w:div w:id="539899537">
      <w:bodyDiv w:val="1"/>
      <w:marLeft w:val="0"/>
      <w:marRight w:val="0"/>
      <w:marTop w:val="0"/>
      <w:marBottom w:val="0"/>
      <w:divBdr>
        <w:top w:val="none" w:sz="0" w:space="0" w:color="auto"/>
        <w:left w:val="none" w:sz="0" w:space="0" w:color="auto"/>
        <w:bottom w:val="none" w:sz="0" w:space="0" w:color="auto"/>
        <w:right w:val="none" w:sz="0" w:space="0" w:color="auto"/>
      </w:divBdr>
    </w:div>
    <w:div w:id="540291181">
      <w:bodyDiv w:val="1"/>
      <w:marLeft w:val="0"/>
      <w:marRight w:val="0"/>
      <w:marTop w:val="0"/>
      <w:marBottom w:val="0"/>
      <w:divBdr>
        <w:top w:val="none" w:sz="0" w:space="0" w:color="auto"/>
        <w:left w:val="none" w:sz="0" w:space="0" w:color="auto"/>
        <w:bottom w:val="none" w:sz="0" w:space="0" w:color="auto"/>
        <w:right w:val="none" w:sz="0" w:space="0" w:color="auto"/>
      </w:divBdr>
    </w:div>
    <w:div w:id="541599749">
      <w:bodyDiv w:val="1"/>
      <w:marLeft w:val="0"/>
      <w:marRight w:val="0"/>
      <w:marTop w:val="0"/>
      <w:marBottom w:val="0"/>
      <w:divBdr>
        <w:top w:val="none" w:sz="0" w:space="0" w:color="auto"/>
        <w:left w:val="none" w:sz="0" w:space="0" w:color="auto"/>
        <w:bottom w:val="none" w:sz="0" w:space="0" w:color="auto"/>
        <w:right w:val="none" w:sz="0" w:space="0" w:color="auto"/>
      </w:divBdr>
    </w:div>
    <w:div w:id="541745922">
      <w:bodyDiv w:val="1"/>
      <w:marLeft w:val="0"/>
      <w:marRight w:val="0"/>
      <w:marTop w:val="0"/>
      <w:marBottom w:val="0"/>
      <w:divBdr>
        <w:top w:val="none" w:sz="0" w:space="0" w:color="auto"/>
        <w:left w:val="none" w:sz="0" w:space="0" w:color="auto"/>
        <w:bottom w:val="none" w:sz="0" w:space="0" w:color="auto"/>
        <w:right w:val="none" w:sz="0" w:space="0" w:color="auto"/>
      </w:divBdr>
    </w:div>
    <w:div w:id="543059995">
      <w:bodyDiv w:val="1"/>
      <w:marLeft w:val="0"/>
      <w:marRight w:val="0"/>
      <w:marTop w:val="0"/>
      <w:marBottom w:val="0"/>
      <w:divBdr>
        <w:top w:val="none" w:sz="0" w:space="0" w:color="auto"/>
        <w:left w:val="none" w:sz="0" w:space="0" w:color="auto"/>
        <w:bottom w:val="none" w:sz="0" w:space="0" w:color="auto"/>
        <w:right w:val="none" w:sz="0" w:space="0" w:color="auto"/>
      </w:divBdr>
    </w:div>
    <w:div w:id="543178678">
      <w:bodyDiv w:val="1"/>
      <w:marLeft w:val="0"/>
      <w:marRight w:val="0"/>
      <w:marTop w:val="0"/>
      <w:marBottom w:val="0"/>
      <w:divBdr>
        <w:top w:val="none" w:sz="0" w:space="0" w:color="auto"/>
        <w:left w:val="none" w:sz="0" w:space="0" w:color="auto"/>
        <w:bottom w:val="none" w:sz="0" w:space="0" w:color="auto"/>
        <w:right w:val="none" w:sz="0" w:space="0" w:color="auto"/>
      </w:divBdr>
    </w:div>
    <w:div w:id="543180755">
      <w:bodyDiv w:val="1"/>
      <w:marLeft w:val="0"/>
      <w:marRight w:val="0"/>
      <w:marTop w:val="0"/>
      <w:marBottom w:val="0"/>
      <w:divBdr>
        <w:top w:val="none" w:sz="0" w:space="0" w:color="auto"/>
        <w:left w:val="none" w:sz="0" w:space="0" w:color="auto"/>
        <w:bottom w:val="none" w:sz="0" w:space="0" w:color="auto"/>
        <w:right w:val="none" w:sz="0" w:space="0" w:color="auto"/>
      </w:divBdr>
    </w:div>
    <w:div w:id="544293945">
      <w:bodyDiv w:val="1"/>
      <w:marLeft w:val="0"/>
      <w:marRight w:val="0"/>
      <w:marTop w:val="0"/>
      <w:marBottom w:val="0"/>
      <w:divBdr>
        <w:top w:val="none" w:sz="0" w:space="0" w:color="auto"/>
        <w:left w:val="none" w:sz="0" w:space="0" w:color="auto"/>
        <w:bottom w:val="none" w:sz="0" w:space="0" w:color="auto"/>
        <w:right w:val="none" w:sz="0" w:space="0" w:color="auto"/>
      </w:divBdr>
    </w:div>
    <w:div w:id="544414974">
      <w:bodyDiv w:val="1"/>
      <w:marLeft w:val="0"/>
      <w:marRight w:val="0"/>
      <w:marTop w:val="0"/>
      <w:marBottom w:val="0"/>
      <w:divBdr>
        <w:top w:val="none" w:sz="0" w:space="0" w:color="auto"/>
        <w:left w:val="none" w:sz="0" w:space="0" w:color="auto"/>
        <w:bottom w:val="none" w:sz="0" w:space="0" w:color="auto"/>
        <w:right w:val="none" w:sz="0" w:space="0" w:color="auto"/>
      </w:divBdr>
    </w:div>
    <w:div w:id="544679712">
      <w:bodyDiv w:val="1"/>
      <w:marLeft w:val="0"/>
      <w:marRight w:val="0"/>
      <w:marTop w:val="0"/>
      <w:marBottom w:val="0"/>
      <w:divBdr>
        <w:top w:val="none" w:sz="0" w:space="0" w:color="auto"/>
        <w:left w:val="none" w:sz="0" w:space="0" w:color="auto"/>
        <w:bottom w:val="none" w:sz="0" w:space="0" w:color="auto"/>
        <w:right w:val="none" w:sz="0" w:space="0" w:color="auto"/>
      </w:divBdr>
    </w:div>
    <w:div w:id="545600759">
      <w:bodyDiv w:val="1"/>
      <w:marLeft w:val="0"/>
      <w:marRight w:val="0"/>
      <w:marTop w:val="0"/>
      <w:marBottom w:val="0"/>
      <w:divBdr>
        <w:top w:val="none" w:sz="0" w:space="0" w:color="auto"/>
        <w:left w:val="none" w:sz="0" w:space="0" w:color="auto"/>
        <w:bottom w:val="none" w:sz="0" w:space="0" w:color="auto"/>
        <w:right w:val="none" w:sz="0" w:space="0" w:color="auto"/>
      </w:divBdr>
    </w:div>
    <w:div w:id="545723086">
      <w:bodyDiv w:val="1"/>
      <w:marLeft w:val="0"/>
      <w:marRight w:val="0"/>
      <w:marTop w:val="0"/>
      <w:marBottom w:val="0"/>
      <w:divBdr>
        <w:top w:val="none" w:sz="0" w:space="0" w:color="auto"/>
        <w:left w:val="none" w:sz="0" w:space="0" w:color="auto"/>
        <w:bottom w:val="none" w:sz="0" w:space="0" w:color="auto"/>
        <w:right w:val="none" w:sz="0" w:space="0" w:color="auto"/>
      </w:divBdr>
    </w:div>
    <w:div w:id="546114639">
      <w:bodyDiv w:val="1"/>
      <w:marLeft w:val="0"/>
      <w:marRight w:val="0"/>
      <w:marTop w:val="0"/>
      <w:marBottom w:val="0"/>
      <w:divBdr>
        <w:top w:val="none" w:sz="0" w:space="0" w:color="auto"/>
        <w:left w:val="none" w:sz="0" w:space="0" w:color="auto"/>
        <w:bottom w:val="none" w:sz="0" w:space="0" w:color="auto"/>
        <w:right w:val="none" w:sz="0" w:space="0" w:color="auto"/>
      </w:divBdr>
    </w:div>
    <w:div w:id="546261357">
      <w:bodyDiv w:val="1"/>
      <w:marLeft w:val="0"/>
      <w:marRight w:val="0"/>
      <w:marTop w:val="0"/>
      <w:marBottom w:val="0"/>
      <w:divBdr>
        <w:top w:val="none" w:sz="0" w:space="0" w:color="auto"/>
        <w:left w:val="none" w:sz="0" w:space="0" w:color="auto"/>
        <w:bottom w:val="none" w:sz="0" w:space="0" w:color="auto"/>
        <w:right w:val="none" w:sz="0" w:space="0" w:color="auto"/>
      </w:divBdr>
    </w:div>
    <w:div w:id="547884271">
      <w:bodyDiv w:val="1"/>
      <w:marLeft w:val="0"/>
      <w:marRight w:val="0"/>
      <w:marTop w:val="0"/>
      <w:marBottom w:val="0"/>
      <w:divBdr>
        <w:top w:val="none" w:sz="0" w:space="0" w:color="auto"/>
        <w:left w:val="none" w:sz="0" w:space="0" w:color="auto"/>
        <w:bottom w:val="none" w:sz="0" w:space="0" w:color="auto"/>
        <w:right w:val="none" w:sz="0" w:space="0" w:color="auto"/>
      </w:divBdr>
    </w:div>
    <w:div w:id="548105940">
      <w:bodyDiv w:val="1"/>
      <w:marLeft w:val="0"/>
      <w:marRight w:val="0"/>
      <w:marTop w:val="0"/>
      <w:marBottom w:val="0"/>
      <w:divBdr>
        <w:top w:val="none" w:sz="0" w:space="0" w:color="auto"/>
        <w:left w:val="none" w:sz="0" w:space="0" w:color="auto"/>
        <w:bottom w:val="none" w:sz="0" w:space="0" w:color="auto"/>
        <w:right w:val="none" w:sz="0" w:space="0" w:color="auto"/>
      </w:divBdr>
    </w:div>
    <w:div w:id="549729270">
      <w:bodyDiv w:val="1"/>
      <w:marLeft w:val="0"/>
      <w:marRight w:val="0"/>
      <w:marTop w:val="0"/>
      <w:marBottom w:val="0"/>
      <w:divBdr>
        <w:top w:val="none" w:sz="0" w:space="0" w:color="auto"/>
        <w:left w:val="none" w:sz="0" w:space="0" w:color="auto"/>
        <w:bottom w:val="none" w:sz="0" w:space="0" w:color="auto"/>
        <w:right w:val="none" w:sz="0" w:space="0" w:color="auto"/>
      </w:divBdr>
    </w:div>
    <w:div w:id="550844104">
      <w:bodyDiv w:val="1"/>
      <w:marLeft w:val="0"/>
      <w:marRight w:val="0"/>
      <w:marTop w:val="0"/>
      <w:marBottom w:val="0"/>
      <w:divBdr>
        <w:top w:val="none" w:sz="0" w:space="0" w:color="auto"/>
        <w:left w:val="none" w:sz="0" w:space="0" w:color="auto"/>
        <w:bottom w:val="none" w:sz="0" w:space="0" w:color="auto"/>
        <w:right w:val="none" w:sz="0" w:space="0" w:color="auto"/>
      </w:divBdr>
    </w:div>
    <w:div w:id="550993397">
      <w:bodyDiv w:val="1"/>
      <w:marLeft w:val="0"/>
      <w:marRight w:val="0"/>
      <w:marTop w:val="0"/>
      <w:marBottom w:val="0"/>
      <w:divBdr>
        <w:top w:val="none" w:sz="0" w:space="0" w:color="auto"/>
        <w:left w:val="none" w:sz="0" w:space="0" w:color="auto"/>
        <w:bottom w:val="none" w:sz="0" w:space="0" w:color="auto"/>
        <w:right w:val="none" w:sz="0" w:space="0" w:color="auto"/>
      </w:divBdr>
    </w:div>
    <w:div w:id="551308700">
      <w:bodyDiv w:val="1"/>
      <w:marLeft w:val="0"/>
      <w:marRight w:val="0"/>
      <w:marTop w:val="0"/>
      <w:marBottom w:val="0"/>
      <w:divBdr>
        <w:top w:val="none" w:sz="0" w:space="0" w:color="auto"/>
        <w:left w:val="none" w:sz="0" w:space="0" w:color="auto"/>
        <w:bottom w:val="none" w:sz="0" w:space="0" w:color="auto"/>
        <w:right w:val="none" w:sz="0" w:space="0" w:color="auto"/>
      </w:divBdr>
    </w:div>
    <w:div w:id="551815432">
      <w:bodyDiv w:val="1"/>
      <w:marLeft w:val="0"/>
      <w:marRight w:val="0"/>
      <w:marTop w:val="0"/>
      <w:marBottom w:val="0"/>
      <w:divBdr>
        <w:top w:val="none" w:sz="0" w:space="0" w:color="auto"/>
        <w:left w:val="none" w:sz="0" w:space="0" w:color="auto"/>
        <w:bottom w:val="none" w:sz="0" w:space="0" w:color="auto"/>
        <w:right w:val="none" w:sz="0" w:space="0" w:color="auto"/>
      </w:divBdr>
    </w:div>
    <w:div w:id="552349072">
      <w:bodyDiv w:val="1"/>
      <w:marLeft w:val="0"/>
      <w:marRight w:val="0"/>
      <w:marTop w:val="0"/>
      <w:marBottom w:val="0"/>
      <w:divBdr>
        <w:top w:val="none" w:sz="0" w:space="0" w:color="auto"/>
        <w:left w:val="none" w:sz="0" w:space="0" w:color="auto"/>
        <w:bottom w:val="none" w:sz="0" w:space="0" w:color="auto"/>
        <w:right w:val="none" w:sz="0" w:space="0" w:color="auto"/>
      </w:divBdr>
    </w:div>
    <w:div w:id="553665891">
      <w:bodyDiv w:val="1"/>
      <w:marLeft w:val="0"/>
      <w:marRight w:val="0"/>
      <w:marTop w:val="0"/>
      <w:marBottom w:val="0"/>
      <w:divBdr>
        <w:top w:val="none" w:sz="0" w:space="0" w:color="auto"/>
        <w:left w:val="none" w:sz="0" w:space="0" w:color="auto"/>
        <w:bottom w:val="none" w:sz="0" w:space="0" w:color="auto"/>
        <w:right w:val="none" w:sz="0" w:space="0" w:color="auto"/>
      </w:divBdr>
    </w:div>
    <w:div w:id="554003553">
      <w:bodyDiv w:val="1"/>
      <w:marLeft w:val="0"/>
      <w:marRight w:val="0"/>
      <w:marTop w:val="0"/>
      <w:marBottom w:val="0"/>
      <w:divBdr>
        <w:top w:val="none" w:sz="0" w:space="0" w:color="auto"/>
        <w:left w:val="none" w:sz="0" w:space="0" w:color="auto"/>
        <w:bottom w:val="none" w:sz="0" w:space="0" w:color="auto"/>
        <w:right w:val="none" w:sz="0" w:space="0" w:color="auto"/>
      </w:divBdr>
    </w:div>
    <w:div w:id="554702524">
      <w:bodyDiv w:val="1"/>
      <w:marLeft w:val="0"/>
      <w:marRight w:val="0"/>
      <w:marTop w:val="0"/>
      <w:marBottom w:val="0"/>
      <w:divBdr>
        <w:top w:val="none" w:sz="0" w:space="0" w:color="auto"/>
        <w:left w:val="none" w:sz="0" w:space="0" w:color="auto"/>
        <w:bottom w:val="none" w:sz="0" w:space="0" w:color="auto"/>
        <w:right w:val="none" w:sz="0" w:space="0" w:color="auto"/>
      </w:divBdr>
    </w:div>
    <w:div w:id="555896498">
      <w:bodyDiv w:val="1"/>
      <w:marLeft w:val="0"/>
      <w:marRight w:val="0"/>
      <w:marTop w:val="0"/>
      <w:marBottom w:val="0"/>
      <w:divBdr>
        <w:top w:val="none" w:sz="0" w:space="0" w:color="auto"/>
        <w:left w:val="none" w:sz="0" w:space="0" w:color="auto"/>
        <w:bottom w:val="none" w:sz="0" w:space="0" w:color="auto"/>
        <w:right w:val="none" w:sz="0" w:space="0" w:color="auto"/>
      </w:divBdr>
      <w:divsChild>
        <w:div w:id="1832257290">
          <w:marLeft w:val="0"/>
          <w:marRight w:val="0"/>
          <w:marTop w:val="0"/>
          <w:marBottom w:val="0"/>
          <w:divBdr>
            <w:top w:val="none" w:sz="0" w:space="0" w:color="auto"/>
            <w:left w:val="none" w:sz="0" w:space="0" w:color="auto"/>
            <w:bottom w:val="none" w:sz="0" w:space="0" w:color="auto"/>
            <w:right w:val="none" w:sz="0" w:space="0" w:color="auto"/>
          </w:divBdr>
          <w:divsChild>
            <w:div w:id="241452446">
              <w:marLeft w:val="0"/>
              <w:marRight w:val="0"/>
              <w:marTop w:val="0"/>
              <w:marBottom w:val="0"/>
              <w:divBdr>
                <w:top w:val="none" w:sz="0" w:space="0" w:color="auto"/>
                <w:left w:val="none" w:sz="0" w:space="0" w:color="auto"/>
                <w:bottom w:val="none" w:sz="0" w:space="0" w:color="auto"/>
                <w:right w:val="none" w:sz="0" w:space="0" w:color="auto"/>
              </w:divBdr>
              <w:divsChild>
                <w:div w:id="1923173672">
                  <w:marLeft w:val="0"/>
                  <w:marRight w:val="0"/>
                  <w:marTop w:val="0"/>
                  <w:marBottom w:val="0"/>
                  <w:divBdr>
                    <w:top w:val="none" w:sz="0" w:space="0" w:color="auto"/>
                    <w:left w:val="none" w:sz="0" w:space="0" w:color="auto"/>
                    <w:bottom w:val="none" w:sz="0" w:space="0" w:color="auto"/>
                    <w:right w:val="none" w:sz="0" w:space="0" w:color="auto"/>
                  </w:divBdr>
                  <w:divsChild>
                    <w:div w:id="21387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03837">
      <w:bodyDiv w:val="1"/>
      <w:marLeft w:val="0"/>
      <w:marRight w:val="0"/>
      <w:marTop w:val="0"/>
      <w:marBottom w:val="0"/>
      <w:divBdr>
        <w:top w:val="none" w:sz="0" w:space="0" w:color="auto"/>
        <w:left w:val="none" w:sz="0" w:space="0" w:color="auto"/>
        <w:bottom w:val="none" w:sz="0" w:space="0" w:color="auto"/>
        <w:right w:val="none" w:sz="0" w:space="0" w:color="auto"/>
      </w:divBdr>
    </w:div>
    <w:div w:id="557131763">
      <w:bodyDiv w:val="1"/>
      <w:marLeft w:val="0"/>
      <w:marRight w:val="0"/>
      <w:marTop w:val="0"/>
      <w:marBottom w:val="0"/>
      <w:divBdr>
        <w:top w:val="none" w:sz="0" w:space="0" w:color="auto"/>
        <w:left w:val="none" w:sz="0" w:space="0" w:color="auto"/>
        <w:bottom w:val="none" w:sz="0" w:space="0" w:color="auto"/>
        <w:right w:val="none" w:sz="0" w:space="0" w:color="auto"/>
      </w:divBdr>
    </w:div>
    <w:div w:id="557589864">
      <w:bodyDiv w:val="1"/>
      <w:marLeft w:val="0"/>
      <w:marRight w:val="0"/>
      <w:marTop w:val="0"/>
      <w:marBottom w:val="0"/>
      <w:divBdr>
        <w:top w:val="none" w:sz="0" w:space="0" w:color="auto"/>
        <w:left w:val="none" w:sz="0" w:space="0" w:color="auto"/>
        <w:bottom w:val="none" w:sz="0" w:space="0" w:color="auto"/>
        <w:right w:val="none" w:sz="0" w:space="0" w:color="auto"/>
      </w:divBdr>
    </w:div>
    <w:div w:id="558246112">
      <w:bodyDiv w:val="1"/>
      <w:marLeft w:val="0"/>
      <w:marRight w:val="0"/>
      <w:marTop w:val="0"/>
      <w:marBottom w:val="0"/>
      <w:divBdr>
        <w:top w:val="none" w:sz="0" w:space="0" w:color="auto"/>
        <w:left w:val="none" w:sz="0" w:space="0" w:color="auto"/>
        <w:bottom w:val="none" w:sz="0" w:space="0" w:color="auto"/>
        <w:right w:val="none" w:sz="0" w:space="0" w:color="auto"/>
      </w:divBdr>
    </w:div>
    <w:div w:id="558324014">
      <w:bodyDiv w:val="1"/>
      <w:marLeft w:val="0"/>
      <w:marRight w:val="0"/>
      <w:marTop w:val="0"/>
      <w:marBottom w:val="0"/>
      <w:divBdr>
        <w:top w:val="none" w:sz="0" w:space="0" w:color="auto"/>
        <w:left w:val="none" w:sz="0" w:space="0" w:color="auto"/>
        <w:bottom w:val="none" w:sz="0" w:space="0" w:color="auto"/>
        <w:right w:val="none" w:sz="0" w:space="0" w:color="auto"/>
      </w:divBdr>
    </w:div>
    <w:div w:id="558831127">
      <w:bodyDiv w:val="1"/>
      <w:marLeft w:val="0"/>
      <w:marRight w:val="0"/>
      <w:marTop w:val="0"/>
      <w:marBottom w:val="0"/>
      <w:divBdr>
        <w:top w:val="none" w:sz="0" w:space="0" w:color="auto"/>
        <w:left w:val="none" w:sz="0" w:space="0" w:color="auto"/>
        <w:bottom w:val="none" w:sz="0" w:space="0" w:color="auto"/>
        <w:right w:val="none" w:sz="0" w:space="0" w:color="auto"/>
      </w:divBdr>
    </w:div>
    <w:div w:id="558901686">
      <w:bodyDiv w:val="1"/>
      <w:marLeft w:val="0"/>
      <w:marRight w:val="0"/>
      <w:marTop w:val="0"/>
      <w:marBottom w:val="0"/>
      <w:divBdr>
        <w:top w:val="none" w:sz="0" w:space="0" w:color="auto"/>
        <w:left w:val="none" w:sz="0" w:space="0" w:color="auto"/>
        <w:bottom w:val="none" w:sz="0" w:space="0" w:color="auto"/>
        <w:right w:val="none" w:sz="0" w:space="0" w:color="auto"/>
      </w:divBdr>
    </w:div>
    <w:div w:id="560167736">
      <w:bodyDiv w:val="1"/>
      <w:marLeft w:val="0"/>
      <w:marRight w:val="0"/>
      <w:marTop w:val="0"/>
      <w:marBottom w:val="0"/>
      <w:divBdr>
        <w:top w:val="none" w:sz="0" w:space="0" w:color="auto"/>
        <w:left w:val="none" w:sz="0" w:space="0" w:color="auto"/>
        <w:bottom w:val="none" w:sz="0" w:space="0" w:color="auto"/>
        <w:right w:val="none" w:sz="0" w:space="0" w:color="auto"/>
      </w:divBdr>
    </w:div>
    <w:div w:id="560216314">
      <w:bodyDiv w:val="1"/>
      <w:marLeft w:val="0"/>
      <w:marRight w:val="0"/>
      <w:marTop w:val="0"/>
      <w:marBottom w:val="0"/>
      <w:divBdr>
        <w:top w:val="none" w:sz="0" w:space="0" w:color="auto"/>
        <w:left w:val="none" w:sz="0" w:space="0" w:color="auto"/>
        <w:bottom w:val="none" w:sz="0" w:space="0" w:color="auto"/>
        <w:right w:val="none" w:sz="0" w:space="0" w:color="auto"/>
      </w:divBdr>
    </w:div>
    <w:div w:id="560287216">
      <w:bodyDiv w:val="1"/>
      <w:marLeft w:val="0"/>
      <w:marRight w:val="0"/>
      <w:marTop w:val="0"/>
      <w:marBottom w:val="0"/>
      <w:divBdr>
        <w:top w:val="none" w:sz="0" w:space="0" w:color="auto"/>
        <w:left w:val="none" w:sz="0" w:space="0" w:color="auto"/>
        <w:bottom w:val="none" w:sz="0" w:space="0" w:color="auto"/>
        <w:right w:val="none" w:sz="0" w:space="0" w:color="auto"/>
      </w:divBdr>
    </w:div>
    <w:div w:id="560558313">
      <w:bodyDiv w:val="1"/>
      <w:marLeft w:val="0"/>
      <w:marRight w:val="0"/>
      <w:marTop w:val="0"/>
      <w:marBottom w:val="0"/>
      <w:divBdr>
        <w:top w:val="none" w:sz="0" w:space="0" w:color="auto"/>
        <w:left w:val="none" w:sz="0" w:space="0" w:color="auto"/>
        <w:bottom w:val="none" w:sz="0" w:space="0" w:color="auto"/>
        <w:right w:val="none" w:sz="0" w:space="0" w:color="auto"/>
      </w:divBdr>
    </w:div>
    <w:div w:id="561334574">
      <w:bodyDiv w:val="1"/>
      <w:marLeft w:val="0"/>
      <w:marRight w:val="0"/>
      <w:marTop w:val="0"/>
      <w:marBottom w:val="0"/>
      <w:divBdr>
        <w:top w:val="none" w:sz="0" w:space="0" w:color="auto"/>
        <w:left w:val="none" w:sz="0" w:space="0" w:color="auto"/>
        <w:bottom w:val="none" w:sz="0" w:space="0" w:color="auto"/>
        <w:right w:val="none" w:sz="0" w:space="0" w:color="auto"/>
      </w:divBdr>
    </w:div>
    <w:div w:id="561914911">
      <w:bodyDiv w:val="1"/>
      <w:marLeft w:val="0"/>
      <w:marRight w:val="0"/>
      <w:marTop w:val="0"/>
      <w:marBottom w:val="0"/>
      <w:divBdr>
        <w:top w:val="none" w:sz="0" w:space="0" w:color="auto"/>
        <w:left w:val="none" w:sz="0" w:space="0" w:color="auto"/>
        <w:bottom w:val="none" w:sz="0" w:space="0" w:color="auto"/>
        <w:right w:val="none" w:sz="0" w:space="0" w:color="auto"/>
      </w:divBdr>
    </w:div>
    <w:div w:id="563376201">
      <w:bodyDiv w:val="1"/>
      <w:marLeft w:val="0"/>
      <w:marRight w:val="0"/>
      <w:marTop w:val="0"/>
      <w:marBottom w:val="0"/>
      <w:divBdr>
        <w:top w:val="none" w:sz="0" w:space="0" w:color="auto"/>
        <w:left w:val="none" w:sz="0" w:space="0" w:color="auto"/>
        <w:bottom w:val="none" w:sz="0" w:space="0" w:color="auto"/>
        <w:right w:val="none" w:sz="0" w:space="0" w:color="auto"/>
      </w:divBdr>
    </w:div>
    <w:div w:id="563613078">
      <w:bodyDiv w:val="1"/>
      <w:marLeft w:val="0"/>
      <w:marRight w:val="0"/>
      <w:marTop w:val="0"/>
      <w:marBottom w:val="0"/>
      <w:divBdr>
        <w:top w:val="none" w:sz="0" w:space="0" w:color="auto"/>
        <w:left w:val="none" w:sz="0" w:space="0" w:color="auto"/>
        <w:bottom w:val="none" w:sz="0" w:space="0" w:color="auto"/>
        <w:right w:val="none" w:sz="0" w:space="0" w:color="auto"/>
      </w:divBdr>
    </w:div>
    <w:div w:id="564724636">
      <w:bodyDiv w:val="1"/>
      <w:marLeft w:val="0"/>
      <w:marRight w:val="0"/>
      <w:marTop w:val="0"/>
      <w:marBottom w:val="0"/>
      <w:divBdr>
        <w:top w:val="none" w:sz="0" w:space="0" w:color="auto"/>
        <w:left w:val="none" w:sz="0" w:space="0" w:color="auto"/>
        <w:bottom w:val="none" w:sz="0" w:space="0" w:color="auto"/>
        <w:right w:val="none" w:sz="0" w:space="0" w:color="auto"/>
      </w:divBdr>
    </w:div>
    <w:div w:id="567692574">
      <w:bodyDiv w:val="1"/>
      <w:marLeft w:val="0"/>
      <w:marRight w:val="0"/>
      <w:marTop w:val="0"/>
      <w:marBottom w:val="0"/>
      <w:divBdr>
        <w:top w:val="none" w:sz="0" w:space="0" w:color="auto"/>
        <w:left w:val="none" w:sz="0" w:space="0" w:color="auto"/>
        <w:bottom w:val="none" w:sz="0" w:space="0" w:color="auto"/>
        <w:right w:val="none" w:sz="0" w:space="0" w:color="auto"/>
      </w:divBdr>
    </w:div>
    <w:div w:id="568422420">
      <w:bodyDiv w:val="1"/>
      <w:marLeft w:val="0"/>
      <w:marRight w:val="0"/>
      <w:marTop w:val="0"/>
      <w:marBottom w:val="0"/>
      <w:divBdr>
        <w:top w:val="none" w:sz="0" w:space="0" w:color="auto"/>
        <w:left w:val="none" w:sz="0" w:space="0" w:color="auto"/>
        <w:bottom w:val="none" w:sz="0" w:space="0" w:color="auto"/>
        <w:right w:val="none" w:sz="0" w:space="0" w:color="auto"/>
      </w:divBdr>
    </w:div>
    <w:div w:id="568468918">
      <w:bodyDiv w:val="1"/>
      <w:marLeft w:val="0"/>
      <w:marRight w:val="0"/>
      <w:marTop w:val="0"/>
      <w:marBottom w:val="0"/>
      <w:divBdr>
        <w:top w:val="none" w:sz="0" w:space="0" w:color="auto"/>
        <w:left w:val="none" w:sz="0" w:space="0" w:color="auto"/>
        <w:bottom w:val="none" w:sz="0" w:space="0" w:color="auto"/>
        <w:right w:val="none" w:sz="0" w:space="0" w:color="auto"/>
      </w:divBdr>
    </w:div>
    <w:div w:id="568921573">
      <w:bodyDiv w:val="1"/>
      <w:marLeft w:val="0"/>
      <w:marRight w:val="0"/>
      <w:marTop w:val="0"/>
      <w:marBottom w:val="0"/>
      <w:divBdr>
        <w:top w:val="none" w:sz="0" w:space="0" w:color="auto"/>
        <w:left w:val="none" w:sz="0" w:space="0" w:color="auto"/>
        <w:bottom w:val="none" w:sz="0" w:space="0" w:color="auto"/>
        <w:right w:val="none" w:sz="0" w:space="0" w:color="auto"/>
      </w:divBdr>
    </w:div>
    <w:div w:id="569315710">
      <w:bodyDiv w:val="1"/>
      <w:marLeft w:val="0"/>
      <w:marRight w:val="0"/>
      <w:marTop w:val="0"/>
      <w:marBottom w:val="0"/>
      <w:divBdr>
        <w:top w:val="none" w:sz="0" w:space="0" w:color="auto"/>
        <w:left w:val="none" w:sz="0" w:space="0" w:color="auto"/>
        <w:bottom w:val="none" w:sz="0" w:space="0" w:color="auto"/>
        <w:right w:val="none" w:sz="0" w:space="0" w:color="auto"/>
      </w:divBdr>
    </w:div>
    <w:div w:id="569926488">
      <w:bodyDiv w:val="1"/>
      <w:marLeft w:val="0"/>
      <w:marRight w:val="0"/>
      <w:marTop w:val="0"/>
      <w:marBottom w:val="0"/>
      <w:divBdr>
        <w:top w:val="none" w:sz="0" w:space="0" w:color="auto"/>
        <w:left w:val="none" w:sz="0" w:space="0" w:color="auto"/>
        <w:bottom w:val="none" w:sz="0" w:space="0" w:color="auto"/>
        <w:right w:val="none" w:sz="0" w:space="0" w:color="auto"/>
      </w:divBdr>
    </w:div>
    <w:div w:id="570577543">
      <w:bodyDiv w:val="1"/>
      <w:marLeft w:val="0"/>
      <w:marRight w:val="0"/>
      <w:marTop w:val="0"/>
      <w:marBottom w:val="0"/>
      <w:divBdr>
        <w:top w:val="none" w:sz="0" w:space="0" w:color="auto"/>
        <w:left w:val="none" w:sz="0" w:space="0" w:color="auto"/>
        <w:bottom w:val="none" w:sz="0" w:space="0" w:color="auto"/>
        <w:right w:val="none" w:sz="0" w:space="0" w:color="auto"/>
      </w:divBdr>
    </w:div>
    <w:div w:id="570896371">
      <w:bodyDiv w:val="1"/>
      <w:marLeft w:val="0"/>
      <w:marRight w:val="0"/>
      <w:marTop w:val="0"/>
      <w:marBottom w:val="0"/>
      <w:divBdr>
        <w:top w:val="none" w:sz="0" w:space="0" w:color="auto"/>
        <w:left w:val="none" w:sz="0" w:space="0" w:color="auto"/>
        <w:bottom w:val="none" w:sz="0" w:space="0" w:color="auto"/>
        <w:right w:val="none" w:sz="0" w:space="0" w:color="auto"/>
      </w:divBdr>
    </w:div>
    <w:div w:id="571083590">
      <w:bodyDiv w:val="1"/>
      <w:marLeft w:val="0"/>
      <w:marRight w:val="0"/>
      <w:marTop w:val="0"/>
      <w:marBottom w:val="0"/>
      <w:divBdr>
        <w:top w:val="none" w:sz="0" w:space="0" w:color="auto"/>
        <w:left w:val="none" w:sz="0" w:space="0" w:color="auto"/>
        <w:bottom w:val="none" w:sz="0" w:space="0" w:color="auto"/>
        <w:right w:val="none" w:sz="0" w:space="0" w:color="auto"/>
      </w:divBdr>
    </w:div>
    <w:div w:id="571550721">
      <w:bodyDiv w:val="1"/>
      <w:marLeft w:val="0"/>
      <w:marRight w:val="0"/>
      <w:marTop w:val="0"/>
      <w:marBottom w:val="0"/>
      <w:divBdr>
        <w:top w:val="none" w:sz="0" w:space="0" w:color="auto"/>
        <w:left w:val="none" w:sz="0" w:space="0" w:color="auto"/>
        <w:bottom w:val="none" w:sz="0" w:space="0" w:color="auto"/>
        <w:right w:val="none" w:sz="0" w:space="0" w:color="auto"/>
      </w:divBdr>
    </w:div>
    <w:div w:id="571962503">
      <w:bodyDiv w:val="1"/>
      <w:marLeft w:val="0"/>
      <w:marRight w:val="0"/>
      <w:marTop w:val="0"/>
      <w:marBottom w:val="0"/>
      <w:divBdr>
        <w:top w:val="none" w:sz="0" w:space="0" w:color="auto"/>
        <w:left w:val="none" w:sz="0" w:space="0" w:color="auto"/>
        <w:bottom w:val="none" w:sz="0" w:space="0" w:color="auto"/>
        <w:right w:val="none" w:sz="0" w:space="0" w:color="auto"/>
      </w:divBdr>
    </w:div>
    <w:div w:id="571963775">
      <w:bodyDiv w:val="1"/>
      <w:marLeft w:val="0"/>
      <w:marRight w:val="0"/>
      <w:marTop w:val="0"/>
      <w:marBottom w:val="0"/>
      <w:divBdr>
        <w:top w:val="none" w:sz="0" w:space="0" w:color="auto"/>
        <w:left w:val="none" w:sz="0" w:space="0" w:color="auto"/>
        <w:bottom w:val="none" w:sz="0" w:space="0" w:color="auto"/>
        <w:right w:val="none" w:sz="0" w:space="0" w:color="auto"/>
      </w:divBdr>
    </w:div>
    <w:div w:id="572397972">
      <w:bodyDiv w:val="1"/>
      <w:marLeft w:val="0"/>
      <w:marRight w:val="0"/>
      <w:marTop w:val="0"/>
      <w:marBottom w:val="0"/>
      <w:divBdr>
        <w:top w:val="none" w:sz="0" w:space="0" w:color="auto"/>
        <w:left w:val="none" w:sz="0" w:space="0" w:color="auto"/>
        <w:bottom w:val="none" w:sz="0" w:space="0" w:color="auto"/>
        <w:right w:val="none" w:sz="0" w:space="0" w:color="auto"/>
      </w:divBdr>
    </w:div>
    <w:div w:id="572400386">
      <w:bodyDiv w:val="1"/>
      <w:marLeft w:val="0"/>
      <w:marRight w:val="0"/>
      <w:marTop w:val="0"/>
      <w:marBottom w:val="0"/>
      <w:divBdr>
        <w:top w:val="none" w:sz="0" w:space="0" w:color="auto"/>
        <w:left w:val="none" w:sz="0" w:space="0" w:color="auto"/>
        <w:bottom w:val="none" w:sz="0" w:space="0" w:color="auto"/>
        <w:right w:val="none" w:sz="0" w:space="0" w:color="auto"/>
      </w:divBdr>
    </w:div>
    <w:div w:id="572467041">
      <w:bodyDiv w:val="1"/>
      <w:marLeft w:val="0"/>
      <w:marRight w:val="0"/>
      <w:marTop w:val="0"/>
      <w:marBottom w:val="0"/>
      <w:divBdr>
        <w:top w:val="none" w:sz="0" w:space="0" w:color="auto"/>
        <w:left w:val="none" w:sz="0" w:space="0" w:color="auto"/>
        <w:bottom w:val="none" w:sz="0" w:space="0" w:color="auto"/>
        <w:right w:val="none" w:sz="0" w:space="0" w:color="auto"/>
      </w:divBdr>
    </w:div>
    <w:div w:id="572546699">
      <w:bodyDiv w:val="1"/>
      <w:marLeft w:val="0"/>
      <w:marRight w:val="0"/>
      <w:marTop w:val="0"/>
      <w:marBottom w:val="0"/>
      <w:divBdr>
        <w:top w:val="none" w:sz="0" w:space="0" w:color="auto"/>
        <w:left w:val="none" w:sz="0" w:space="0" w:color="auto"/>
        <w:bottom w:val="none" w:sz="0" w:space="0" w:color="auto"/>
        <w:right w:val="none" w:sz="0" w:space="0" w:color="auto"/>
      </w:divBdr>
    </w:div>
    <w:div w:id="572663657">
      <w:bodyDiv w:val="1"/>
      <w:marLeft w:val="0"/>
      <w:marRight w:val="0"/>
      <w:marTop w:val="0"/>
      <w:marBottom w:val="0"/>
      <w:divBdr>
        <w:top w:val="none" w:sz="0" w:space="0" w:color="auto"/>
        <w:left w:val="none" w:sz="0" w:space="0" w:color="auto"/>
        <w:bottom w:val="none" w:sz="0" w:space="0" w:color="auto"/>
        <w:right w:val="none" w:sz="0" w:space="0" w:color="auto"/>
      </w:divBdr>
    </w:div>
    <w:div w:id="572787270">
      <w:bodyDiv w:val="1"/>
      <w:marLeft w:val="0"/>
      <w:marRight w:val="0"/>
      <w:marTop w:val="0"/>
      <w:marBottom w:val="0"/>
      <w:divBdr>
        <w:top w:val="none" w:sz="0" w:space="0" w:color="auto"/>
        <w:left w:val="none" w:sz="0" w:space="0" w:color="auto"/>
        <w:bottom w:val="none" w:sz="0" w:space="0" w:color="auto"/>
        <w:right w:val="none" w:sz="0" w:space="0" w:color="auto"/>
      </w:divBdr>
    </w:div>
    <w:div w:id="573010436">
      <w:bodyDiv w:val="1"/>
      <w:marLeft w:val="0"/>
      <w:marRight w:val="0"/>
      <w:marTop w:val="0"/>
      <w:marBottom w:val="0"/>
      <w:divBdr>
        <w:top w:val="none" w:sz="0" w:space="0" w:color="auto"/>
        <w:left w:val="none" w:sz="0" w:space="0" w:color="auto"/>
        <w:bottom w:val="none" w:sz="0" w:space="0" w:color="auto"/>
        <w:right w:val="none" w:sz="0" w:space="0" w:color="auto"/>
      </w:divBdr>
    </w:div>
    <w:div w:id="573321392">
      <w:bodyDiv w:val="1"/>
      <w:marLeft w:val="0"/>
      <w:marRight w:val="0"/>
      <w:marTop w:val="0"/>
      <w:marBottom w:val="0"/>
      <w:divBdr>
        <w:top w:val="none" w:sz="0" w:space="0" w:color="auto"/>
        <w:left w:val="none" w:sz="0" w:space="0" w:color="auto"/>
        <w:bottom w:val="none" w:sz="0" w:space="0" w:color="auto"/>
        <w:right w:val="none" w:sz="0" w:space="0" w:color="auto"/>
      </w:divBdr>
    </w:div>
    <w:div w:id="574971413">
      <w:bodyDiv w:val="1"/>
      <w:marLeft w:val="0"/>
      <w:marRight w:val="0"/>
      <w:marTop w:val="0"/>
      <w:marBottom w:val="0"/>
      <w:divBdr>
        <w:top w:val="none" w:sz="0" w:space="0" w:color="auto"/>
        <w:left w:val="none" w:sz="0" w:space="0" w:color="auto"/>
        <w:bottom w:val="none" w:sz="0" w:space="0" w:color="auto"/>
        <w:right w:val="none" w:sz="0" w:space="0" w:color="auto"/>
      </w:divBdr>
    </w:div>
    <w:div w:id="575553010">
      <w:bodyDiv w:val="1"/>
      <w:marLeft w:val="0"/>
      <w:marRight w:val="0"/>
      <w:marTop w:val="0"/>
      <w:marBottom w:val="0"/>
      <w:divBdr>
        <w:top w:val="none" w:sz="0" w:space="0" w:color="auto"/>
        <w:left w:val="none" w:sz="0" w:space="0" w:color="auto"/>
        <w:bottom w:val="none" w:sz="0" w:space="0" w:color="auto"/>
        <w:right w:val="none" w:sz="0" w:space="0" w:color="auto"/>
      </w:divBdr>
    </w:div>
    <w:div w:id="575752403">
      <w:bodyDiv w:val="1"/>
      <w:marLeft w:val="0"/>
      <w:marRight w:val="0"/>
      <w:marTop w:val="0"/>
      <w:marBottom w:val="0"/>
      <w:divBdr>
        <w:top w:val="none" w:sz="0" w:space="0" w:color="auto"/>
        <w:left w:val="none" w:sz="0" w:space="0" w:color="auto"/>
        <w:bottom w:val="none" w:sz="0" w:space="0" w:color="auto"/>
        <w:right w:val="none" w:sz="0" w:space="0" w:color="auto"/>
      </w:divBdr>
    </w:div>
    <w:div w:id="576476769">
      <w:bodyDiv w:val="1"/>
      <w:marLeft w:val="0"/>
      <w:marRight w:val="0"/>
      <w:marTop w:val="0"/>
      <w:marBottom w:val="0"/>
      <w:divBdr>
        <w:top w:val="none" w:sz="0" w:space="0" w:color="auto"/>
        <w:left w:val="none" w:sz="0" w:space="0" w:color="auto"/>
        <w:bottom w:val="none" w:sz="0" w:space="0" w:color="auto"/>
        <w:right w:val="none" w:sz="0" w:space="0" w:color="auto"/>
      </w:divBdr>
    </w:div>
    <w:div w:id="576785465">
      <w:bodyDiv w:val="1"/>
      <w:marLeft w:val="0"/>
      <w:marRight w:val="0"/>
      <w:marTop w:val="0"/>
      <w:marBottom w:val="0"/>
      <w:divBdr>
        <w:top w:val="none" w:sz="0" w:space="0" w:color="auto"/>
        <w:left w:val="none" w:sz="0" w:space="0" w:color="auto"/>
        <w:bottom w:val="none" w:sz="0" w:space="0" w:color="auto"/>
        <w:right w:val="none" w:sz="0" w:space="0" w:color="auto"/>
      </w:divBdr>
    </w:div>
    <w:div w:id="578367410">
      <w:bodyDiv w:val="1"/>
      <w:marLeft w:val="0"/>
      <w:marRight w:val="0"/>
      <w:marTop w:val="0"/>
      <w:marBottom w:val="0"/>
      <w:divBdr>
        <w:top w:val="none" w:sz="0" w:space="0" w:color="auto"/>
        <w:left w:val="none" w:sz="0" w:space="0" w:color="auto"/>
        <w:bottom w:val="none" w:sz="0" w:space="0" w:color="auto"/>
        <w:right w:val="none" w:sz="0" w:space="0" w:color="auto"/>
      </w:divBdr>
    </w:div>
    <w:div w:id="579825724">
      <w:bodyDiv w:val="1"/>
      <w:marLeft w:val="0"/>
      <w:marRight w:val="0"/>
      <w:marTop w:val="0"/>
      <w:marBottom w:val="0"/>
      <w:divBdr>
        <w:top w:val="none" w:sz="0" w:space="0" w:color="auto"/>
        <w:left w:val="none" w:sz="0" w:space="0" w:color="auto"/>
        <w:bottom w:val="none" w:sz="0" w:space="0" w:color="auto"/>
        <w:right w:val="none" w:sz="0" w:space="0" w:color="auto"/>
      </w:divBdr>
    </w:div>
    <w:div w:id="580607568">
      <w:bodyDiv w:val="1"/>
      <w:marLeft w:val="0"/>
      <w:marRight w:val="0"/>
      <w:marTop w:val="0"/>
      <w:marBottom w:val="0"/>
      <w:divBdr>
        <w:top w:val="none" w:sz="0" w:space="0" w:color="auto"/>
        <w:left w:val="none" w:sz="0" w:space="0" w:color="auto"/>
        <w:bottom w:val="none" w:sz="0" w:space="0" w:color="auto"/>
        <w:right w:val="none" w:sz="0" w:space="0" w:color="auto"/>
      </w:divBdr>
    </w:div>
    <w:div w:id="580870141">
      <w:bodyDiv w:val="1"/>
      <w:marLeft w:val="0"/>
      <w:marRight w:val="0"/>
      <w:marTop w:val="0"/>
      <w:marBottom w:val="0"/>
      <w:divBdr>
        <w:top w:val="none" w:sz="0" w:space="0" w:color="auto"/>
        <w:left w:val="none" w:sz="0" w:space="0" w:color="auto"/>
        <w:bottom w:val="none" w:sz="0" w:space="0" w:color="auto"/>
        <w:right w:val="none" w:sz="0" w:space="0" w:color="auto"/>
      </w:divBdr>
    </w:div>
    <w:div w:id="581381005">
      <w:bodyDiv w:val="1"/>
      <w:marLeft w:val="0"/>
      <w:marRight w:val="0"/>
      <w:marTop w:val="0"/>
      <w:marBottom w:val="0"/>
      <w:divBdr>
        <w:top w:val="none" w:sz="0" w:space="0" w:color="auto"/>
        <w:left w:val="none" w:sz="0" w:space="0" w:color="auto"/>
        <w:bottom w:val="none" w:sz="0" w:space="0" w:color="auto"/>
        <w:right w:val="none" w:sz="0" w:space="0" w:color="auto"/>
      </w:divBdr>
    </w:div>
    <w:div w:id="581640486">
      <w:bodyDiv w:val="1"/>
      <w:marLeft w:val="0"/>
      <w:marRight w:val="0"/>
      <w:marTop w:val="0"/>
      <w:marBottom w:val="0"/>
      <w:divBdr>
        <w:top w:val="none" w:sz="0" w:space="0" w:color="auto"/>
        <w:left w:val="none" w:sz="0" w:space="0" w:color="auto"/>
        <w:bottom w:val="none" w:sz="0" w:space="0" w:color="auto"/>
        <w:right w:val="none" w:sz="0" w:space="0" w:color="auto"/>
      </w:divBdr>
    </w:div>
    <w:div w:id="581765643">
      <w:bodyDiv w:val="1"/>
      <w:marLeft w:val="0"/>
      <w:marRight w:val="0"/>
      <w:marTop w:val="0"/>
      <w:marBottom w:val="0"/>
      <w:divBdr>
        <w:top w:val="none" w:sz="0" w:space="0" w:color="auto"/>
        <w:left w:val="none" w:sz="0" w:space="0" w:color="auto"/>
        <w:bottom w:val="none" w:sz="0" w:space="0" w:color="auto"/>
        <w:right w:val="none" w:sz="0" w:space="0" w:color="auto"/>
      </w:divBdr>
    </w:div>
    <w:div w:id="584462122">
      <w:bodyDiv w:val="1"/>
      <w:marLeft w:val="0"/>
      <w:marRight w:val="0"/>
      <w:marTop w:val="0"/>
      <w:marBottom w:val="0"/>
      <w:divBdr>
        <w:top w:val="none" w:sz="0" w:space="0" w:color="auto"/>
        <w:left w:val="none" w:sz="0" w:space="0" w:color="auto"/>
        <w:bottom w:val="none" w:sz="0" w:space="0" w:color="auto"/>
        <w:right w:val="none" w:sz="0" w:space="0" w:color="auto"/>
      </w:divBdr>
    </w:div>
    <w:div w:id="585111131">
      <w:bodyDiv w:val="1"/>
      <w:marLeft w:val="0"/>
      <w:marRight w:val="0"/>
      <w:marTop w:val="0"/>
      <w:marBottom w:val="0"/>
      <w:divBdr>
        <w:top w:val="none" w:sz="0" w:space="0" w:color="auto"/>
        <w:left w:val="none" w:sz="0" w:space="0" w:color="auto"/>
        <w:bottom w:val="none" w:sz="0" w:space="0" w:color="auto"/>
        <w:right w:val="none" w:sz="0" w:space="0" w:color="auto"/>
      </w:divBdr>
    </w:div>
    <w:div w:id="585386730">
      <w:bodyDiv w:val="1"/>
      <w:marLeft w:val="0"/>
      <w:marRight w:val="0"/>
      <w:marTop w:val="0"/>
      <w:marBottom w:val="0"/>
      <w:divBdr>
        <w:top w:val="none" w:sz="0" w:space="0" w:color="auto"/>
        <w:left w:val="none" w:sz="0" w:space="0" w:color="auto"/>
        <w:bottom w:val="none" w:sz="0" w:space="0" w:color="auto"/>
        <w:right w:val="none" w:sz="0" w:space="0" w:color="auto"/>
      </w:divBdr>
    </w:div>
    <w:div w:id="585531190">
      <w:bodyDiv w:val="1"/>
      <w:marLeft w:val="0"/>
      <w:marRight w:val="0"/>
      <w:marTop w:val="0"/>
      <w:marBottom w:val="0"/>
      <w:divBdr>
        <w:top w:val="none" w:sz="0" w:space="0" w:color="auto"/>
        <w:left w:val="none" w:sz="0" w:space="0" w:color="auto"/>
        <w:bottom w:val="none" w:sz="0" w:space="0" w:color="auto"/>
        <w:right w:val="none" w:sz="0" w:space="0" w:color="auto"/>
      </w:divBdr>
    </w:div>
    <w:div w:id="585967508">
      <w:bodyDiv w:val="1"/>
      <w:marLeft w:val="0"/>
      <w:marRight w:val="0"/>
      <w:marTop w:val="0"/>
      <w:marBottom w:val="0"/>
      <w:divBdr>
        <w:top w:val="none" w:sz="0" w:space="0" w:color="auto"/>
        <w:left w:val="none" w:sz="0" w:space="0" w:color="auto"/>
        <w:bottom w:val="none" w:sz="0" w:space="0" w:color="auto"/>
        <w:right w:val="none" w:sz="0" w:space="0" w:color="auto"/>
      </w:divBdr>
    </w:div>
    <w:div w:id="586498001">
      <w:bodyDiv w:val="1"/>
      <w:marLeft w:val="0"/>
      <w:marRight w:val="0"/>
      <w:marTop w:val="0"/>
      <w:marBottom w:val="0"/>
      <w:divBdr>
        <w:top w:val="none" w:sz="0" w:space="0" w:color="auto"/>
        <w:left w:val="none" w:sz="0" w:space="0" w:color="auto"/>
        <w:bottom w:val="none" w:sz="0" w:space="0" w:color="auto"/>
        <w:right w:val="none" w:sz="0" w:space="0" w:color="auto"/>
      </w:divBdr>
    </w:div>
    <w:div w:id="586574938">
      <w:bodyDiv w:val="1"/>
      <w:marLeft w:val="0"/>
      <w:marRight w:val="0"/>
      <w:marTop w:val="0"/>
      <w:marBottom w:val="0"/>
      <w:divBdr>
        <w:top w:val="none" w:sz="0" w:space="0" w:color="auto"/>
        <w:left w:val="none" w:sz="0" w:space="0" w:color="auto"/>
        <w:bottom w:val="none" w:sz="0" w:space="0" w:color="auto"/>
        <w:right w:val="none" w:sz="0" w:space="0" w:color="auto"/>
      </w:divBdr>
    </w:div>
    <w:div w:id="586772860">
      <w:bodyDiv w:val="1"/>
      <w:marLeft w:val="0"/>
      <w:marRight w:val="0"/>
      <w:marTop w:val="0"/>
      <w:marBottom w:val="0"/>
      <w:divBdr>
        <w:top w:val="none" w:sz="0" w:space="0" w:color="auto"/>
        <w:left w:val="none" w:sz="0" w:space="0" w:color="auto"/>
        <w:bottom w:val="none" w:sz="0" w:space="0" w:color="auto"/>
        <w:right w:val="none" w:sz="0" w:space="0" w:color="auto"/>
      </w:divBdr>
    </w:div>
    <w:div w:id="587469703">
      <w:bodyDiv w:val="1"/>
      <w:marLeft w:val="0"/>
      <w:marRight w:val="0"/>
      <w:marTop w:val="0"/>
      <w:marBottom w:val="0"/>
      <w:divBdr>
        <w:top w:val="none" w:sz="0" w:space="0" w:color="auto"/>
        <w:left w:val="none" w:sz="0" w:space="0" w:color="auto"/>
        <w:bottom w:val="none" w:sz="0" w:space="0" w:color="auto"/>
        <w:right w:val="none" w:sz="0" w:space="0" w:color="auto"/>
      </w:divBdr>
    </w:div>
    <w:div w:id="587889552">
      <w:bodyDiv w:val="1"/>
      <w:marLeft w:val="0"/>
      <w:marRight w:val="0"/>
      <w:marTop w:val="0"/>
      <w:marBottom w:val="0"/>
      <w:divBdr>
        <w:top w:val="none" w:sz="0" w:space="0" w:color="auto"/>
        <w:left w:val="none" w:sz="0" w:space="0" w:color="auto"/>
        <w:bottom w:val="none" w:sz="0" w:space="0" w:color="auto"/>
        <w:right w:val="none" w:sz="0" w:space="0" w:color="auto"/>
      </w:divBdr>
    </w:div>
    <w:div w:id="588346147">
      <w:bodyDiv w:val="1"/>
      <w:marLeft w:val="0"/>
      <w:marRight w:val="0"/>
      <w:marTop w:val="0"/>
      <w:marBottom w:val="0"/>
      <w:divBdr>
        <w:top w:val="none" w:sz="0" w:space="0" w:color="auto"/>
        <w:left w:val="none" w:sz="0" w:space="0" w:color="auto"/>
        <w:bottom w:val="none" w:sz="0" w:space="0" w:color="auto"/>
        <w:right w:val="none" w:sz="0" w:space="0" w:color="auto"/>
      </w:divBdr>
    </w:div>
    <w:div w:id="588538452">
      <w:bodyDiv w:val="1"/>
      <w:marLeft w:val="0"/>
      <w:marRight w:val="0"/>
      <w:marTop w:val="0"/>
      <w:marBottom w:val="0"/>
      <w:divBdr>
        <w:top w:val="none" w:sz="0" w:space="0" w:color="auto"/>
        <w:left w:val="none" w:sz="0" w:space="0" w:color="auto"/>
        <w:bottom w:val="none" w:sz="0" w:space="0" w:color="auto"/>
        <w:right w:val="none" w:sz="0" w:space="0" w:color="auto"/>
      </w:divBdr>
    </w:div>
    <w:div w:id="589120991">
      <w:bodyDiv w:val="1"/>
      <w:marLeft w:val="0"/>
      <w:marRight w:val="0"/>
      <w:marTop w:val="0"/>
      <w:marBottom w:val="0"/>
      <w:divBdr>
        <w:top w:val="none" w:sz="0" w:space="0" w:color="auto"/>
        <w:left w:val="none" w:sz="0" w:space="0" w:color="auto"/>
        <w:bottom w:val="none" w:sz="0" w:space="0" w:color="auto"/>
        <w:right w:val="none" w:sz="0" w:space="0" w:color="auto"/>
      </w:divBdr>
    </w:div>
    <w:div w:id="589897260">
      <w:bodyDiv w:val="1"/>
      <w:marLeft w:val="0"/>
      <w:marRight w:val="0"/>
      <w:marTop w:val="0"/>
      <w:marBottom w:val="0"/>
      <w:divBdr>
        <w:top w:val="none" w:sz="0" w:space="0" w:color="auto"/>
        <w:left w:val="none" w:sz="0" w:space="0" w:color="auto"/>
        <w:bottom w:val="none" w:sz="0" w:space="0" w:color="auto"/>
        <w:right w:val="none" w:sz="0" w:space="0" w:color="auto"/>
      </w:divBdr>
    </w:div>
    <w:div w:id="590745871">
      <w:bodyDiv w:val="1"/>
      <w:marLeft w:val="0"/>
      <w:marRight w:val="0"/>
      <w:marTop w:val="0"/>
      <w:marBottom w:val="0"/>
      <w:divBdr>
        <w:top w:val="none" w:sz="0" w:space="0" w:color="auto"/>
        <w:left w:val="none" w:sz="0" w:space="0" w:color="auto"/>
        <w:bottom w:val="none" w:sz="0" w:space="0" w:color="auto"/>
        <w:right w:val="none" w:sz="0" w:space="0" w:color="auto"/>
      </w:divBdr>
    </w:div>
    <w:div w:id="591477709">
      <w:bodyDiv w:val="1"/>
      <w:marLeft w:val="0"/>
      <w:marRight w:val="0"/>
      <w:marTop w:val="0"/>
      <w:marBottom w:val="0"/>
      <w:divBdr>
        <w:top w:val="none" w:sz="0" w:space="0" w:color="auto"/>
        <w:left w:val="none" w:sz="0" w:space="0" w:color="auto"/>
        <w:bottom w:val="none" w:sz="0" w:space="0" w:color="auto"/>
        <w:right w:val="none" w:sz="0" w:space="0" w:color="auto"/>
      </w:divBdr>
    </w:div>
    <w:div w:id="591816865">
      <w:bodyDiv w:val="1"/>
      <w:marLeft w:val="0"/>
      <w:marRight w:val="0"/>
      <w:marTop w:val="0"/>
      <w:marBottom w:val="0"/>
      <w:divBdr>
        <w:top w:val="none" w:sz="0" w:space="0" w:color="auto"/>
        <w:left w:val="none" w:sz="0" w:space="0" w:color="auto"/>
        <w:bottom w:val="none" w:sz="0" w:space="0" w:color="auto"/>
        <w:right w:val="none" w:sz="0" w:space="0" w:color="auto"/>
      </w:divBdr>
    </w:div>
    <w:div w:id="592514326">
      <w:bodyDiv w:val="1"/>
      <w:marLeft w:val="0"/>
      <w:marRight w:val="0"/>
      <w:marTop w:val="0"/>
      <w:marBottom w:val="0"/>
      <w:divBdr>
        <w:top w:val="none" w:sz="0" w:space="0" w:color="auto"/>
        <w:left w:val="none" w:sz="0" w:space="0" w:color="auto"/>
        <w:bottom w:val="none" w:sz="0" w:space="0" w:color="auto"/>
        <w:right w:val="none" w:sz="0" w:space="0" w:color="auto"/>
      </w:divBdr>
    </w:div>
    <w:div w:id="592863885">
      <w:bodyDiv w:val="1"/>
      <w:marLeft w:val="0"/>
      <w:marRight w:val="0"/>
      <w:marTop w:val="0"/>
      <w:marBottom w:val="0"/>
      <w:divBdr>
        <w:top w:val="none" w:sz="0" w:space="0" w:color="auto"/>
        <w:left w:val="none" w:sz="0" w:space="0" w:color="auto"/>
        <w:bottom w:val="none" w:sz="0" w:space="0" w:color="auto"/>
        <w:right w:val="none" w:sz="0" w:space="0" w:color="auto"/>
      </w:divBdr>
    </w:div>
    <w:div w:id="595334095">
      <w:bodyDiv w:val="1"/>
      <w:marLeft w:val="0"/>
      <w:marRight w:val="0"/>
      <w:marTop w:val="0"/>
      <w:marBottom w:val="0"/>
      <w:divBdr>
        <w:top w:val="none" w:sz="0" w:space="0" w:color="auto"/>
        <w:left w:val="none" w:sz="0" w:space="0" w:color="auto"/>
        <w:bottom w:val="none" w:sz="0" w:space="0" w:color="auto"/>
        <w:right w:val="none" w:sz="0" w:space="0" w:color="auto"/>
      </w:divBdr>
    </w:div>
    <w:div w:id="595556749">
      <w:bodyDiv w:val="1"/>
      <w:marLeft w:val="0"/>
      <w:marRight w:val="0"/>
      <w:marTop w:val="0"/>
      <w:marBottom w:val="0"/>
      <w:divBdr>
        <w:top w:val="none" w:sz="0" w:space="0" w:color="auto"/>
        <w:left w:val="none" w:sz="0" w:space="0" w:color="auto"/>
        <w:bottom w:val="none" w:sz="0" w:space="0" w:color="auto"/>
        <w:right w:val="none" w:sz="0" w:space="0" w:color="auto"/>
      </w:divBdr>
    </w:div>
    <w:div w:id="595946025">
      <w:bodyDiv w:val="1"/>
      <w:marLeft w:val="0"/>
      <w:marRight w:val="0"/>
      <w:marTop w:val="0"/>
      <w:marBottom w:val="0"/>
      <w:divBdr>
        <w:top w:val="none" w:sz="0" w:space="0" w:color="auto"/>
        <w:left w:val="none" w:sz="0" w:space="0" w:color="auto"/>
        <w:bottom w:val="none" w:sz="0" w:space="0" w:color="auto"/>
        <w:right w:val="none" w:sz="0" w:space="0" w:color="auto"/>
      </w:divBdr>
    </w:div>
    <w:div w:id="596134133">
      <w:bodyDiv w:val="1"/>
      <w:marLeft w:val="0"/>
      <w:marRight w:val="0"/>
      <w:marTop w:val="0"/>
      <w:marBottom w:val="0"/>
      <w:divBdr>
        <w:top w:val="none" w:sz="0" w:space="0" w:color="auto"/>
        <w:left w:val="none" w:sz="0" w:space="0" w:color="auto"/>
        <w:bottom w:val="none" w:sz="0" w:space="0" w:color="auto"/>
        <w:right w:val="none" w:sz="0" w:space="0" w:color="auto"/>
      </w:divBdr>
    </w:div>
    <w:div w:id="596671880">
      <w:bodyDiv w:val="1"/>
      <w:marLeft w:val="0"/>
      <w:marRight w:val="0"/>
      <w:marTop w:val="0"/>
      <w:marBottom w:val="0"/>
      <w:divBdr>
        <w:top w:val="none" w:sz="0" w:space="0" w:color="auto"/>
        <w:left w:val="none" w:sz="0" w:space="0" w:color="auto"/>
        <w:bottom w:val="none" w:sz="0" w:space="0" w:color="auto"/>
        <w:right w:val="none" w:sz="0" w:space="0" w:color="auto"/>
      </w:divBdr>
    </w:div>
    <w:div w:id="596788685">
      <w:bodyDiv w:val="1"/>
      <w:marLeft w:val="0"/>
      <w:marRight w:val="0"/>
      <w:marTop w:val="0"/>
      <w:marBottom w:val="0"/>
      <w:divBdr>
        <w:top w:val="none" w:sz="0" w:space="0" w:color="auto"/>
        <w:left w:val="none" w:sz="0" w:space="0" w:color="auto"/>
        <w:bottom w:val="none" w:sz="0" w:space="0" w:color="auto"/>
        <w:right w:val="none" w:sz="0" w:space="0" w:color="auto"/>
      </w:divBdr>
    </w:div>
    <w:div w:id="596868692">
      <w:bodyDiv w:val="1"/>
      <w:marLeft w:val="0"/>
      <w:marRight w:val="0"/>
      <w:marTop w:val="0"/>
      <w:marBottom w:val="0"/>
      <w:divBdr>
        <w:top w:val="none" w:sz="0" w:space="0" w:color="auto"/>
        <w:left w:val="none" w:sz="0" w:space="0" w:color="auto"/>
        <w:bottom w:val="none" w:sz="0" w:space="0" w:color="auto"/>
        <w:right w:val="none" w:sz="0" w:space="0" w:color="auto"/>
      </w:divBdr>
    </w:div>
    <w:div w:id="597064361">
      <w:bodyDiv w:val="1"/>
      <w:marLeft w:val="0"/>
      <w:marRight w:val="0"/>
      <w:marTop w:val="0"/>
      <w:marBottom w:val="0"/>
      <w:divBdr>
        <w:top w:val="none" w:sz="0" w:space="0" w:color="auto"/>
        <w:left w:val="none" w:sz="0" w:space="0" w:color="auto"/>
        <w:bottom w:val="none" w:sz="0" w:space="0" w:color="auto"/>
        <w:right w:val="none" w:sz="0" w:space="0" w:color="auto"/>
      </w:divBdr>
    </w:div>
    <w:div w:id="597367341">
      <w:bodyDiv w:val="1"/>
      <w:marLeft w:val="0"/>
      <w:marRight w:val="0"/>
      <w:marTop w:val="0"/>
      <w:marBottom w:val="0"/>
      <w:divBdr>
        <w:top w:val="none" w:sz="0" w:space="0" w:color="auto"/>
        <w:left w:val="none" w:sz="0" w:space="0" w:color="auto"/>
        <w:bottom w:val="none" w:sz="0" w:space="0" w:color="auto"/>
        <w:right w:val="none" w:sz="0" w:space="0" w:color="auto"/>
      </w:divBdr>
    </w:div>
    <w:div w:id="597832281">
      <w:bodyDiv w:val="1"/>
      <w:marLeft w:val="0"/>
      <w:marRight w:val="0"/>
      <w:marTop w:val="0"/>
      <w:marBottom w:val="0"/>
      <w:divBdr>
        <w:top w:val="none" w:sz="0" w:space="0" w:color="auto"/>
        <w:left w:val="none" w:sz="0" w:space="0" w:color="auto"/>
        <w:bottom w:val="none" w:sz="0" w:space="0" w:color="auto"/>
        <w:right w:val="none" w:sz="0" w:space="0" w:color="auto"/>
      </w:divBdr>
    </w:div>
    <w:div w:id="597908318">
      <w:bodyDiv w:val="1"/>
      <w:marLeft w:val="0"/>
      <w:marRight w:val="0"/>
      <w:marTop w:val="0"/>
      <w:marBottom w:val="0"/>
      <w:divBdr>
        <w:top w:val="none" w:sz="0" w:space="0" w:color="auto"/>
        <w:left w:val="none" w:sz="0" w:space="0" w:color="auto"/>
        <w:bottom w:val="none" w:sz="0" w:space="0" w:color="auto"/>
        <w:right w:val="none" w:sz="0" w:space="0" w:color="auto"/>
      </w:divBdr>
    </w:div>
    <w:div w:id="598100469">
      <w:bodyDiv w:val="1"/>
      <w:marLeft w:val="0"/>
      <w:marRight w:val="0"/>
      <w:marTop w:val="0"/>
      <w:marBottom w:val="0"/>
      <w:divBdr>
        <w:top w:val="none" w:sz="0" w:space="0" w:color="auto"/>
        <w:left w:val="none" w:sz="0" w:space="0" w:color="auto"/>
        <w:bottom w:val="none" w:sz="0" w:space="0" w:color="auto"/>
        <w:right w:val="none" w:sz="0" w:space="0" w:color="auto"/>
      </w:divBdr>
    </w:div>
    <w:div w:id="598296477">
      <w:bodyDiv w:val="1"/>
      <w:marLeft w:val="0"/>
      <w:marRight w:val="0"/>
      <w:marTop w:val="0"/>
      <w:marBottom w:val="0"/>
      <w:divBdr>
        <w:top w:val="none" w:sz="0" w:space="0" w:color="auto"/>
        <w:left w:val="none" w:sz="0" w:space="0" w:color="auto"/>
        <w:bottom w:val="none" w:sz="0" w:space="0" w:color="auto"/>
        <w:right w:val="none" w:sz="0" w:space="0" w:color="auto"/>
      </w:divBdr>
    </w:div>
    <w:div w:id="598560735">
      <w:bodyDiv w:val="1"/>
      <w:marLeft w:val="0"/>
      <w:marRight w:val="0"/>
      <w:marTop w:val="0"/>
      <w:marBottom w:val="0"/>
      <w:divBdr>
        <w:top w:val="none" w:sz="0" w:space="0" w:color="auto"/>
        <w:left w:val="none" w:sz="0" w:space="0" w:color="auto"/>
        <w:bottom w:val="none" w:sz="0" w:space="0" w:color="auto"/>
        <w:right w:val="none" w:sz="0" w:space="0" w:color="auto"/>
      </w:divBdr>
    </w:div>
    <w:div w:id="599023721">
      <w:bodyDiv w:val="1"/>
      <w:marLeft w:val="0"/>
      <w:marRight w:val="0"/>
      <w:marTop w:val="0"/>
      <w:marBottom w:val="0"/>
      <w:divBdr>
        <w:top w:val="none" w:sz="0" w:space="0" w:color="auto"/>
        <w:left w:val="none" w:sz="0" w:space="0" w:color="auto"/>
        <w:bottom w:val="none" w:sz="0" w:space="0" w:color="auto"/>
        <w:right w:val="none" w:sz="0" w:space="0" w:color="auto"/>
      </w:divBdr>
    </w:div>
    <w:div w:id="599602229">
      <w:bodyDiv w:val="1"/>
      <w:marLeft w:val="0"/>
      <w:marRight w:val="0"/>
      <w:marTop w:val="0"/>
      <w:marBottom w:val="0"/>
      <w:divBdr>
        <w:top w:val="none" w:sz="0" w:space="0" w:color="auto"/>
        <w:left w:val="none" w:sz="0" w:space="0" w:color="auto"/>
        <w:bottom w:val="none" w:sz="0" w:space="0" w:color="auto"/>
        <w:right w:val="none" w:sz="0" w:space="0" w:color="auto"/>
      </w:divBdr>
    </w:div>
    <w:div w:id="600770546">
      <w:bodyDiv w:val="1"/>
      <w:marLeft w:val="0"/>
      <w:marRight w:val="0"/>
      <w:marTop w:val="0"/>
      <w:marBottom w:val="0"/>
      <w:divBdr>
        <w:top w:val="none" w:sz="0" w:space="0" w:color="auto"/>
        <w:left w:val="none" w:sz="0" w:space="0" w:color="auto"/>
        <w:bottom w:val="none" w:sz="0" w:space="0" w:color="auto"/>
        <w:right w:val="none" w:sz="0" w:space="0" w:color="auto"/>
      </w:divBdr>
    </w:div>
    <w:div w:id="601110812">
      <w:bodyDiv w:val="1"/>
      <w:marLeft w:val="0"/>
      <w:marRight w:val="0"/>
      <w:marTop w:val="0"/>
      <w:marBottom w:val="0"/>
      <w:divBdr>
        <w:top w:val="none" w:sz="0" w:space="0" w:color="auto"/>
        <w:left w:val="none" w:sz="0" w:space="0" w:color="auto"/>
        <w:bottom w:val="none" w:sz="0" w:space="0" w:color="auto"/>
        <w:right w:val="none" w:sz="0" w:space="0" w:color="auto"/>
      </w:divBdr>
    </w:div>
    <w:div w:id="601451731">
      <w:bodyDiv w:val="1"/>
      <w:marLeft w:val="0"/>
      <w:marRight w:val="0"/>
      <w:marTop w:val="0"/>
      <w:marBottom w:val="0"/>
      <w:divBdr>
        <w:top w:val="none" w:sz="0" w:space="0" w:color="auto"/>
        <w:left w:val="none" w:sz="0" w:space="0" w:color="auto"/>
        <w:bottom w:val="none" w:sz="0" w:space="0" w:color="auto"/>
        <w:right w:val="none" w:sz="0" w:space="0" w:color="auto"/>
      </w:divBdr>
    </w:div>
    <w:div w:id="601495489">
      <w:bodyDiv w:val="1"/>
      <w:marLeft w:val="0"/>
      <w:marRight w:val="0"/>
      <w:marTop w:val="0"/>
      <w:marBottom w:val="0"/>
      <w:divBdr>
        <w:top w:val="none" w:sz="0" w:space="0" w:color="auto"/>
        <w:left w:val="none" w:sz="0" w:space="0" w:color="auto"/>
        <w:bottom w:val="none" w:sz="0" w:space="0" w:color="auto"/>
        <w:right w:val="none" w:sz="0" w:space="0" w:color="auto"/>
      </w:divBdr>
    </w:div>
    <w:div w:id="601956150">
      <w:bodyDiv w:val="1"/>
      <w:marLeft w:val="0"/>
      <w:marRight w:val="0"/>
      <w:marTop w:val="0"/>
      <w:marBottom w:val="0"/>
      <w:divBdr>
        <w:top w:val="none" w:sz="0" w:space="0" w:color="auto"/>
        <w:left w:val="none" w:sz="0" w:space="0" w:color="auto"/>
        <w:bottom w:val="none" w:sz="0" w:space="0" w:color="auto"/>
        <w:right w:val="none" w:sz="0" w:space="0" w:color="auto"/>
      </w:divBdr>
    </w:div>
    <w:div w:id="602684298">
      <w:bodyDiv w:val="1"/>
      <w:marLeft w:val="0"/>
      <w:marRight w:val="0"/>
      <w:marTop w:val="0"/>
      <w:marBottom w:val="0"/>
      <w:divBdr>
        <w:top w:val="none" w:sz="0" w:space="0" w:color="auto"/>
        <w:left w:val="none" w:sz="0" w:space="0" w:color="auto"/>
        <w:bottom w:val="none" w:sz="0" w:space="0" w:color="auto"/>
        <w:right w:val="none" w:sz="0" w:space="0" w:color="auto"/>
      </w:divBdr>
    </w:div>
    <w:div w:id="602807800">
      <w:bodyDiv w:val="1"/>
      <w:marLeft w:val="0"/>
      <w:marRight w:val="0"/>
      <w:marTop w:val="0"/>
      <w:marBottom w:val="0"/>
      <w:divBdr>
        <w:top w:val="none" w:sz="0" w:space="0" w:color="auto"/>
        <w:left w:val="none" w:sz="0" w:space="0" w:color="auto"/>
        <w:bottom w:val="none" w:sz="0" w:space="0" w:color="auto"/>
        <w:right w:val="none" w:sz="0" w:space="0" w:color="auto"/>
      </w:divBdr>
    </w:div>
    <w:div w:id="602959599">
      <w:bodyDiv w:val="1"/>
      <w:marLeft w:val="0"/>
      <w:marRight w:val="0"/>
      <w:marTop w:val="0"/>
      <w:marBottom w:val="0"/>
      <w:divBdr>
        <w:top w:val="none" w:sz="0" w:space="0" w:color="auto"/>
        <w:left w:val="none" w:sz="0" w:space="0" w:color="auto"/>
        <w:bottom w:val="none" w:sz="0" w:space="0" w:color="auto"/>
        <w:right w:val="none" w:sz="0" w:space="0" w:color="auto"/>
      </w:divBdr>
    </w:div>
    <w:div w:id="603341749">
      <w:bodyDiv w:val="1"/>
      <w:marLeft w:val="0"/>
      <w:marRight w:val="0"/>
      <w:marTop w:val="0"/>
      <w:marBottom w:val="0"/>
      <w:divBdr>
        <w:top w:val="none" w:sz="0" w:space="0" w:color="auto"/>
        <w:left w:val="none" w:sz="0" w:space="0" w:color="auto"/>
        <w:bottom w:val="none" w:sz="0" w:space="0" w:color="auto"/>
        <w:right w:val="none" w:sz="0" w:space="0" w:color="auto"/>
      </w:divBdr>
    </w:div>
    <w:div w:id="603347948">
      <w:bodyDiv w:val="1"/>
      <w:marLeft w:val="0"/>
      <w:marRight w:val="0"/>
      <w:marTop w:val="0"/>
      <w:marBottom w:val="0"/>
      <w:divBdr>
        <w:top w:val="none" w:sz="0" w:space="0" w:color="auto"/>
        <w:left w:val="none" w:sz="0" w:space="0" w:color="auto"/>
        <w:bottom w:val="none" w:sz="0" w:space="0" w:color="auto"/>
        <w:right w:val="none" w:sz="0" w:space="0" w:color="auto"/>
      </w:divBdr>
    </w:div>
    <w:div w:id="605121298">
      <w:bodyDiv w:val="1"/>
      <w:marLeft w:val="0"/>
      <w:marRight w:val="0"/>
      <w:marTop w:val="0"/>
      <w:marBottom w:val="0"/>
      <w:divBdr>
        <w:top w:val="none" w:sz="0" w:space="0" w:color="auto"/>
        <w:left w:val="none" w:sz="0" w:space="0" w:color="auto"/>
        <w:bottom w:val="none" w:sz="0" w:space="0" w:color="auto"/>
        <w:right w:val="none" w:sz="0" w:space="0" w:color="auto"/>
      </w:divBdr>
    </w:div>
    <w:div w:id="606423805">
      <w:bodyDiv w:val="1"/>
      <w:marLeft w:val="0"/>
      <w:marRight w:val="0"/>
      <w:marTop w:val="0"/>
      <w:marBottom w:val="0"/>
      <w:divBdr>
        <w:top w:val="none" w:sz="0" w:space="0" w:color="auto"/>
        <w:left w:val="none" w:sz="0" w:space="0" w:color="auto"/>
        <w:bottom w:val="none" w:sz="0" w:space="0" w:color="auto"/>
        <w:right w:val="none" w:sz="0" w:space="0" w:color="auto"/>
      </w:divBdr>
    </w:div>
    <w:div w:id="606616515">
      <w:bodyDiv w:val="1"/>
      <w:marLeft w:val="0"/>
      <w:marRight w:val="0"/>
      <w:marTop w:val="0"/>
      <w:marBottom w:val="0"/>
      <w:divBdr>
        <w:top w:val="none" w:sz="0" w:space="0" w:color="auto"/>
        <w:left w:val="none" w:sz="0" w:space="0" w:color="auto"/>
        <w:bottom w:val="none" w:sz="0" w:space="0" w:color="auto"/>
        <w:right w:val="none" w:sz="0" w:space="0" w:color="auto"/>
      </w:divBdr>
    </w:div>
    <w:div w:id="607392497">
      <w:bodyDiv w:val="1"/>
      <w:marLeft w:val="0"/>
      <w:marRight w:val="0"/>
      <w:marTop w:val="0"/>
      <w:marBottom w:val="0"/>
      <w:divBdr>
        <w:top w:val="none" w:sz="0" w:space="0" w:color="auto"/>
        <w:left w:val="none" w:sz="0" w:space="0" w:color="auto"/>
        <w:bottom w:val="none" w:sz="0" w:space="0" w:color="auto"/>
        <w:right w:val="none" w:sz="0" w:space="0" w:color="auto"/>
      </w:divBdr>
    </w:div>
    <w:div w:id="607588506">
      <w:bodyDiv w:val="1"/>
      <w:marLeft w:val="0"/>
      <w:marRight w:val="0"/>
      <w:marTop w:val="0"/>
      <w:marBottom w:val="0"/>
      <w:divBdr>
        <w:top w:val="none" w:sz="0" w:space="0" w:color="auto"/>
        <w:left w:val="none" w:sz="0" w:space="0" w:color="auto"/>
        <w:bottom w:val="none" w:sz="0" w:space="0" w:color="auto"/>
        <w:right w:val="none" w:sz="0" w:space="0" w:color="auto"/>
      </w:divBdr>
    </w:div>
    <w:div w:id="608005483">
      <w:bodyDiv w:val="1"/>
      <w:marLeft w:val="0"/>
      <w:marRight w:val="0"/>
      <w:marTop w:val="0"/>
      <w:marBottom w:val="0"/>
      <w:divBdr>
        <w:top w:val="none" w:sz="0" w:space="0" w:color="auto"/>
        <w:left w:val="none" w:sz="0" w:space="0" w:color="auto"/>
        <w:bottom w:val="none" w:sz="0" w:space="0" w:color="auto"/>
        <w:right w:val="none" w:sz="0" w:space="0" w:color="auto"/>
      </w:divBdr>
    </w:div>
    <w:div w:id="608585362">
      <w:bodyDiv w:val="1"/>
      <w:marLeft w:val="0"/>
      <w:marRight w:val="0"/>
      <w:marTop w:val="0"/>
      <w:marBottom w:val="0"/>
      <w:divBdr>
        <w:top w:val="none" w:sz="0" w:space="0" w:color="auto"/>
        <w:left w:val="none" w:sz="0" w:space="0" w:color="auto"/>
        <w:bottom w:val="none" w:sz="0" w:space="0" w:color="auto"/>
        <w:right w:val="none" w:sz="0" w:space="0" w:color="auto"/>
      </w:divBdr>
    </w:div>
    <w:div w:id="610429894">
      <w:bodyDiv w:val="1"/>
      <w:marLeft w:val="0"/>
      <w:marRight w:val="0"/>
      <w:marTop w:val="0"/>
      <w:marBottom w:val="0"/>
      <w:divBdr>
        <w:top w:val="none" w:sz="0" w:space="0" w:color="auto"/>
        <w:left w:val="none" w:sz="0" w:space="0" w:color="auto"/>
        <w:bottom w:val="none" w:sz="0" w:space="0" w:color="auto"/>
        <w:right w:val="none" w:sz="0" w:space="0" w:color="auto"/>
      </w:divBdr>
    </w:div>
    <w:div w:id="610863574">
      <w:bodyDiv w:val="1"/>
      <w:marLeft w:val="0"/>
      <w:marRight w:val="0"/>
      <w:marTop w:val="0"/>
      <w:marBottom w:val="0"/>
      <w:divBdr>
        <w:top w:val="none" w:sz="0" w:space="0" w:color="auto"/>
        <w:left w:val="none" w:sz="0" w:space="0" w:color="auto"/>
        <w:bottom w:val="none" w:sz="0" w:space="0" w:color="auto"/>
        <w:right w:val="none" w:sz="0" w:space="0" w:color="auto"/>
      </w:divBdr>
    </w:div>
    <w:div w:id="611129798">
      <w:bodyDiv w:val="1"/>
      <w:marLeft w:val="0"/>
      <w:marRight w:val="0"/>
      <w:marTop w:val="0"/>
      <w:marBottom w:val="0"/>
      <w:divBdr>
        <w:top w:val="none" w:sz="0" w:space="0" w:color="auto"/>
        <w:left w:val="none" w:sz="0" w:space="0" w:color="auto"/>
        <w:bottom w:val="none" w:sz="0" w:space="0" w:color="auto"/>
        <w:right w:val="none" w:sz="0" w:space="0" w:color="auto"/>
      </w:divBdr>
    </w:div>
    <w:div w:id="611130165">
      <w:bodyDiv w:val="1"/>
      <w:marLeft w:val="0"/>
      <w:marRight w:val="0"/>
      <w:marTop w:val="0"/>
      <w:marBottom w:val="0"/>
      <w:divBdr>
        <w:top w:val="none" w:sz="0" w:space="0" w:color="auto"/>
        <w:left w:val="none" w:sz="0" w:space="0" w:color="auto"/>
        <w:bottom w:val="none" w:sz="0" w:space="0" w:color="auto"/>
        <w:right w:val="none" w:sz="0" w:space="0" w:color="auto"/>
      </w:divBdr>
    </w:div>
    <w:div w:id="611479338">
      <w:bodyDiv w:val="1"/>
      <w:marLeft w:val="0"/>
      <w:marRight w:val="0"/>
      <w:marTop w:val="0"/>
      <w:marBottom w:val="0"/>
      <w:divBdr>
        <w:top w:val="none" w:sz="0" w:space="0" w:color="auto"/>
        <w:left w:val="none" w:sz="0" w:space="0" w:color="auto"/>
        <w:bottom w:val="none" w:sz="0" w:space="0" w:color="auto"/>
        <w:right w:val="none" w:sz="0" w:space="0" w:color="auto"/>
      </w:divBdr>
    </w:div>
    <w:div w:id="611549082">
      <w:bodyDiv w:val="1"/>
      <w:marLeft w:val="0"/>
      <w:marRight w:val="0"/>
      <w:marTop w:val="0"/>
      <w:marBottom w:val="0"/>
      <w:divBdr>
        <w:top w:val="none" w:sz="0" w:space="0" w:color="auto"/>
        <w:left w:val="none" w:sz="0" w:space="0" w:color="auto"/>
        <w:bottom w:val="none" w:sz="0" w:space="0" w:color="auto"/>
        <w:right w:val="none" w:sz="0" w:space="0" w:color="auto"/>
      </w:divBdr>
    </w:div>
    <w:div w:id="611787966">
      <w:bodyDiv w:val="1"/>
      <w:marLeft w:val="0"/>
      <w:marRight w:val="0"/>
      <w:marTop w:val="0"/>
      <w:marBottom w:val="0"/>
      <w:divBdr>
        <w:top w:val="none" w:sz="0" w:space="0" w:color="auto"/>
        <w:left w:val="none" w:sz="0" w:space="0" w:color="auto"/>
        <w:bottom w:val="none" w:sz="0" w:space="0" w:color="auto"/>
        <w:right w:val="none" w:sz="0" w:space="0" w:color="auto"/>
      </w:divBdr>
    </w:div>
    <w:div w:id="611939418">
      <w:bodyDiv w:val="1"/>
      <w:marLeft w:val="0"/>
      <w:marRight w:val="0"/>
      <w:marTop w:val="0"/>
      <w:marBottom w:val="0"/>
      <w:divBdr>
        <w:top w:val="none" w:sz="0" w:space="0" w:color="auto"/>
        <w:left w:val="none" w:sz="0" w:space="0" w:color="auto"/>
        <w:bottom w:val="none" w:sz="0" w:space="0" w:color="auto"/>
        <w:right w:val="none" w:sz="0" w:space="0" w:color="auto"/>
      </w:divBdr>
    </w:div>
    <w:div w:id="613635546">
      <w:bodyDiv w:val="1"/>
      <w:marLeft w:val="0"/>
      <w:marRight w:val="0"/>
      <w:marTop w:val="0"/>
      <w:marBottom w:val="0"/>
      <w:divBdr>
        <w:top w:val="none" w:sz="0" w:space="0" w:color="auto"/>
        <w:left w:val="none" w:sz="0" w:space="0" w:color="auto"/>
        <w:bottom w:val="none" w:sz="0" w:space="0" w:color="auto"/>
        <w:right w:val="none" w:sz="0" w:space="0" w:color="auto"/>
      </w:divBdr>
    </w:div>
    <w:div w:id="613948819">
      <w:bodyDiv w:val="1"/>
      <w:marLeft w:val="0"/>
      <w:marRight w:val="0"/>
      <w:marTop w:val="0"/>
      <w:marBottom w:val="0"/>
      <w:divBdr>
        <w:top w:val="none" w:sz="0" w:space="0" w:color="auto"/>
        <w:left w:val="none" w:sz="0" w:space="0" w:color="auto"/>
        <w:bottom w:val="none" w:sz="0" w:space="0" w:color="auto"/>
        <w:right w:val="none" w:sz="0" w:space="0" w:color="auto"/>
      </w:divBdr>
    </w:div>
    <w:div w:id="614025128">
      <w:bodyDiv w:val="1"/>
      <w:marLeft w:val="0"/>
      <w:marRight w:val="0"/>
      <w:marTop w:val="0"/>
      <w:marBottom w:val="0"/>
      <w:divBdr>
        <w:top w:val="none" w:sz="0" w:space="0" w:color="auto"/>
        <w:left w:val="none" w:sz="0" w:space="0" w:color="auto"/>
        <w:bottom w:val="none" w:sz="0" w:space="0" w:color="auto"/>
        <w:right w:val="none" w:sz="0" w:space="0" w:color="auto"/>
      </w:divBdr>
    </w:div>
    <w:div w:id="614676913">
      <w:bodyDiv w:val="1"/>
      <w:marLeft w:val="0"/>
      <w:marRight w:val="0"/>
      <w:marTop w:val="0"/>
      <w:marBottom w:val="0"/>
      <w:divBdr>
        <w:top w:val="none" w:sz="0" w:space="0" w:color="auto"/>
        <w:left w:val="none" w:sz="0" w:space="0" w:color="auto"/>
        <w:bottom w:val="none" w:sz="0" w:space="0" w:color="auto"/>
        <w:right w:val="none" w:sz="0" w:space="0" w:color="auto"/>
      </w:divBdr>
    </w:div>
    <w:div w:id="615135650">
      <w:bodyDiv w:val="1"/>
      <w:marLeft w:val="0"/>
      <w:marRight w:val="0"/>
      <w:marTop w:val="0"/>
      <w:marBottom w:val="0"/>
      <w:divBdr>
        <w:top w:val="none" w:sz="0" w:space="0" w:color="auto"/>
        <w:left w:val="none" w:sz="0" w:space="0" w:color="auto"/>
        <w:bottom w:val="none" w:sz="0" w:space="0" w:color="auto"/>
        <w:right w:val="none" w:sz="0" w:space="0" w:color="auto"/>
      </w:divBdr>
    </w:div>
    <w:div w:id="615865568">
      <w:bodyDiv w:val="1"/>
      <w:marLeft w:val="0"/>
      <w:marRight w:val="0"/>
      <w:marTop w:val="0"/>
      <w:marBottom w:val="0"/>
      <w:divBdr>
        <w:top w:val="none" w:sz="0" w:space="0" w:color="auto"/>
        <w:left w:val="none" w:sz="0" w:space="0" w:color="auto"/>
        <w:bottom w:val="none" w:sz="0" w:space="0" w:color="auto"/>
        <w:right w:val="none" w:sz="0" w:space="0" w:color="auto"/>
      </w:divBdr>
    </w:div>
    <w:div w:id="615912745">
      <w:bodyDiv w:val="1"/>
      <w:marLeft w:val="0"/>
      <w:marRight w:val="0"/>
      <w:marTop w:val="0"/>
      <w:marBottom w:val="0"/>
      <w:divBdr>
        <w:top w:val="none" w:sz="0" w:space="0" w:color="auto"/>
        <w:left w:val="none" w:sz="0" w:space="0" w:color="auto"/>
        <w:bottom w:val="none" w:sz="0" w:space="0" w:color="auto"/>
        <w:right w:val="none" w:sz="0" w:space="0" w:color="auto"/>
      </w:divBdr>
    </w:div>
    <w:div w:id="615991146">
      <w:bodyDiv w:val="1"/>
      <w:marLeft w:val="0"/>
      <w:marRight w:val="0"/>
      <w:marTop w:val="0"/>
      <w:marBottom w:val="0"/>
      <w:divBdr>
        <w:top w:val="none" w:sz="0" w:space="0" w:color="auto"/>
        <w:left w:val="none" w:sz="0" w:space="0" w:color="auto"/>
        <w:bottom w:val="none" w:sz="0" w:space="0" w:color="auto"/>
        <w:right w:val="none" w:sz="0" w:space="0" w:color="auto"/>
      </w:divBdr>
    </w:div>
    <w:div w:id="616524773">
      <w:bodyDiv w:val="1"/>
      <w:marLeft w:val="0"/>
      <w:marRight w:val="0"/>
      <w:marTop w:val="0"/>
      <w:marBottom w:val="0"/>
      <w:divBdr>
        <w:top w:val="none" w:sz="0" w:space="0" w:color="auto"/>
        <w:left w:val="none" w:sz="0" w:space="0" w:color="auto"/>
        <w:bottom w:val="none" w:sz="0" w:space="0" w:color="auto"/>
        <w:right w:val="none" w:sz="0" w:space="0" w:color="auto"/>
      </w:divBdr>
    </w:div>
    <w:div w:id="617033150">
      <w:bodyDiv w:val="1"/>
      <w:marLeft w:val="0"/>
      <w:marRight w:val="0"/>
      <w:marTop w:val="0"/>
      <w:marBottom w:val="0"/>
      <w:divBdr>
        <w:top w:val="none" w:sz="0" w:space="0" w:color="auto"/>
        <w:left w:val="none" w:sz="0" w:space="0" w:color="auto"/>
        <w:bottom w:val="none" w:sz="0" w:space="0" w:color="auto"/>
        <w:right w:val="none" w:sz="0" w:space="0" w:color="auto"/>
      </w:divBdr>
    </w:div>
    <w:div w:id="618491354">
      <w:bodyDiv w:val="1"/>
      <w:marLeft w:val="0"/>
      <w:marRight w:val="0"/>
      <w:marTop w:val="0"/>
      <w:marBottom w:val="0"/>
      <w:divBdr>
        <w:top w:val="none" w:sz="0" w:space="0" w:color="auto"/>
        <w:left w:val="none" w:sz="0" w:space="0" w:color="auto"/>
        <w:bottom w:val="none" w:sz="0" w:space="0" w:color="auto"/>
        <w:right w:val="none" w:sz="0" w:space="0" w:color="auto"/>
      </w:divBdr>
    </w:div>
    <w:div w:id="618533651">
      <w:bodyDiv w:val="1"/>
      <w:marLeft w:val="0"/>
      <w:marRight w:val="0"/>
      <w:marTop w:val="0"/>
      <w:marBottom w:val="0"/>
      <w:divBdr>
        <w:top w:val="none" w:sz="0" w:space="0" w:color="auto"/>
        <w:left w:val="none" w:sz="0" w:space="0" w:color="auto"/>
        <w:bottom w:val="none" w:sz="0" w:space="0" w:color="auto"/>
        <w:right w:val="none" w:sz="0" w:space="0" w:color="auto"/>
      </w:divBdr>
    </w:div>
    <w:div w:id="619535332">
      <w:bodyDiv w:val="1"/>
      <w:marLeft w:val="0"/>
      <w:marRight w:val="0"/>
      <w:marTop w:val="0"/>
      <w:marBottom w:val="0"/>
      <w:divBdr>
        <w:top w:val="none" w:sz="0" w:space="0" w:color="auto"/>
        <w:left w:val="none" w:sz="0" w:space="0" w:color="auto"/>
        <w:bottom w:val="none" w:sz="0" w:space="0" w:color="auto"/>
        <w:right w:val="none" w:sz="0" w:space="0" w:color="auto"/>
      </w:divBdr>
    </w:div>
    <w:div w:id="619727511">
      <w:bodyDiv w:val="1"/>
      <w:marLeft w:val="0"/>
      <w:marRight w:val="0"/>
      <w:marTop w:val="0"/>
      <w:marBottom w:val="0"/>
      <w:divBdr>
        <w:top w:val="none" w:sz="0" w:space="0" w:color="auto"/>
        <w:left w:val="none" w:sz="0" w:space="0" w:color="auto"/>
        <w:bottom w:val="none" w:sz="0" w:space="0" w:color="auto"/>
        <w:right w:val="none" w:sz="0" w:space="0" w:color="auto"/>
      </w:divBdr>
    </w:div>
    <w:div w:id="619797846">
      <w:bodyDiv w:val="1"/>
      <w:marLeft w:val="0"/>
      <w:marRight w:val="0"/>
      <w:marTop w:val="0"/>
      <w:marBottom w:val="0"/>
      <w:divBdr>
        <w:top w:val="none" w:sz="0" w:space="0" w:color="auto"/>
        <w:left w:val="none" w:sz="0" w:space="0" w:color="auto"/>
        <w:bottom w:val="none" w:sz="0" w:space="0" w:color="auto"/>
        <w:right w:val="none" w:sz="0" w:space="0" w:color="auto"/>
      </w:divBdr>
    </w:div>
    <w:div w:id="620575650">
      <w:bodyDiv w:val="1"/>
      <w:marLeft w:val="0"/>
      <w:marRight w:val="0"/>
      <w:marTop w:val="0"/>
      <w:marBottom w:val="0"/>
      <w:divBdr>
        <w:top w:val="none" w:sz="0" w:space="0" w:color="auto"/>
        <w:left w:val="none" w:sz="0" w:space="0" w:color="auto"/>
        <w:bottom w:val="none" w:sz="0" w:space="0" w:color="auto"/>
        <w:right w:val="none" w:sz="0" w:space="0" w:color="auto"/>
      </w:divBdr>
    </w:div>
    <w:div w:id="621687054">
      <w:bodyDiv w:val="1"/>
      <w:marLeft w:val="0"/>
      <w:marRight w:val="0"/>
      <w:marTop w:val="0"/>
      <w:marBottom w:val="0"/>
      <w:divBdr>
        <w:top w:val="none" w:sz="0" w:space="0" w:color="auto"/>
        <w:left w:val="none" w:sz="0" w:space="0" w:color="auto"/>
        <w:bottom w:val="none" w:sz="0" w:space="0" w:color="auto"/>
        <w:right w:val="none" w:sz="0" w:space="0" w:color="auto"/>
      </w:divBdr>
    </w:div>
    <w:div w:id="622464146">
      <w:bodyDiv w:val="1"/>
      <w:marLeft w:val="0"/>
      <w:marRight w:val="0"/>
      <w:marTop w:val="0"/>
      <w:marBottom w:val="0"/>
      <w:divBdr>
        <w:top w:val="none" w:sz="0" w:space="0" w:color="auto"/>
        <w:left w:val="none" w:sz="0" w:space="0" w:color="auto"/>
        <w:bottom w:val="none" w:sz="0" w:space="0" w:color="auto"/>
        <w:right w:val="none" w:sz="0" w:space="0" w:color="auto"/>
      </w:divBdr>
    </w:div>
    <w:div w:id="623195834">
      <w:bodyDiv w:val="1"/>
      <w:marLeft w:val="0"/>
      <w:marRight w:val="0"/>
      <w:marTop w:val="0"/>
      <w:marBottom w:val="0"/>
      <w:divBdr>
        <w:top w:val="none" w:sz="0" w:space="0" w:color="auto"/>
        <w:left w:val="none" w:sz="0" w:space="0" w:color="auto"/>
        <w:bottom w:val="none" w:sz="0" w:space="0" w:color="auto"/>
        <w:right w:val="none" w:sz="0" w:space="0" w:color="auto"/>
      </w:divBdr>
    </w:div>
    <w:div w:id="623313611">
      <w:bodyDiv w:val="1"/>
      <w:marLeft w:val="0"/>
      <w:marRight w:val="0"/>
      <w:marTop w:val="0"/>
      <w:marBottom w:val="0"/>
      <w:divBdr>
        <w:top w:val="none" w:sz="0" w:space="0" w:color="auto"/>
        <w:left w:val="none" w:sz="0" w:space="0" w:color="auto"/>
        <w:bottom w:val="none" w:sz="0" w:space="0" w:color="auto"/>
        <w:right w:val="none" w:sz="0" w:space="0" w:color="auto"/>
      </w:divBdr>
    </w:div>
    <w:div w:id="623581082">
      <w:bodyDiv w:val="1"/>
      <w:marLeft w:val="0"/>
      <w:marRight w:val="0"/>
      <w:marTop w:val="0"/>
      <w:marBottom w:val="0"/>
      <w:divBdr>
        <w:top w:val="none" w:sz="0" w:space="0" w:color="auto"/>
        <w:left w:val="none" w:sz="0" w:space="0" w:color="auto"/>
        <w:bottom w:val="none" w:sz="0" w:space="0" w:color="auto"/>
        <w:right w:val="none" w:sz="0" w:space="0" w:color="auto"/>
      </w:divBdr>
    </w:div>
    <w:div w:id="623731130">
      <w:bodyDiv w:val="1"/>
      <w:marLeft w:val="0"/>
      <w:marRight w:val="0"/>
      <w:marTop w:val="0"/>
      <w:marBottom w:val="0"/>
      <w:divBdr>
        <w:top w:val="none" w:sz="0" w:space="0" w:color="auto"/>
        <w:left w:val="none" w:sz="0" w:space="0" w:color="auto"/>
        <w:bottom w:val="none" w:sz="0" w:space="0" w:color="auto"/>
        <w:right w:val="none" w:sz="0" w:space="0" w:color="auto"/>
      </w:divBdr>
    </w:div>
    <w:div w:id="625047895">
      <w:bodyDiv w:val="1"/>
      <w:marLeft w:val="0"/>
      <w:marRight w:val="0"/>
      <w:marTop w:val="0"/>
      <w:marBottom w:val="0"/>
      <w:divBdr>
        <w:top w:val="none" w:sz="0" w:space="0" w:color="auto"/>
        <w:left w:val="none" w:sz="0" w:space="0" w:color="auto"/>
        <w:bottom w:val="none" w:sz="0" w:space="0" w:color="auto"/>
        <w:right w:val="none" w:sz="0" w:space="0" w:color="auto"/>
      </w:divBdr>
    </w:div>
    <w:div w:id="625627788">
      <w:bodyDiv w:val="1"/>
      <w:marLeft w:val="0"/>
      <w:marRight w:val="0"/>
      <w:marTop w:val="0"/>
      <w:marBottom w:val="0"/>
      <w:divBdr>
        <w:top w:val="none" w:sz="0" w:space="0" w:color="auto"/>
        <w:left w:val="none" w:sz="0" w:space="0" w:color="auto"/>
        <w:bottom w:val="none" w:sz="0" w:space="0" w:color="auto"/>
        <w:right w:val="none" w:sz="0" w:space="0" w:color="auto"/>
      </w:divBdr>
    </w:div>
    <w:div w:id="626008203">
      <w:bodyDiv w:val="1"/>
      <w:marLeft w:val="0"/>
      <w:marRight w:val="0"/>
      <w:marTop w:val="0"/>
      <w:marBottom w:val="0"/>
      <w:divBdr>
        <w:top w:val="none" w:sz="0" w:space="0" w:color="auto"/>
        <w:left w:val="none" w:sz="0" w:space="0" w:color="auto"/>
        <w:bottom w:val="none" w:sz="0" w:space="0" w:color="auto"/>
        <w:right w:val="none" w:sz="0" w:space="0" w:color="auto"/>
      </w:divBdr>
    </w:div>
    <w:div w:id="626469152">
      <w:bodyDiv w:val="1"/>
      <w:marLeft w:val="0"/>
      <w:marRight w:val="0"/>
      <w:marTop w:val="0"/>
      <w:marBottom w:val="0"/>
      <w:divBdr>
        <w:top w:val="none" w:sz="0" w:space="0" w:color="auto"/>
        <w:left w:val="none" w:sz="0" w:space="0" w:color="auto"/>
        <w:bottom w:val="none" w:sz="0" w:space="0" w:color="auto"/>
        <w:right w:val="none" w:sz="0" w:space="0" w:color="auto"/>
      </w:divBdr>
    </w:div>
    <w:div w:id="626814241">
      <w:bodyDiv w:val="1"/>
      <w:marLeft w:val="0"/>
      <w:marRight w:val="0"/>
      <w:marTop w:val="0"/>
      <w:marBottom w:val="0"/>
      <w:divBdr>
        <w:top w:val="none" w:sz="0" w:space="0" w:color="auto"/>
        <w:left w:val="none" w:sz="0" w:space="0" w:color="auto"/>
        <w:bottom w:val="none" w:sz="0" w:space="0" w:color="auto"/>
        <w:right w:val="none" w:sz="0" w:space="0" w:color="auto"/>
      </w:divBdr>
    </w:div>
    <w:div w:id="626936138">
      <w:bodyDiv w:val="1"/>
      <w:marLeft w:val="0"/>
      <w:marRight w:val="0"/>
      <w:marTop w:val="0"/>
      <w:marBottom w:val="0"/>
      <w:divBdr>
        <w:top w:val="none" w:sz="0" w:space="0" w:color="auto"/>
        <w:left w:val="none" w:sz="0" w:space="0" w:color="auto"/>
        <w:bottom w:val="none" w:sz="0" w:space="0" w:color="auto"/>
        <w:right w:val="none" w:sz="0" w:space="0" w:color="auto"/>
      </w:divBdr>
    </w:div>
    <w:div w:id="627315990">
      <w:bodyDiv w:val="1"/>
      <w:marLeft w:val="0"/>
      <w:marRight w:val="0"/>
      <w:marTop w:val="0"/>
      <w:marBottom w:val="0"/>
      <w:divBdr>
        <w:top w:val="none" w:sz="0" w:space="0" w:color="auto"/>
        <w:left w:val="none" w:sz="0" w:space="0" w:color="auto"/>
        <w:bottom w:val="none" w:sz="0" w:space="0" w:color="auto"/>
        <w:right w:val="none" w:sz="0" w:space="0" w:color="auto"/>
      </w:divBdr>
    </w:div>
    <w:div w:id="627785010">
      <w:bodyDiv w:val="1"/>
      <w:marLeft w:val="0"/>
      <w:marRight w:val="0"/>
      <w:marTop w:val="0"/>
      <w:marBottom w:val="0"/>
      <w:divBdr>
        <w:top w:val="none" w:sz="0" w:space="0" w:color="auto"/>
        <w:left w:val="none" w:sz="0" w:space="0" w:color="auto"/>
        <w:bottom w:val="none" w:sz="0" w:space="0" w:color="auto"/>
        <w:right w:val="none" w:sz="0" w:space="0" w:color="auto"/>
      </w:divBdr>
    </w:div>
    <w:div w:id="627855155">
      <w:bodyDiv w:val="1"/>
      <w:marLeft w:val="0"/>
      <w:marRight w:val="0"/>
      <w:marTop w:val="0"/>
      <w:marBottom w:val="0"/>
      <w:divBdr>
        <w:top w:val="none" w:sz="0" w:space="0" w:color="auto"/>
        <w:left w:val="none" w:sz="0" w:space="0" w:color="auto"/>
        <w:bottom w:val="none" w:sz="0" w:space="0" w:color="auto"/>
        <w:right w:val="none" w:sz="0" w:space="0" w:color="auto"/>
      </w:divBdr>
    </w:div>
    <w:div w:id="628777037">
      <w:bodyDiv w:val="1"/>
      <w:marLeft w:val="0"/>
      <w:marRight w:val="0"/>
      <w:marTop w:val="0"/>
      <w:marBottom w:val="0"/>
      <w:divBdr>
        <w:top w:val="none" w:sz="0" w:space="0" w:color="auto"/>
        <w:left w:val="none" w:sz="0" w:space="0" w:color="auto"/>
        <w:bottom w:val="none" w:sz="0" w:space="0" w:color="auto"/>
        <w:right w:val="none" w:sz="0" w:space="0" w:color="auto"/>
      </w:divBdr>
    </w:div>
    <w:div w:id="630669219">
      <w:bodyDiv w:val="1"/>
      <w:marLeft w:val="0"/>
      <w:marRight w:val="0"/>
      <w:marTop w:val="0"/>
      <w:marBottom w:val="0"/>
      <w:divBdr>
        <w:top w:val="none" w:sz="0" w:space="0" w:color="auto"/>
        <w:left w:val="none" w:sz="0" w:space="0" w:color="auto"/>
        <w:bottom w:val="none" w:sz="0" w:space="0" w:color="auto"/>
        <w:right w:val="none" w:sz="0" w:space="0" w:color="auto"/>
      </w:divBdr>
    </w:div>
    <w:div w:id="630748715">
      <w:bodyDiv w:val="1"/>
      <w:marLeft w:val="0"/>
      <w:marRight w:val="0"/>
      <w:marTop w:val="0"/>
      <w:marBottom w:val="0"/>
      <w:divBdr>
        <w:top w:val="none" w:sz="0" w:space="0" w:color="auto"/>
        <w:left w:val="none" w:sz="0" w:space="0" w:color="auto"/>
        <w:bottom w:val="none" w:sz="0" w:space="0" w:color="auto"/>
        <w:right w:val="none" w:sz="0" w:space="0" w:color="auto"/>
      </w:divBdr>
    </w:div>
    <w:div w:id="631062397">
      <w:bodyDiv w:val="1"/>
      <w:marLeft w:val="0"/>
      <w:marRight w:val="0"/>
      <w:marTop w:val="0"/>
      <w:marBottom w:val="0"/>
      <w:divBdr>
        <w:top w:val="none" w:sz="0" w:space="0" w:color="auto"/>
        <w:left w:val="none" w:sz="0" w:space="0" w:color="auto"/>
        <w:bottom w:val="none" w:sz="0" w:space="0" w:color="auto"/>
        <w:right w:val="none" w:sz="0" w:space="0" w:color="auto"/>
      </w:divBdr>
    </w:div>
    <w:div w:id="631598952">
      <w:bodyDiv w:val="1"/>
      <w:marLeft w:val="0"/>
      <w:marRight w:val="0"/>
      <w:marTop w:val="0"/>
      <w:marBottom w:val="0"/>
      <w:divBdr>
        <w:top w:val="none" w:sz="0" w:space="0" w:color="auto"/>
        <w:left w:val="none" w:sz="0" w:space="0" w:color="auto"/>
        <w:bottom w:val="none" w:sz="0" w:space="0" w:color="auto"/>
        <w:right w:val="none" w:sz="0" w:space="0" w:color="auto"/>
      </w:divBdr>
    </w:div>
    <w:div w:id="631860889">
      <w:bodyDiv w:val="1"/>
      <w:marLeft w:val="0"/>
      <w:marRight w:val="0"/>
      <w:marTop w:val="0"/>
      <w:marBottom w:val="0"/>
      <w:divBdr>
        <w:top w:val="none" w:sz="0" w:space="0" w:color="auto"/>
        <w:left w:val="none" w:sz="0" w:space="0" w:color="auto"/>
        <w:bottom w:val="none" w:sz="0" w:space="0" w:color="auto"/>
        <w:right w:val="none" w:sz="0" w:space="0" w:color="auto"/>
      </w:divBdr>
    </w:div>
    <w:div w:id="632979149">
      <w:bodyDiv w:val="1"/>
      <w:marLeft w:val="0"/>
      <w:marRight w:val="0"/>
      <w:marTop w:val="0"/>
      <w:marBottom w:val="0"/>
      <w:divBdr>
        <w:top w:val="none" w:sz="0" w:space="0" w:color="auto"/>
        <w:left w:val="none" w:sz="0" w:space="0" w:color="auto"/>
        <w:bottom w:val="none" w:sz="0" w:space="0" w:color="auto"/>
        <w:right w:val="none" w:sz="0" w:space="0" w:color="auto"/>
      </w:divBdr>
    </w:div>
    <w:div w:id="633216074">
      <w:bodyDiv w:val="1"/>
      <w:marLeft w:val="0"/>
      <w:marRight w:val="0"/>
      <w:marTop w:val="0"/>
      <w:marBottom w:val="0"/>
      <w:divBdr>
        <w:top w:val="none" w:sz="0" w:space="0" w:color="auto"/>
        <w:left w:val="none" w:sz="0" w:space="0" w:color="auto"/>
        <w:bottom w:val="none" w:sz="0" w:space="0" w:color="auto"/>
        <w:right w:val="none" w:sz="0" w:space="0" w:color="auto"/>
      </w:divBdr>
    </w:div>
    <w:div w:id="634682836">
      <w:bodyDiv w:val="1"/>
      <w:marLeft w:val="0"/>
      <w:marRight w:val="0"/>
      <w:marTop w:val="0"/>
      <w:marBottom w:val="0"/>
      <w:divBdr>
        <w:top w:val="none" w:sz="0" w:space="0" w:color="auto"/>
        <w:left w:val="none" w:sz="0" w:space="0" w:color="auto"/>
        <w:bottom w:val="none" w:sz="0" w:space="0" w:color="auto"/>
        <w:right w:val="none" w:sz="0" w:space="0" w:color="auto"/>
      </w:divBdr>
    </w:div>
    <w:div w:id="635069044">
      <w:bodyDiv w:val="1"/>
      <w:marLeft w:val="0"/>
      <w:marRight w:val="0"/>
      <w:marTop w:val="0"/>
      <w:marBottom w:val="0"/>
      <w:divBdr>
        <w:top w:val="none" w:sz="0" w:space="0" w:color="auto"/>
        <w:left w:val="none" w:sz="0" w:space="0" w:color="auto"/>
        <w:bottom w:val="none" w:sz="0" w:space="0" w:color="auto"/>
        <w:right w:val="none" w:sz="0" w:space="0" w:color="auto"/>
      </w:divBdr>
    </w:div>
    <w:div w:id="635842379">
      <w:bodyDiv w:val="1"/>
      <w:marLeft w:val="0"/>
      <w:marRight w:val="0"/>
      <w:marTop w:val="0"/>
      <w:marBottom w:val="0"/>
      <w:divBdr>
        <w:top w:val="none" w:sz="0" w:space="0" w:color="auto"/>
        <w:left w:val="none" w:sz="0" w:space="0" w:color="auto"/>
        <w:bottom w:val="none" w:sz="0" w:space="0" w:color="auto"/>
        <w:right w:val="none" w:sz="0" w:space="0" w:color="auto"/>
      </w:divBdr>
    </w:div>
    <w:div w:id="637295910">
      <w:bodyDiv w:val="1"/>
      <w:marLeft w:val="0"/>
      <w:marRight w:val="0"/>
      <w:marTop w:val="0"/>
      <w:marBottom w:val="0"/>
      <w:divBdr>
        <w:top w:val="none" w:sz="0" w:space="0" w:color="auto"/>
        <w:left w:val="none" w:sz="0" w:space="0" w:color="auto"/>
        <w:bottom w:val="none" w:sz="0" w:space="0" w:color="auto"/>
        <w:right w:val="none" w:sz="0" w:space="0" w:color="auto"/>
      </w:divBdr>
    </w:div>
    <w:div w:id="637565191">
      <w:bodyDiv w:val="1"/>
      <w:marLeft w:val="0"/>
      <w:marRight w:val="0"/>
      <w:marTop w:val="0"/>
      <w:marBottom w:val="0"/>
      <w:divBdr>
        <w:top w:val="none" w:sz="0" w:space="0" w:color="auto"/>
        <w:left w:val="none" w:sz="0" w:space="0" w:color="auto"/>
        <w:bottom w:val="none" w:sz="0" w:space="0" w:color="auto"/>
        <w:right w:val="none" w:sz="0" w:space="0" w:color="auto"/>
      </w:divBdr>
    </w:div>
    <w:div w:id="638069525">
      <w:bodyDiv w:val="1"/>
      <w:marLeft w:val="0"/>
      <w:marRight w:val="0"/>
      <w:marTop w:val="0"/>
      <w:marBottom w:val="0"/>
      <w:divBdr>
        <w:top w:val="none" w:sz="0" w:space="0" w:color="auto"/>
        <w:left w:val="none" w:sz="0" w:space="0" w:color="auto"/>
        <w:bottom w:val="none" w:sz="0" w:space="0" w:color="auto"/>
        <w:right w:val="none" w:sz="0" w:space="0" w:color="auto"/>
      </w:divBdr>
    </w:div>
    <w:div w:id="638153400">
      <w:bodyDiv w:val="1"/>
      <w:marLeft w:val="0"/>
      <w:marRight w:val="0"/>
      <w:marTop w:val="0"/>
      <w:marBottom w:val="0"/>
      <w:divBdr>
        <w:top w:val="none" w:sz="0" w:space="0" w:color="auto"/>
        <w:left w:val="none" w:sz="0" w:space="0" w:color="auto"/>
        <w:bottom w:val="none" w:sz="0" w:space="0" w:color="auto"/>
        <w:right w:val="none" w:sz="0" w:space="0" w:color="auto"/>
      </w:divBdr>
    </w:div>
    <w:div w:id="638651605">
      <w:bodyDiv w:val="1"/>
      <w:marLeft w:val="0"/>
      <w:marRight w:val="0"/>
      <w:marTop w:val="0"/>
      <w:marBottom w:val="0"/>
      <w:divBdr>
        <w:top w:val="none" w:sz="0" w:space="0" w:color="auto"/>
        <w:left w:val="none" w:sz="0" w:space="0" w:color="auto"/>
        <w:bottom w:val="none" w:sz="0" w:space="0" w:color="auto"/>
        <w:right w:val="none" w:sz="0" w:space="0" w:color="auto"/>
      </w:divBdr>
    </w:div>
    <w:div w:id="640499122">
      <w:bodyDiv w:val="1"/>
      <w:marLeft w:val="0"/>
      <w:marRight w:val="0"/>
      <w:marTop w:val="0"/>
      <w:marBottom w:val="0"/>
      <w:divBdr>
        <w:top w:val="none" w:sz="0" w:space="0" w:color="auto"/>
        <w:left w:val="none" w:sz="0" w:space="0" w:color="auto"/>
        <w:bottom w:val="none" w:sz="0" w:space="0" w:color="auto"/>
        <w:right w:val="none" w:sz="0" w:space="0" w:color="auto"/>
      </w:divBdr>
    </w:div>
    <w:div w:id="641160669">
      <w:bodyDiv w:val="1"/>
      <w:marLeft w:val="0"/>
      <w:marRight w:val="0"/>
      <w:marTop w:val="0"/>
      <w:marBottom w:val="0"/>
      <w:divBdr>
        <w:top w:val="none" w:sz="0" w:space="0" w:color="auto"/>
        <w:left w:val="none" w:sz="0" w:space="0" w:color="auto"/>
        <w:bottom w:val="none" w:sz="0" w:space="0" w:color="auto"/>
        <w:right w:val="none" w:sz="0" w:space="0" w:color="auto"/>
      </w:divBdr>
    </w:div>
    <w:div w:id="641545016">
      <w:bodyDiv w:val="1"/>
      <w:marLeft w:val="0"/>
      <w:marRight w:val="0"/>
      <w:marTop w:val="0"/>
      <w:marBottom w:val="0"/>
      <w:divBdr>
        <w:top w:val="none" w:sz="0" w:space="0" w:color="auto"/>
        <w:left w:val="none" w:sz="0" w:space="0" w:color="auto"/>
        <w:bottom w:val="none" w:sz="0" w:space="0" w:color="auto"/>
        <w:right w:val="none" w:sz="0" w:space="0" w:color="auto"/>
      </w:divBdr>
    </w:div>
    <w:div w:id="641887280">
      <w:bodyDiv w:val="1"/>
      <w:marLeft w:val="0"/>
      <w:marRight w:val="0"/>
      <w:marTop w:val="0"/>
      <w:marBottom w:val="0"/>
      <w:divBdr>
        <w:top w:val="none" w:sz="0" w:space="0" w:color="auto"/>
        <w:left w:val="none" w:sz="0" w:space="0" w:color="auto"/>
        <w:bottom w:val="none" w:sz="0" w:space="0" w:color="auto"/>
        <w:right w:val="none" w:sz="0" w:space="0" w:color="auto"/>
      </w:divBdr>
    </w:div>
    <w:div w:id="642079462">
      <w:bodyDiv w:val="1"/>
      <w:marLeft w:val="0"/>
      <w:marRight w:val="0"/>
      <w:marTop w:val="0"/>
      <w:marBottom w:val="0"/>
      <w:divBdr>
        <w:top w:val="none" w:sz="0" w:space="0" w:color="auto"/>
        <w:left w:val="none" w:sz="0" w:space="0" w:color="auto"/>
        <w:bottom w:val="none" w:sz="0" w:space="0" w:color="auto"/>
        <w:right w:val="none" w:sz="0" w:space="0" w:color="auto"/>
      </w:divBdr>
    </w:div>
    <w:div w:id="642462534">
      <w:bodyDiv w:val="1"/>
      <w:marLeft w:val="0"/>
      <w:marRight w:val="0"/>
      <w:marTop w:val="0"/>
      <w:marBottom w:val="0"/>
      <w:divBdr>
        <w:top w:val="none" w:sz="0" w:space="0" w:color="auto"/>
        <w:left w:val="none" w:sz="0" w:space="0" w:color="auto"/>
        <w:bottom w:val="none" w:sz="0" w:space="0" w:color="auto"/>
        <w:right w:val="none" w:sz="0" w:space="0" w:color="auto"/>
      </w:divBdr>
    </w:div>
    <w:div w:id="642541404">
      <w:bodyDiv w:val="1"/>
      <w:marLeft w:val="0"/>
      <w:marRight w:val="0"/>
      <w:marTop w:val="0"/>
      <w:marBottom w:val="0"/>
      <w:divBdr>
        <w:top w:val="none" w:sz="0" w:space="0" w:color="auto"/>
        <w:left w:val="none" w:sz="0" w:space="0" w:color="auto"/>
        <w:bottom w:val="none" w:sz="0" w:space="0" w:color="auto"/>
        <w:right w:val="none" w:sz="0" w:space="0" w:color="auto"/>
      </w:divBdr>
    </w:div>
    <w:div w:id="643852845">
      <w:bodyDiv w:val="1"/>
      <w:marLeft w:val="0"/>
      <w:marRight w:val="0"/>
      <w:marTop w:val="0"/>
      <w:marBottom w:val="0"/>
      <w:divBdr>
        <w:top w:val="none" w:sz="0" w:space="0" w:color="auto"/>
        <w:left w:val="none" w:sz="0" w:space="0" w:color="auto"/>
        <w:bottom w:val="none" w:sz="0" w:space="0" w:color="auto"/>
        <w:right w:val="none" w:sz="0" w:space="0" w:color="auto"/>
      </w:divBdr>
    </w:div>
    <w:div w:id="644972236">
      <w:bodyDiv w:val="1"/>
      <w:marLeft w:val="0"/>
      <w:marRight w:val="0"/>
      <w:marTop w:val="0"/>
      <w:marBottom w:val="0"/>
      <w:divBdr>
        <w:top w:val="none" w:sz="0" w:space="0" w:color="auto"/>
        <w:left w:val="none" w:sz="0" w:space="0" w:color="auto"/>
        <w:bottom w:val="none" w:sz="0" w:space="0" w:color="auto"/>
        <w:right w:val="none" w:sz="0" w:space="0" w:color="auto"/>
      </w:divBdr>
    </w:div>
    <w:div w:id="645202683">
      <w:bodyDiv w:val="1"/>
      <w:marLeft w:val="0"/>
      <w:marRight w:val="0"/>
      <w:marTop w:val="0"/>
      <w:marBottom w:val="0"/>
      <w:divBdr>
        <w:top w:val="none" w:sz="0" w:space="0" w:color="auto"/>
        <w:left w:val="none" w:sz="0" w:space="0" w:color="auto"/>
        <w:bottom w:val="none" w:sz="0" w:space="0" w:color="auto"/>
        <w:right w:val="none" w:sz="0" w:space="0" w:color="auto"/>
      </w:divBdr>
    </w:div>
    <w:div w:id="645549692">
      <w:bodyDiv w:val="1"/>
      <w:marLeft w:val="0"/>
      <w:marRight w:val="0"/>
      <w:marTop w:val="0"/>
      <w:marBottom w:val="0"/>
      <w:divBdr>
        <w:top w:val="none" w:sz="0" w:space="0" w:color="auto"/>
        <w:left w:val="none" w:sz="0" w:space="0" w:color="auto"/>
        <w:bottom w:val="none" w:sz="0" w:space="0" w:color="auto"/>
        <w:right w:val="none" w:sz="0" w:space="0" w:color="auto"/>
      </w:divBdr>
    </w:div>
    <w:div w:id="645938271">
      <w:bodyDiv w:val="1"/>
      <w:marLeft w:val="0"/>
      <w:marRight w:val="0"/>
      <w:marTop w:val="0"/>
      <w:marBottom w:val="0"/>
      <w:divBdr>
        <w:top w:val="none" w:sz="0" w:space="0" w:color="auto"/>
        <w:left w:val="none" w:sz="0" w:space="0" w:color="auto"/>
        <w:bottom w:val="none" w:sz="0" w:space="0" w:color="auto"/>
        <w:right w:val="none" w:sz="0" w:space="0" w:color="auto"/>
      </w:divBdr>
    </w:div>
    <w:div w:id="646858426">
      <w:bodyDiv w:val="1"/>
      <w:marLeft w:val="0"/>
      <w:marRight w:val="0"/>
      <w:marTop w:val="0"/>
      <w:marBottom w:val="0"/>
      <w:divBdr>
        <w:top w:val="none" w:sz="0" w:space="0" w:color="auto"/>
        <w:left w:val="none" w:sz="0" w:space="0" w:color="auto"/>
        <w:bottom w:val="none" w:sz="0" w:space="0" w:color="auto"/>
        <w:right w:val="none" w:sz="0" w:space="0" w:color="auto"/>
      </w:divBdr>
    </w:div>
    <w:div w:id="647395489">
      <w:bodyDiv w:val="1"/>
      <w:marLeft w:val="0"/>
      <w:marRight w:val="0"/>
      <w:marTop w:val="0"/>
      <w:marBottom w:val="0"/>
      <w:divBdr>
        <w:top w:val="none" w:sz="0" w:space="0" w:color="auto"/>
        <w:left w:val="none" w:sz="0" w:space="0" w:color="auto"/>
        <w:bottom w:val="none" w:sz="0" w:space="0" w:color="auto"/>
        <w:right w:val="none" w:sz="0" w:space="0" w:color="auto"/>
      </w:divBdr>
    </w:div>
    <w:div w:id="649406227">
      <w:bodyDiv w:val="1"/>
      <w:marLeft w:val="0"/>
      <w:marRight w:val="0"/>
      <w:marTop w:val="0"/>
      <w:marBottom w:val="0"/>
      <w:divBdr>
        <w:top w:val="none" w:sz="0" w:space="0" w:color="auto"/>
        <w:left w:val="none" w:sz="0" w:space="0" w:color="auto"/>
        <w:bottom w:val="none" w:sz="0" w:space="0" w:color="auto"/>
        <w:right w:val="none" w:sz="0" w:space="0" w:color="auto"/>
      </w:divBdr>
    </w:div>
    <w:div w:id="649409117">
      <w:bodyDiv w:val="1"/>
      <w:marLeft w:val="0"/>
      <w:marRight w:val="0"/>
      <w:marTop w:val="0"/>
      <w:marBottom w:val="0"/>
      <w:divBdr>
        <w:top w:val="none" w:sz="0" w:space="0" w:color="auto"/>
        <w:left w:val="none" w:sz="0" w:space="0" w:color="auto"/>
        <w:bottom w:val="none" w:sz="0" w:space="0" w:color="auto"/>
        <w:right w:val="none" w:sz="0" w:space="0" w:color="auto"/>
      </w:divBdr>
    </w:div>
    <w:div w:id="649477155">
      <w:bodyDiv w:val="1"/>
      <w:marLeft w:val="0"/>
      <w:marRight w:val="0"/>
      <w:marTop w:val="0"/>
      <w:marBottom w:val="0"/>
      <w:divBdr>
        <w:top w:val="none" w:sz="0" w:space="0" w:color="auto"/>
        <w:left w:val="none" w:sz="0" w:space="0" w:color="auto"/>
        <w:bottom w:val="none" w:sz="0" w:space="0" w:color="auto"/>
        <w:right w:val="none" w:sz="0" w:space="0" w:color="auto"/>
      </w:divBdr>
    </w:div>
    <w:div w:id="649482046">
      <w:bodyDiv w:val="1"/>
      <w:marLeft w:val="0"/>
      <w:marRight w:val="0"/>
      <w:marTop w:val="0"/>
      <w:marBottom w:val="0"/>
      <w:divBdr>
        <w:top w:val="none" w:sz="0" w:space="0" w:color="auto"/>
        <w:left w:val="none" w:sz="0" w:space="0" w:color="auto"/>
        <w:bottom w:val="none" w:sz="0" w:space="0" w:color="auto"/>
        <w:right w:val="none" w:sz="0" w:space="0" w:color="auto"/>
      </w:divBdr>
    </w:div>
    <w:div w:id="649940400">
      <w:bodyDiv w:val="1"/>
      <w:marLeft w:val="0"/>
      <w:marRight w:val="0"/>
      <w:marTop w:val="0"/>
      <w:marBottom w:val="0"/>
      <w:divBdr>
        <w:top w:val="none" w:sz="0" w:space="0" w:color="auto"/>
        <w:left w:val="none" w:sz="0" w:space="0" w:color="auto"/>
        <w:bottom w:val="none" w:sz="0" w:space="0" w:color="auto"/>
        <w:right w:val="none" w:sz="0" w:space="0" w:color="auto"/>
      </w:divBdr>
    </w:div>
    <w:div w:id="650714243">
      <w:bodyDiv w:val="1"/>
      <w:marLeft w:val="0"/>
      <w:marRight w:val="0"/>
      <w:marTop w:val="0"/>
      <w:marBottom w:val="0"/>
      <w:divBdr>
        <w:top w:val="none" w:sz="0" w:space="0" w:color="auto"/>
        <w:left w:val="none" w:sz="0" w:space="0" w:color="auto"/>
        <w:bottom w:val="none" w:sz="0" w:space="0" w:color="auto"/>
        <w:right w:val="none" w:sz="0" w:space="0" w:color="auto"/>
      </w:divBdr>
    </w:div>
    <w:div w:id="650718219">
      <w:bodyDiv w:val="1"/>
      <w:marLeft w:val="0"/>
      <w:marRight w:val="0"/>
      <w:marTop w:val="0"/>
      <w:marBottom w:val="0"/>
      <w:divBdr>
        <w:top w:val="none" w:sz="0" w:space="0" w:color="auto"/>
        <w:left w:val="none" w:sz="0" w:space="0" w:color="auto"/>
        <w:bottom w:val="none" w:sz="0" w:space="0" w:color="auto"/>
        <w:right w:val="none" w:sz="0" w:space="0" w:color="auto"/>
      </w:divBdr>
    </w:div>
    <w:div w:id="651494618">
      <w:bodyDiv w:val="1"/>
      <w:marLeft w:val="0"/>
      <w:marRight w:val="0"/>
      <w:marTop w:val="0"/>
      <w:marBottom w:val="0"/>
      <w:divBdr>
        <w:top w:val="none" w:sz="0" w:space="0" w:color="auto"/>
        <w:left w:val="none" w:sz="0" w:space="0" w:color="auto"/>
        <w:bottom w:val="none" w:sz="0" w:space="0" w:color="auto"/>
        <w:right w:val="none" w:sz="0" w:space="0" w:color="auto"/>
      </w:divBdr>
    </w:div>
    <w:div w:id="651914009">
      <w:bodyDiv w:val="1"/>
      <w:marLeft w:val="0"/>
      <w:marRight w:val="0"/>
      <w:marTop w:val="0"/>
      <w:marBottom w:val="0"/>
      <w:divBdr>
        <w:top w:val="none" w:sz="0" w:space="0" w:color="auto"/>
        <w:left w:val="none" w:sz="0" w:space="0" w:color="auto"/>
        <w:bottom w:val="none" w:sz="0" w:space="0" w:color="auto"/>
        <w:right w:val="none" w:sz="0" w:space="0" w:color="auto"/>
      </w:divBdr>
    </w:div>
    <w:div w:id="652173497">
      <w:bodyDiv w:val="1"/>
      <w:marLeft w:val="0"/>
      <w:marRight w:val="0"/>
      <w:marTop w:val="0"/>
      <w:marBottom w:val="0"/>
      <w:divBdr>
        <w:top w:val="none" w:sz="0" w:space="0" w:color="auto"/>
        <w:left w:val="none" w:sz="0" w:space="0" w:color="auto"/>
        <w:bottom w:val="none" w:sz="0" w:space="0" w:color="auto"/>
        <w:right w:val="none" w:sz="0" w:space="0" w:color="auto"/>
      </w:divBdr>
    </w:div>
    <w:div w:id="652955136">
      <w:bodyDiv w:val="1"/>
      <w:marLeft w:val="0"/>
      <w:marRight w:val="0"/>
      <w:marTop w:val="0"/>
      <w:marBottom w:val="0"/>
      <w:divBdr>
        <w:top w:val="none" w:sz="0" w:space="0" w:color="auto"/>
        <w:left w:val="none" w:sz="0" w:space="0" w:color="auto"/>
        <w:bottom w:val="none" w:sz="0" w:space="0" w:color="auto"/>
        <w:right w:val="none" w:sz="0" w:space="0" w:color="auto"/>
      </w:divBdr>
    </w:div>
    <w:div w:id="655495112">
      <w:bodyDiv w:val="1"/>
      <w:marLeft w:val="0"/>
      <w:marRight w:val="0"/>
      <w:marTop w:val="0"/>
      <w:marBottom w:val="0"/>
      <w:divBdr>
        <w:top w:val="none" w:sz="0" w:space="0" w:color="auto"/>
        <w:left w:val="none" w:sz="0" w:space="0" w:color="auto"/>
        <w:bottom w:val="none" w:sz="0" w:space="0" w:color="auto"/>
        <w:right w:val="none" w:sz="0" w:space="0" w:color="auto"/>
      </w:divBdr>
    </w:div>
    <w:div w:id="655956212">
      <w:bodyDiv w:val="1"/>
      <w:marLeft w:val="0"/>
      <w:marRight w:val="0"/>
      <w:marTop w:val="0"/>
      <w:marBottom w:val="0"/>
      <w:divBdr>
        <w:top w:val="none" w:sz="0" w:space="0" w:color="auto"/>
        <w:left w:val="none" w:sz="0" w:space="0" w:color="auto"/>
        <w:bottom w:val="none" w:sz="0" w:space="0" w:color="auto"/>
        <w:right w:val="none" w:sz="0" w:space="0" w:color="auto"/>
      </w:divBdr>
    </w:div>
    <w:div w:id="656299872">
      <w:bodyDiv w:val="1"/>
      <w:marLeft w:val="0"/>
      <w:marRight w:val="0"/>
      <w:marTop w:val="0"/>
      <w:marBottom w:val="0"/>
      <w:divBdr>
        <w:top w:val="none" w:sz="0" w:space="0" w:color="auto"/>
        <w:left w:val="none" w:sz="0" w:space="0" w:color="auto"/>
        <w:bottom w:val="none" w:sz="0" w:space="0" w:color="auto"/>
        <w:right w:val="none" w:sz="0" w:space="0" w:color="auto"/>
      </w:divBdr>
    </w:div>
    <w:div w:id="657271818">
      <w:bodyDiv w:val="1"/>
      <w:marLeft w:val="0"/>
      <w:marRight w:val="0"/>
      <w:marTop w:val="0"/>
      <w:marBottom w:val="0"/>
      <w:divBdr>
        <w:top w:val="none" w:sz="0" w:space="0" w:color="auto"/>
        <w:left w:val="none" w:sz="0" w:space="0" w:color="auto"/>
        <w:bottom w:val="none" w:sz="0" w:space="0" w:color="auto"/>
        <w:right w:val="none" w:sz="0" w:space="0" w:color="auto"/>
      </w:divBdr>
    </w:div>
    <w:div w:id="657343727">
      <w:bodyDiv w:val="1"/>
      <w:marLeft w:val="0"/>
      <w:marRight w:val="0"/>
      <w:marTop w:val="0"/>
      <w:marBottom w:val="0"/>
      <w:divBdr>
        <w:top w:val="none" w:sz="0" w:space="0" w:color="auto"/>
        <w:left w:val="none" w:sz="0" w:space="0" w:color="auto"/>
        <w:bottom w:val="none" w:sz="0" w:space="0" w:color="auto"/>
        <w:right w:val="none" w:sz="0" w:space="0" w:color="auto"/>
      </w:divBdr>
    </w:div>
    <w:div w:id="657349488">
      <w:bodyDiv w:val="1"/>
      <w:marLeft w:val="0"/>
      <w:marRight w:val="0"/>
      <w:marTop w:val="0"/>
      <w:marBottom w:val="0"/>
      <w:divBdr>
        <w:top w:val="none" w:sz="0" w:space="0" w:color="auto"/>
        <w:left w:val="none" w:sz="0" w:space="0" w:color="auto"/>
        <w:bottom w:val="none" w:sz="0" w:space="0" w:color="auto"/>
        <w:right w:val="none" w:sz="0" w:space="0" w:color="auto"/>
      </w:divBdr>
    </w:div>
    <w:div w:id="657466105">
      <w:bodyDiv w:val="1"/>
      <w:marLeft w:val="0"/>
      <w:marRight w:val="0"/>
      <w:marTop w:val="0"/>
      <w:marBottom w:val="0"/>
      <w:divBdr>
        <w:top w:val="none" w:sz="0" w:space="0" w:color="auto"/>
        <w:left w:val="none" w:sz="0" w:space="0" w:color="auto"/>
        <w:bottom w:val="none" w:sz="0" w:space="0" w:color="auto"/>
        <w:right w:val="none" w:sz="0" w:space="0" w:color="auto"/>
      </w:divBdr>
    </w:div>
    <w:div w:id="657731382">
      <w:bodyDiv w:val="1"/>
      <w:marLeft w:val="0"/>
      <w:marRight w:val="0"/>
      <w:marTop w:val="0"/>
      <w:marBottom w:val="0"/>
      <w:divBdr>
        <w:top w:val="none" w:sz="0" w:space="0" w:color="auto"/>
        <w:left w:val="none" w:sz="0" w:space="0" w:color="auto"/>
        <w:bottom w:val="none" w:sz="0" w:space="0" w:color="auto"/>
        <w:right w:val="none" w:sz="0" w:space="0" w:color="auto"/>
      </w:divBdr>
    </w:div>
    <w:div w:id="657920208">
      <w:bodyDiv w:val="1"/>
      <w:marLeft w:val="0"/>
      <w:marRight w:val="0"/>
      <w:marTop w:val="0"/>
      <w:marBottom w:val="0"/>
      <w:divBdr>
        <w:top w:val="none" w:sz="0" w:space="0" w:color="auto"/>
        <w:left w:val="none" w:sz="0" w:space="0" w:color="auto"/>
        <w:bottom w:val="none" w:sz="0" w:space="0" w:color="auto"/>
        <w:right w:val="none" w:sz="0" w:space="0" w:color="auto"/>
      </w:divBdr>
    </w:div>
    <w:div w:id="658386915">
      <w:bodyDiv w:val="1"/>
      <w:marLeft w:val="0"/>
      <w:marRight w:val="0"/>
      <w:marTop w:val="0"/>
      <w:marBottom w:val="0"/>
      <w:divBdr>
        <w:top w:val="none" w:sz="0" w:space="0" w:color="auto"/>
        <w:left w:val="none" w:sz="0" w:space="0" w:color="auto"/>
        <w:bottom w:val="none" w:sz="0" w:space="0" w:color="auto"/>
        <w:right w:val="none" w:sz="0" w:space="0" w:color="auto"/>
      </w:divBdr>
    </w:div>
    <w:div w:id="660499495">
      <w:bodyDiv w:val="1"/>
      <w:marLeft w:val="0"/>
      <w:marRight w:val="0"/>
      <w:marTop w:val="0"/>
      <w:marBottom w:val="0"/>
      <w:divBdr>
        <w:top w:val="none" w:sz="0" w:space="0" w:color="auto"/>
        <w:left w:val="none" w:sz="0" w:space="0" w:color="auto"/>
        <w:bottom w:val="none" w:sz="0" w:space="0" w:color="auto"/>
        <w:right w:val="none" w:sz="0" w:space="0" w:color="auto"/>
      </w:divBdr>
    </w:div>
    <w:div w:id="660742219">
      <w:bodyDiv w:val="1"/>
      <w:marLeft w:val="0"/>
      <w:marRight w:val="0"/>
      <w:marTop w:val="0"/>
      <w:marBottom w:val="0"/>
      <w:divBdr>
        <w:top w:val="none" w:sz="0" w:space="0" w:color="auto"/>
        <w:left w:val="none" w:sz="0" w:space="0" w:color="auto"/>
        <w:bottom w:val="none" w:sz="0" w:space="0" w:color="auto"/>
        <w:right w:val="none" w:sz="0" w:space="0" w:color="auto"/>
      </w:divBdr>
    </w:div>
    <w:div w:id="661128674">
      <w:bodyDiv w:val="1"/>
      <w:marLeft w:val="0"/>
      <w:marRight w:val="0"/>
      <w:marTop w:val="0"/>
      <w:marBottom w:val="0"/>
      <w:divBdr>
        <w:top w:val="none" w:sz="0" w:space="0" w:color="auto"/>
        <w:left w:val="none" w:sz="0" w:space="0" w:color="auto"/>
        <w:bottom w:val="none" w:sz="0" w:space="0" w:color="auto"/>
        <w:right w:val="none" w:sz="0" w:space="0" w:color="auto"/>
      </w:divBdr>
    </w:div>
    <w:div w:id="661130613">
      <w:bodyDiv w:val="1"/>
      <w:marLeft w:val="0"/>
      <w:marRight w:val="0"/>
      <w:marTop w:val="0"/>
      <w:marBottom w:val="0"/>
      <w:divBdr>
        <w:top w:val="none" w:sz="0" w:space="0" w:color="auto"/>
        <w:left w:val="none" w:sz="0" w:space="0" w:color="auto"/>
        <w:bottom w:val="none" w:sz="0" w:space="0" w:color="auto"/>
        <w:right w:val="none" w:sz="0" w:space="0" w:color="auto"/>
      </w:divBdr>
    </w:div>
    <w:div w:id="661658521">
      <w:bodyDiv w:val="1"/>
      <w:marLeft w:val="0"/>
      <w:marRight w:val="0"/>
      <w:marTop w:val="0"/>
      <w:marBottom w:val="0"/>
      <w:divBdr>
        <w:top w:val="none" w:sz="0" w:space="0" w:color="auto"/>
        <w:left w:val="none" w:sz="0" w:space="0" w:color="auto"/>
        <w:bottom w:val="none" w:sz="0" w:space="0" w:color="auto"/>
        <w:right w:val="none" w:sz="0" w:space="0" w:color="auto"/>
      </w:divBdr>
    </w:div>
    <w:div w:id="661859200">
      <w:bodyDiv w:val="1"/>
      <w:marLeft w:val="0"/>
      <w:marRight w:val="0"/>
      <w:marTop w:val="0"/>
      <w:marBottom w:val="0"/>
      <w:divBdr>
        <w:top w:val="none" w:sz="0" w:space="0" w:color="auto"/>
        <w:left w:val="none" w:sz="0" w:space="0" w:color="auto"/>
        <w:bottom w:val="none" w:sz="0" w:space="0" w:color="auto"/>
        <w:right w:val="none" w:sz="0" w:space="0" w:color="auto"/>
      </w:divBdr>
    </w:div>
    <w:div w:id="661929816">
      <w:bodyDiv w:val="1"/>
      <w:marLeft w:val="0"/>
      <w:marRight w:val="0"/>
      <w:marTop w:val="0"/>
      <w:marBottom w:val="0"/>
      <w:divBdr>
        <w:top w:val="none" w:sz="0" w:space="0" w:color="auto"/>
        <w:left w:val="none" w:sz="0" w:space="0" w:color="auto"/>
        <w:bottom w:val="none" w:sz="0" w:space="0" w:color="auto"/>
        <w:right w:val="none" w:sz="0" w:space="0" w:color="auto"/>
      </w:divBdr>
    </w:div>
    <w:div w:id="662203837">
      <w:bodyDiv w:val="1"/>
      <w:marLeft w:val="0"/>
      <w:marRight w:val="0"/>
      <w:marTop w:val="0"/>
      <w:marBottom w:val="0"/>
      <w:divBdr>
        <w:top w:val="none" w:sz="0" w:space="0" w:color="auto"/>
        <w:left w:val="none" w:sz="0" w:space="0" w:color="auto"/>
        <w:bottom w:val="none" w:sz="0" w:space="0" w:color="auto"/>
        <w:right w:val="none" w:sz="0" w:space="0" w:color="auto"/>
      </w:divBdr>
    </w:div>
    <w:div w:id="664017902">
      <w:bodyDiv w:val="1"/>
      <w:marLeft w:val="0"/>
      <w:marRight w:val="0"/>
      <w:marTop w:val="0"/>
      <w:marBottom w:val="0"/>
      <w:divBdr>
        <w:top w:val="none" w:sz="0" w:space="0" w:color="auto"/>
        <w:left w:val="none" w:sz="0" w:space="0" w:color="auto"/>
        <w:bottom w:val="none" w:sz="0" w:space="0" w:color="auto"/>
        <w:right w:val="none" w:sz="0" w:space="0" w:color="auto"/>
      </w:divBdr>
    </w:div>
    <w:div w:id="664089270">
      <w:bodyDiv w:val="1"/>
      <w:marLeft w:val="0"/>
      <w:marRight w:val="0"/>
      <w:marTop w:val="0"/>
      <w:marBottom w:val="0"/>
      <w:divBdr>
        <w:top w:val="none" w:sz="0" w:space="0" w:color="auto"/>
        <w:left w:val="none" w:sz="0" w:space="0" w:color="auto"/>
        <w:bottom w:val="none" w:sz="0" w:space="0" w:color="auto"/>
        <w:right w:val="none" w:sz="0" w:space="0" w:color="auto"/>
      </w:divBdr>
    </w:div>
    <w:div w:id="664432724">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665209816">
      <w:bodyDiv w:val="1"/>
      <w:marLeft w:val="0"/>
      <w:marRight w:val="0"/>
      <w:marTop w:val="0"/>
      <w:marBottom w:val="0"/>
      <w:divBdr>
        <w:top w:val="none" w:sz="0" w:space="0" w:color="auto"/>
        <w:left w:val="none" w:sz="0" w:space="0" w:color="auto"/>
        <w:bottom w:val="none" w:sz="0" w:space="0" w:color="auto"/>
        <w:right w:val="none" w:sz="0" w:space="0" w:color="auto"/>
      </w:divBdr>
    </w:div>
    <w:div w:id="665860468">
      <w:bodyDiv w:val="1"/>
      <w:marLeft w:val="0"/>
      <w:marRight w:val="0"/>
      <w:marTop w:val="0"/>
      <w:marBottom w:val="0"/>
      <w:divBdr>
        <w:top w:val="none" w:sz="0" w:space="0" w:color="auto"/>
        <w:left w:val="none" w:sz="0" w:space="0" w:color="auto"/>
        <w:bottom w:val="none" w:sz="0" w:space="0" w:color="auto"/>
        <w:right w:val="none" w:sz="0" w:space="0" w:color="auto"/>
      </w:divBdr>
    </w:div>
    <w:div w:id="665980009">
      <w:bodyDiv w:val="1"/>
      <w:marLeft w:val="0"/>
      <w:marRight w:val="0"/>
      <w:marTop w:val="0"/>
      <w:marBottom w:val="0"/>
      <w:divBdr>
        <w:top w:val="none" w:sz="0" w:space="0" w:color="auto"/>
        <w:left w:val="none" w:sz="0" w:space="0" w:color="auto"/>
        <w:bottom w:val="none" w:sz="0" w:space="0" w:color="auto"/>
        <w:right w:val="none" w:sz="0" w:space="0" w:color="auto"/>
      </w:divBdr>
    </w:div>
    <w:div w:id="668286585">
      <w:bodyDiv w:val="1"/>
      <w:marLeft w:val="0"/>
      <w:marRight w:val="0"/>
      <w:marTop w:val="0"/>
      <w:marBottom w:val="0"/>
      <w:divBdr>
        <w:top w:val="none" w:sz="0" w:space="0" w:color="auto"/>
        <w:left w:val="none" w:sz="0" w:space="0" w:color="auto"/>
        <w:bottom w:val="none" w:sz="0" w:space="0" w:color="auto"/>
        <w:right w:val="none" w:sz="0" w:space="0" w:color="auto"/>
      </w:divBdr>
    </w:div>
    <w:div w:id="668564421">
      <w:bodyDiv w:val="1"/>
      <w:marLeft w:val="0"/>
      <w:marRight w:val="0"/>
      <w:marTop w:val="0"/>
      <w:marBottom w:val="0"/>
      <w:divBdr>
        <w:top w:val="none" w:sz="0" w:space="0" w:color="auto"/>
        <w:left w:val="none" w:sz="0" w:space="0" w:color="auto"/>
        <w:bottom w:val="none" w:sz="0" w:space="0" w:color="auto"/>
        <w:right w:val="none" w:sz="0" w:space="0" w:color="auto"/>
      </w:divBdr>
    </w:div>
    <w:div w:id="669059542">
      <w:bodyDiv w:val="1"/>
      <w:marLeft w:val="0"/>
      <w:marRight w:val="0"/>
      <w:marTop w:val="0"/>
      <w:marBottom w:val="0"/>
      <w:divBdr>
        <w:top w:val="none" w:sz="0" w:space="0" w:color="auto"/>
        <w:left w:val="none" w:sz="0" w:space="0" w:color="auto"/>
        <w:bottom w:val="none" w:sz="0" w:space="0" w:color="auto"/>
        <w:right w:val="none" w:sz="0" w:space="0" w:color="auto"/>
      </w:divBdr>
    </w:div>
    <w:div w:id="669451411">
      <w:bodyDiv w:val="1"/>
      <w:marLeft w:val="0"/>
      <w:marRight w:val="0"/>
      <w:marTop w:val="0"/>
      <w:marBottom w:val="0"/>
      <w:divBdr>
        <w:top w:val="none" w:sz="0" w:space="0" w:color="auto"/>
        <w:left w:val="none" w:sz="0" w:space="0" w:color="auto"/>
        <w:bottom w:val="none" w:sz="0" w:space="0" w:color="auto"/>
        <w:right w:val="none" w:sz="0" w:space="0" w:color="auto"/>
      </w:divBdr>
    </w:div>
    <w:div w:id="669792708">
      <w:bodyDiv w:val="1"/>
      <w:marLeft w:val="0"/>
      <w:marRight w:val="0"/>
      <w:marTop w:val="0"/>
      <w:marBottom w:val="0"/>
      <w:divBdr>
        <w:top w:val="none" w:sz="0" w:space="0" w:color="auto"/>
        <w:left w:val="none" w:sz="0" w:space="0" w:color="auto"/>
        <w:bottom w:val="none" w:sz="0" w:space="0" w:color="auto"/>
        <w:right w:val="none" w:sz="0" w:space="0" w:color="auto"/>
      </w:divBdr>
    </w:div>
    <w:div w:id="670182939">
      <w:bodyDiv w:val="1"/>
      <w:marLeft w:val="0"/>
      <w:marRight w:val="0"/>
      <w:marTop w:val="0"/>
      <w:marBottom w:val="0"/>
      <w:divBdr>
        <w:top w:val="none" w:sz="0" w:space="0" w:color="auto"/>
        <w:left w:val="none" w:sz="0" w:space="0" w:color="auto"/>
        <w:bottom w:val="none" w:sz="0" w:space="0" w:color="auto"/>
        <w:right w:val="none" w:sz="0" w:space="0" w:color="auto"/>
      </w:divBdr>
    </w:div>
    <w:div w:id="671762754">
      <w:bodyDiv w:val="1"/>
      <w:marLeft w:val="0"/>
      <w:marRight w:val="0"/>
      <w:marTop w:val="0"/>
      <w:marBottom w:val="0"/>
      <w:divBdr>
        <w:top w:val="none" w:sz="0" w:space="0" w:color="auto"/>
        <w:left w:val="none" w:sz="0" w:space="0" w:color="auto"/>
        <w:bottom w:val="none" w:sz="0" w:space="0" w:color="auto"/>
        <w:right w:val="none" w:sz="0" w:space="0" w:color="auto"/>
      </w:divBdr>
    </w:div>
    <w:div w:id="672344289">
      <w:bodyDiv w:val="1"/>
      <w:marLeft w:val="0"/>
      <w:marRight w:val="0"/>
      <w:marTop w:val="0"/>
      <w:marBottom w:val="0"/>
      <w:divBdr>
        <w:top w:val="none" w:sz="0" w:space="0" w:color="auto"/>
        <w:left w:val="none" w:sz="0" w:space="0" w:color="auto"/>
        <w:bottom w:val="none" w:sz="0" w:space="0" w:color="auto"/>
        <w:right w:val="none" w:sz="0" w:space="0" w:color="auto"/>
      </w:divBdr>
    </w:div>
    <w:div w:id="672759519">
      <w:bodyDiv w:val="1"/>
      <w:marLeft w:val="0"/>
      <w:marRight w:val="0"/>
      <w:marTop w:val="0"/>
      <w:marBottom w:val="0"/>
      <w:divBdr>
        <w:top w:val="none" w:sz="0" w:space="0" w:color="auto"/>
        <w:left w:val="none" w:sz="0" w:space="0" w:color="auto"/>
        <w:bottom w:val="none" w:sz="0" w:space="0" w:color="auto"/>
        <w:right w:val="none" w:sz="0" w:space="0" w:color="auto"/>
      </w:divBdr>
    </w:div>
    <w:div w:id="672759730">
      <w:bodyDiv w:val="1"/>
      <w:marLeft w:val="0"/>
      <w:marRight w:val="0"/>
      <w:marTop w:val="0"/>
      <w:marBottom w:val="0"/>
      <w:divBdr>
        <w:top w:val="none" w:sz="0" w:space="0" w:color="auto"/>
        <w:left w:val="none" w:sz="0" w:space="0" w:color="auto"/>
        <w:bottom w:val="none" w:sz="0" w:space="0" w:color="auto"/>
        <w:right w:val="none" w:sz="0" w:space="0" w:color="auto"/>
      </w:divBdr>
    </w:div>
    <w:div w:id="672881165">
      <w:bodyDiv w:val="1"/>
      <w:marLeft w:val="0"/>
      <w:marRight w:val="0"/>
      <w:marTop w:val="0"/>
      <w:marBottom w:val="0"/>
      <w:divBdr>
        <w:top w:val="none" w:sz="0" w:space="0" w:color="auto"/>
        <w:left w:val="none" w:sz="0" w:space="0" w:color="auto"/>
        <w:bottom w:val="none" w:sz="0" w:space="0" w:color="auto"/>
        <w:right w:val="none" w:sz="0" w:space="0" w:color="auto"/>
      </w:divBdr>
    </w:div>
    <w:div w:id="674040523">
      <w:bodyDiv w:val="1"/>
      <w:marLeft w:val="0"/>
      <w:marRight w:val="0"/>
      <w:marTop w:val="0"/>
      <w:marBottom w:val="0"/>
      <w:divBdr>
        <w:top w:val="none" w:sz="0" w:space="0" w:color="auto"/>
        <w:left w:val="none" w:sz="0" w:space="0" w:color="auto"/>
        <w:bottom w:val="none" w:sz="0" w:space="0" w:color="auto"/>
        <w:right w:val="none" w:sz="0" w:space="0" w:color="auto"/>
      </w:divBdr>
    </w:div>
    <w:div w:id="674384201">
      <w:bodyDiv w:val="1"/>
      <w:marLeft w:val="0"/>
      <w:marRight w:val="0"/>
      <w:marTop w:val="0"/>
      <w:marBottom w:val="0"/>
      <w:divBdr>
        <w:top w:val="none" w:sz="0" w:space="0" w:color="auto"/>
        <w:left w:val="none" w:sz="0" w:space="0" w:color="auto"/>
        <w:bottom w:val="none" w:sz="0" w:space="0" w:color="auto"/>
        <w:right w:val="none" w:sz="0" w:space="0" w:color="auto"/>
      </w:divBdr>
    </w:div>
    <w:div w:id="675889238">
      <w:bodyDiv w:val="1"/>
      <w:marLeft w:val="0"/>
      <w:marRight w:val="0"/>
      <w:marTop w:val="0"/>
      <w:marBottom w:val="0"/>
      <w:divBdr>
        <w:top w:val="none" w:sz="0" w:space="0" w:color="auto"/>
        <w:left w:val="none" w:sz="0" w:space="0" w:color="auto"/>
        <w:bottom w:val="none" w:sz="0" w:space="0" w:color="auto"/>
        <w:right w:val="none" w:sz="0" w:space="0" w:color="auto"/>
      </w:divBdr>
    </w:div>
    <w:div w:id="676079684">
      <w:bodyDiv w:val="1"/>
      <w:marLeft w:val="0"/>
      <w:marRight w:val="0"/>
      <w:marTop w:val="0"/>
      <w:marBottom w:val="0"/>
      <w:divBdr>
        <w:top w:val="none" w:sz="0" w:space="0" w:color="auto"/>
        <w:left w:val="none" w:sz="0" w:space="0" w:color="auto"/>
        <w:bottom w:val="none" w:sz="0" w:space="0" w:color="auto"/>
        <w:right w:val="none" w:sz="0" w:space="0" w:color="auto"/>
      </w:divBdr>
    </w:div>
    <w:div w:id="676155788">
      <w:bodyDiv w:val="1"/>
      <w:marLeft w:val="0"/>
      <w:marRight w:val="0"/>
      <w:marTop w:val="0"/>
      <w:marBottom w:val="0"/>
      <w:divBdr>
        <w:top w:val="none" w:sz="0" w:space="0" w:color="auto"/>
        <w:left w:val="none" w:sz="0" w:space="0" w:color="auto"/>
        <w:bottom w:val="none" w:sz="0" w:space="0" w:color="auto"/>
        <w:right w:val="none" w:sz="0" w:space="0" w:color="auto"/>
      </w:divBdr>
    </w:div>
    <w:div w:id="676468164">
      <w:bodyDiv w:val="1"/>
      <w:marLeft w:val="0"/>
      <w:marRight w:val="0"/>
      <w:marTop w:val="0"/>
      <w:marBottom w:val="0"/>
      <w:divBdr>
        <w:top w:val="none" w:sz="0" w:space="0" w:color="auto"/>
        <w:left w:val="none" w:sz="0" w:space="0" w:color="auto"/>
        <w:bottom w:val="none" w:sz="0" w:space="0" w:color="auto"/>
        <w:right w:val="none" w:sz="0" w:space="0" w:color="auto"/>
      </w:divBdr>
    </w:div>
    <w:div w:id="676538367">
      <w:bodyDiv w:val="1"/>
      <w:marLeft w:val="0"/>
      <w:marRight w:val="0"/>
      <w:marTop w:val="0"/>
      <w:marBottom w:val="0"/>
      <w:divBdr>
        <w:top w:val="none" w:sz="0" w:space="0" w:color="auto"/>
        <w:left w:val="none" w:sz="0" w:space="0" w:color="auto"/>
        <w:bottom w:val="none" w:sz="0" w:space="0" w:color="auto"/>
        <w:right w:val="none" w:sz="0" w:space="0" w:color="auto"/>
      </w:divBdr>
    </w:div>
    <w:div w:id="676882263">
      <w:bodyDiv w:val="1"/>
      <w:marLeft w:val="0"/>
      <w:marRight w:val="0"/>
      <w:marTop w:val="0"/>
      <w:marBottom w:val="0"/>
      <w:divBdr>
        <w:top w:val="none" w:sz="0" w:space="0" w:color="auto"/>
        <w:left w:val="none" w:sz="0" w:space="0" w:color="auto"/>
        <w:bottom w:val="none" w:sz="0" w:space="0" w:color="auto"/>
        <w:right w:val="none" w:sz="0" w:space="0" w:color="auto"/>
      </w:divBdr>
    </w:div>
    <w:div w:id="677661102">
      <w:bodyDiv w:val="1"/>
      <w:marLeft w:val="0"/>
      <w:marRight w:val="0"/>
      <w:marTop w:val="0"/>
      <w:marBottom w:val="0"/>
      <w:divBdr>
        <w:top w:val="none" w:sz="0" w:space="0" w:color="auto"/>
        <w:left w:val="none" w:sz="0" w:space="0" w:color="auto"/>
        <w:bottom w:val="none" w:sz="0" w:space="0" w:color="auto"/>
        <w:right w:val="none" w:sz="0" w:space="0" w:color="auto"/>
      </w:divBdr>
    </w:div>
    <w:div w:id="678118638">
      <w:bodyDiv w:val="1"/>
      <w:marLeft w:val="0"/>
      <w:marRight w:val="0"/>
      <w:marTop w:val="0"/>
      <w:marBottom w:val="0"/>
      <w:divBdr>
        <w:top w:val="none" w:sz="0" w:space="0" w:color="auto"/>
        <w:left w:val="none" w:sz="0" w:space="0" w:color="auto"/>
        <w:bottom w:val="none" w:sz="0" w:space="0" w:color="auto"/>
        <w:right w:val="none" w:sz="0" w:space="0" w:color="auto"/>
      </w:divBdr>
    </w:div>
    <w:div w:id="678317202">
      <w:bodyDiv w:val="1"/>
      <w:marLeft w:val="0"/>
      <w:marRight w:val="0"/>
      <w:marTop w:val="0"/>
      <w:marBottom w:val="0"/>
      <w:divBdr>
        <w:top w:val="none" w:sz="0" w:space="0" w:color="auto"/>
        <w:left w:val="none" w:sz="0" w:space="0" w:color="auto"/>
        <w:bottom w:val="none" w:sz="0" w:space="0" w:color="auto"/>
        <w:right w:val="none" w:sz="0" w:space="0" w:color="auto"/>
      </w:divBdr>
    </w:div>
    <w:div w:id="679552796">
      <w:bodyDiv w:val="1"/>
      <w:marLeft w:val="0"/>
      <w:marRight w:val="0"/>
      <w:marTop w:val="0"/>
      <w:marBottom w:val="0"/>
      <w:divBdr>
        <w:top w:val="none" w:sz="0" w:space="0" w:color="auto"/>
        <w:left w:val="none" w:sz="0" w:space="0" w:color="auto"/>
        <w:bottom w:val="none" w:sz="0" w:space="0" w:color="auto"/>
        <w:right w:val="none" w:sz="0" w:space="0" w:color="auto"/>
      </w:divBdr>
    </w:div>
    <w:div w:id="680594767">
      <w:bodyDiv w:val="1"/>
      <w:marLeft w:val="0"/>
      <w:marRight w:val="0"/>
      <w:marTop w:val="0"/>
      <w:marBottom w:val="0"/>
      <w:divBdr>
        <w:top w:val="none" w:sz="0" w:space="0" w:color="auto"/>
        <w:left w:val="none" w:sz="0" w:space="0" w:color="auto"/>
        <w:bottom w:val="none" w:sz="0" w:space="0" w:color="auto"/>
        <w:right w:val="none" w:sz="0" w:space="0" w:color="auto"/>
      </w:divBdr>
    </w:div>
    <w:div w:id="681591551">
      <w:bodyDiv w:val="1"/>
      <w:marLeft w:val="0"/>
      <w:marRight w:val="0"/>
      <w:marTop w:val="0"/>
      <w:marBottom w:val="0"/>
      <w:divBdr>
        <w:top w:val="none" w:sz="0" w:space="0" w:color="auto"/>
        <w:left w:val="none" w:sz="0" w:space="0" w:color="auto"/>
        <w:bottom w:val="none" w:sz="0" w:space="0" w:color="auto"/>
        <w:right w:val="none" w:sz="0" w:space="0" w:color="auto"/>
      </w:divBdr>
    </w:div>
    <w:div w:id="683019734">
      <w:bodyDiv w:val="1"/>
      <w:marLeft w:val="0"/>
      <w:marRight w:val="0"/>
      <w:marTop w:val="0"/>
      <w:marBottom w:val="0"/>
      <w:divBdr>
        <w:top w:val="none" w:sz="0" w:space="0" w:color="auto"/>
        <w:left w:val="none" w:sz="0" w:space="0" w:color="auto"/>
        <w:bottom w:val="none" w:sz="0" w:space="0" w:color="auto"/>
        <w:right w:val="none" w:sz="0" w:space="0" w:color="auto"/>
      </w:divBdr>
    </w:div>
    <w:div w:id="683363002">
      <w:bodyDiv w:val="1"/>
      <w:marLeft w:val="0"/>
      <w:marRight w:val="0"/>
      <w:marTop w:val="0"/>
      <w:marBottom w:val="0"/>
      <w:divBdr>
        <w:top w:val="none" w:sz="0" w:space="0" w:color="auto"/>
        <w:left w:val="none" w:sz="0" w:space="0" w:color="auto"/>
        <w:bottom w:val="none" w:sz="0" w:space="0" w:color="auto"/>
        <w:right w:val="none" w:sz="0" w:space="0" w:color="auto"/>
      </w:divBdr>
    </w:div>
    <w:div w:id="683635613">
      <w:bodyDiv w:val="1"/>
      <w:marLeft w:val="0"/>
      <w:marRight w:val="0"/>
      <w:marTop w:val="0"/>
      <w:marBottom w:val="0"/>
      <w:divBdr>
        <w:top w:val="none" w:sz="0" w:space="0" w:color="auto"/>
        <w:left w:val="none" w:sz="0" w:space="0" w:color="auto"/>
        <w:bottom w:val="none" w:sz="0" w:space="0" w:color="auto"/>
        <w:right w:val="none" w:sz="0" w:space="0" w:color="auto"/>
      </w:divBdr>
    </w:div>
    <w:div w:id="683674875">
      <w:bodyDiv w:val="1"/>
      <w:marLeft w:val="0"/>
      <w:marRight w:val="0"/>
      <w:marTop w:val="0"/>
      <w:marBottom w:val="0"/>
      <w:divBdr>
        <w:top w:val="none" w:sz="0" w:space="0" w:color="auto"/>
        <w:left w:val="none" w:sz="0" w:space="0" w:color="auto"/>
        <w:bottom w:val="none" w:sz="0" w:space="0" w:color="auto"/>
        <w:right w:val="none" w:sz="0" w:space="0" w:color="auto"/>
      </w:divBdr>
    </w:div>
    <w:div w:id="684016702">
      <w:bodyDiv w:val="1"/>
      <w:marLeft w:val="0"/>
      <w:marRight w:val="0"/>
      <w:marTop w:val="0"/>
      <w:marBottom w:val="0"/>
      <w:divBdr>
        <w:top w:val="none" w:sz="0" w:space="0" w:color="auto"/>
        <w:left w:val="none" w:sz="0" w:space="0" w:color="auto"/>
        <w:bottom w:val="none" w:sz="0" w:space="0" w:color="auto"/>
        <w:right w:val="none" w:sz="0" w:space="0" w:color="auto"/>
      </w:divBdr>
    </w:div>
    <w:div w:id="684211154">
      <w:bodyDiv w:val="1"/>
      <w:marLeft w:val="0"/>
      <w:marRight w:val="0"/>
      <w:marTop w:val="0"/>
      <w:marBottom w:val="0"/>
      <w:divBdr>
        <w:top w:val="none" w:sz="0" w:space="0" w:color="auto"/>
        <w:left w:val="none" w:sz="0" w:space="0" w:color="auto"/>
        <w:bottom w:val="none" w:sz="0" w:space="0" w:color="auto"/>
        <w:right w:val="none" w:sz="0" w:space="0" w:color="auto"/>
      </w:divBdr>
    </w:div>
    <w:div w:id="684407430">
      <w:bodyDiv w:val="1"/>
      <w:marLeft w:val="0"/>
      <w:marRight w:val="0"/>
      <w:marTop w:val="0"/>
      <w:marBottom w:val="0"/>
      <w:divBdr>
        <w:top w:val="none" w:sz="0" w:space="0" w:color="auto"/>
        <w:left w:val="none" w:sz="0" w:space="0" w:color="auto"/>
        <w:bottom w:val="none" w:sz="0" w:space="0" w:color="auto"/>
        <w:right w:val="none" w:sz="0" w:space="0" w:color="auto"/>
      </w:divBdr>
    </w:div>
    <w:div w:id="684789876">
      <w:bodyDiv w:val="1"/>
      <w:marLeft w:val="0"/>
      <w:marRight w:val="0"/>
      <w:marTop w:val="0"/>
      <w:marBottom w:val="0"/>
      <w:divBdr>
        <w:top w:val="none" w:sz="0" w:space="0" w:color="auto"/>
        <w:left w:val="none" w:sz="0" w:space="0" w:color="auto"/>
        <w:bottom w:val="none" w:sz="0" w:space="0" w:color="auto"/>
        <w:right w:val="none" w:sz="0" w:space="0" w:color="auto"/>
      </w:divBdr>
    </w:div>
    <w:div w:id="685327546">
      <w:bodyDiv w:val="1"/>
      <w:marLeft w:val="0"/>
      <w:marRight w:val="0"/>
      <w:marTop w:val="0"/>
      <w:marBottom w:val="0"/>
      <w:divBdr>
        <w:top w:val="none" w:sz="0" w:space="0" w:color="auto"/>
        <w:left w:val="none" w:sz="0" w:space="0" w:color="auto"/>
        <w:bottom w:val="none" w:sz="0" w:space="0" w:color="auto"/>
        <w:right w:val="none" w:sz="0" w:space="0" w:color="auto"/>
      </w:divBdr>
    </w:div>
    <w:div w:id="685402559">
      <w:bodyDiv w:val="1"/>
      <w:marLeft w:val="0"/>
      <w:marRight w:val="0"/>
      <w:marTop w:val="0"/>
      <w:marBottom w:val="0"/>
      <w:divBdr>
        <w:top w:val="none" w:sz="0" w:space="0" w:color="auto"/>
        <w:left w:val="none" w:sz="0" w:space="0" w:color="auto"/>
        <w:bottom w:val="none" w:sz="0" w:space="0" w:color="auto"/>
        <w:right w:val="none" w:sz="0" w:space="0" w:color="auto"/>
      </w:divBdr>
    </w:div>
    <w:div w:id="685906563">
      <w:bodyDiv w:val="1"/>
      <w:marLeft w:val="0"/>
      <w:marRight w:val="0"/>
      <w:marTop w:val="0"/>
      <w:marBottom w:val="0"/>
      <w:divBdr>
        <w:top w:val="none" w:sz="0" w:space="0" w:color="auto"/>
        <w:left w:val="none" w:sz="0" w:space="0" w:color="auto"/>
        <w:bottom w:val="none" w:sz="0" w:space="0" w:color="auto"/>
        <w:right w:val="none" w:sz="0" w:space="0" w:color="auto"/>
      </w:divBdr>
    </w:div>
    <w:div w:id="685980629">
      <w:bodyDiv w:val="1"/>
      <w:marLeft w:val="0"/>
      <w:marRight w:val="0"/>
      <w:marTop w:val="0"/>
      <w:marBottom w:val="0"/>
      <w:divBdr>
        <w:top w:val="none" w:sz="0" w:space="0" w:color="auto"/>
        <w:left w:val="none" w:sz="0" w:space="0" w:color="auto"/>
        <w:bottom w:val="none" w:sz="0" w:space="0" w:color="auto"/>
        <w:right w:val="none" w:sz="0" w:space="0" w:color="auto"/>
      </w:divBdr>
    </w:div>
    <w:div w:id="686490712">
      <w:bodyDiv w:val="1"/>
      <w:marLeft w:val="0"/>
      <w:marRight w:val="0"/>
      <w:marTop w:val="0"/>
      <w:marBottom w:val="0"/>
      <w:divBdr>
        <w:top w:val="none" w:sz="0" w:space="0" w:color="auto"/>
        <w:left w:val="none" w:sz="0" w:space="0" w:color="auto"/>
        <w:bottom w:val="none" w:sz="0" w:space="0" w:color="auto"/>
        <w:right w:val="none" w:sz="0" w:space="0" w:color="auto"/>
      </w:divBdr>
    </w:div>
    <w:div w:id="687021069">
      <w:bodyDiv w:val="1"/>
      <w:marLeft w:val="0"/>
      <w:marRight w:val="0"/>
      <w:marTop w:val="0"/>
      <w:marBottom w:val="0"/>
      <w:divBdr>
        <w:top w:val="none" w:sz="0" w:space="0" w:color="auto"/>
        <w:left w:val="none" w:sz="0" w:space="0" w:color="auto"/>
        <w:bottom w:val="none" w:sz="0" w:space="0" w:color="auto"/>
        <w:right w:val="none" w:sz="0" w:space="0" w:color="auto"/>
      </w:divBdr>
    </w:div>
    <w:div w:id="687365780">
      <w:bodyDiv w:val="1"/>
      <w:marLeft w:val="0"/>
      <w:marRight w:val="0"/>
      <w:marTop w:val="0"/>
      <w:marBottom w:val="0"/>
      <w:divBdr>
        <w:top w:val="none" w:sz="0" w:space="0" w:color="auto"/>
        <w:left w:val="none" w:sz="0" w:space="0" w:color="auto"/>
        <w:bottom w:val="none" w:sz="0" w:space="0" w:color="auto"/>
        <w:right w:val="none" w:sz="0" w:space="0" w:color="auto"/>
      </w:divBdr>
    </w:div>
    <w:div w:id="687604735">
      <w:bodyDiv w:val="1"/>
      <w:marLeft w:val="0"/>
      <w:marRight w:val="0"/>
      <w:marTop w:val="0"/>
      <w:marBottom w:val="0"/>
      <w:divBdr>
        <w:top w:val="none" w:sz="0" w:space="0" w:color="auto"/>
        <w:left w:val="none" w:sz="0" w:space="0" w:color="auto"/>
        <w:bottom w:val="none" w:sz="0" w:space="0" w:color="auto"/>
        <w:right w:val="none" w:sz="0" w:space="0" w:color="auto"/>
      </w:divBdr>
    </w:div>
    <w:div w:id="688601218">
      <w:bodyDiv w:val="1"/>
      <w:marLeft w:val="0"/>
      <w:marRight w:val="0"/>
      <w:marTop w:val="0"/>
      <w:marBottom w:val="0"/>
      <w:divBdr>
        <w:top w:val="none" w:sz="0" w:space="0" w:color="auto"/>
        <w:left w:val="none" w:sz="0" w:space="0" w:color="auto"/>
        <w:bottom w:val="none" w:sz="0" w:space="0" w:color="auto"/>
        <w:right w:val="none" w:sz="0" w:space="0" w:color="auto"/>
      </w:divBdr>
    </w:div>
    <w:div w:id="688918281">
      <w:bodyDiv w:val="1"/>
      <w:marLeft w:val="0"/>
      <w:marRight w:val="0"/>
      <w:marTop w:val="0"/>
      <w:marBottom w:val="0"/>
      <w:divBdr>
        <w:top w:val="none" w:sz="0" w:space="0" w:color="auto"/>
        <w:left w:val="none" w:sz="0" w:space="0" w:color="auto"/>
        <w:bottom w:val="none" w:sz="0" w:space="0" w:color="auto"/>
        <w:right w:val="none" w:sz="0" w:space="0" w:color="auto"/>
      </w:divBdr>
    </w:div>
    <w:div w:id="689722942">
      <w:bodyDiv w:val="1"/>
      <w:marLeft w:val="0"/>
      <w:marRight w:val="0"/>
      <w:marTop w:val="0"/>
      <w:marBottom w:val="0"/>
      <w:divBdr>
        <w:top w:val="none" w:sz="0" w:space="0" w:color="auto"/>
        <w:left w:val="none" w:sz="0" w:space="0" w:color="auto"/>
        <w:bottom w:val="none" w:sz="0" w:space="0" w:color="auto"/>
        <w:right w:val="none" w:sz="0" w:space="0" w:color="auto"/>
      </w:divBdr>
    </w:div>
    <w:div w:id="690300909">
      <w:bodyDiv w:val="1"/>
      <w:marLeft w:val="0"/>
      <w:marRight w:val="0"/>
      <w:marTop w:val="0"/>
      <w:marBottom w:val="0"/>
      <w:divBdr>
        <w:top w:val="none" w:sz="0" w:space="0" w:color="auto"/>
        <w:left w:val="none" w:sz="0" w:space="0" w:color="auto"/>
        <w:bottom w:val="none" w:sz="0" w:space="0" w:color="auto"/>
        <w:right w:val="none" w:sz="0" w:space="0" w:color="auto"/>
      </w:divBdr>
    </w:div>
    <w:div w:id="690376593">
      <w:bodyDiv w:val="1"/>
      <w:marLeft w:val="0"/>
      <w:marRight w:val="0"/>
      <w:marTop w:val="0"/>
      <w:marBottom w:val="0"/>
      <w:divBdr>
        <w:top w:val="none" w:sz="0" w:space="0" w:color="auto"/>
        <w:left w:val="none" w:sz="0" w:space="0" w:color="auto"/>
        <w:bottom w:val="none" w:sz="0" w:space="0" w:color="auto"/>
        <w:right w:val="none" w:sz="0" w:space="0" w:color="auto"/>
      </w:divBdr>
    </w:div>
    <w:div w:id="690640946">
      <w:bodyDiv w:val="1"/>
      <w:marLeft w:val="0"/>
      <w:marRight w:val="0"/>
      <w:marTop w:val="0"/>
      <w:marBottom w:val="0"/>
      <w:divBdr>
        <w:top w:val="none" w:sz="0" w:space="0" w:color="auto"/>
        <w:left w:val="none" w:sz="0" w:space="0" w:color="auto"/>
        <w:bottom w:val="none" w:sz="0" w:space="0" w:color="auto"/>
        <w:right w:val="none" w:sz="0" w:space="0" w:color="auto"/>
      </w:divBdr>
    </w:div>
    <w:div w:id="691147893">
      <w:bodyDiv w:val="1"/>
      <w:marLeft w:val="0"/>
      <w:marRight w:val="0"/>
      <w:marTop w:val="0"/>
      <w:marBottom w:val="0"/>
      <w:divBdr>
        <w:top w:val="none" w:sz="0" w:space="0" w:color="auto"/>
        <w:left w:val="none" w:sz="0" w:space="0" w:color="auto"/>
        <w:bottom w:val="none" w:sz="0" w:space="0" w:color="auto"/>
        <w:right w:val="none" w:sz="0" w:space="0" w:color="auto"/>
      </w:divBdr>
    </w:div>
    <w:div w:id="691418258">
      <w:bodyDiv w:val="1"/>
      <w:marLeft w:val="0"/>
      <w:marRight w:val="0"/>
      <w:marTop w:val="0"/>
      <w:marBottom w:val="0"/>
      <w:divBdr>
        <w:top w:val="none" w:sz="0" w:space="0" w:color="auto"/>
        <w:left w:val="none" w:sz="0" w:space="0" w:color="auto"/>
        <w:bottom w:val="none" w:sz="0" w:space="0" w:color="auto"/>
        <w:right w:val="none" w:sz="0" w:space="0" w:color="auto"/>
      </w:divBdr>
    </w:div>
    <w:div w:id="691760492">
      <w:bodyDiv w:val="1"/>
      <w:marLeft w:val="0"/>
      <w:marRight w:val="0"/>
      <w:marTop w:val="0"/>
      <w:marBottom w:val="0"/>
      <w:divBdr>
        <w:top w:val="none" w:sz="0" w:space="0" w:color="auto"/>
        <w:left w:val="none" w:sz="0" w:space="0" w:color="auto"/>
        <w:bottom w:val="none" w:sz="0" w:space="0" w:color="auto"/>
        <w:right w:val="none" w:sz="0" w:space="0" w:color="auto"/>
      </w:divBdr>
    </w:div>
    <w:div w:id="692192730">
      <w:bodyDiv w:val="1"/>
      <w:marLeft w:val="0"/>
      <w:marRight w:val="0"/>
      <w:marTop w:val="0"/>
      <w:marBottom w:val="0"/>
      <w:divBdr>
        <w:top w:val="none" w:sz="0" w:space="0" w:color="auto"/>
        <w:left w:val="none" w:sz="0" w:space="0" w:color="auto"/>
        <w:bottom w:val="none" w:sz="0" w:space="0" w:color="auto"/>
        <w:right w:val="none" w:sz="0" w:space="0" w:color="auto"/>
      </w:divBdr>
    </w:div>
    <w:div w:id="693502258">
      <w:bodyDiv w:val="1"/>
      <w:marLeft w:val="0"/>
      <w:marRight w:val="0"/>
      <w:marTop w:val="0"/>
      <w:marBottom w:val="0"/>
      <w:divBdr>
        <w:top w:val="none" w:sz="0" w:space="0" w:color="auto"/>
        <w:left w:val="none" w:sz="0" w:space="0" w:color="auto"/>
        <w:bottom w:val="none" w:sz="0" w:space="0" w:color="auto"/>
        <w:right w:val="none" w:sz="0" w:space="0" w:color="auto"/>
      </w:divBdr>
    </w:div>
    <w:div w:id="693923686">
      <w:bodyDiv w:val="1"/>
      <w:marLeft w:val="0"/>
      <w:marRight w:val="0"/>
      <w:marTop w:val="0"/>
      <w:marBottom w:val="0"/>
      <w:divBdr>
        <w:top w:val="none" w:sz="0" w:space="0" w:color="auto"/>
        <w:left w:val="none" w:sz="0" w:space="0" w:color="auto"/>
        <w:bottom w:val="none" w:sz="0" w:space="0" w:color="auto"/>
        <w:right w:val="none" w:sz="0" w:space="0" w:color="auto"/>
      </w:divBdr>
    </w:div>
    <w:div w:id="694235409">
      <w:bodyDiv w:val="1"/>
      <w:marLeft w:val="0"/>
      <w:marRight w:val="0"/>
      <w:marTop w:val="0"/>
      <w:marBottom w:val="0"/>
      <w:divBdr>
        <w:top w:val="none" w:sz="0" w:space="0" w:color="auto"/>
        <w:left w:val="none" w:sz="0" w:space="0" w:color="auto"/>
        <w:bottom w:val="none" w:sz="0" w:space="0" w:color="auto"/>
        <w:right w:val="none" w:sz="0" w:space="0" w:color="auto"/>
      </w:divBdr>
    </w:div>
    <w:div w:id="694379657">
      <w:bodyDiv w:val="1"/>
      <w:marLeft w:val="0"/>
      <w:marRight w:val="0"/>
      <w:marTop w:val="0"/>
      <w:marBottom w:val="0"/>
      <w:divBdr>
        <w:top w:val="none" w:sz="0" w:space="0" w:color="auto"/>
        <w:left w:val="none" w:sz="0" w:space="0" w:color="auto"/>
        <w:bottom w:val="none" w:sz="0" w:space="0" w:color="auto"/>
        <w:right w:val="none" w:sz="0" w:space="0" w:color="auto"/>
      </w:divBdr>
    </w:div>
    <w:div w:id="694501368">
      <w:bodyDiv w:val="1"/>
      <w:marLeft w:val="0"/>
      <w:marRight w:val="0"/>
      <w:marTop w:val="0"/>
      <w:marBottom w:val="0"/>
      <w:divBdr>
        <w:top w:val="none" w:sz="0" w:space="0" w:color="auto"/>
        <w:left w:val="none" w:sz="0" w:space="0" w:color="auto"/>
        <w:bottom w:val="none" w:sz="0" w:space="0" w:color="auto"/>
        <w:right w:val="none" w:sz="0" w:space="0" w:color="auto"/>
      </w:divBdr>
    </w:div>
    <w:div w:id="694618403">
      <w:bodyDiv w:val="1"/>
      <w:marLeft w:val="0"/>
      <w:marRight w:val="0"/>
      <w:marTop w:val="0"/>
      <w:marBottom w:val="0"/>
      <w:divBdr>
        <w:top w:val="none" w:sz="0" w:space="0" w:color="auto"/>
        <w:left w:val="none" w:sz="0" w:space="0" w:color="auto"/>
        <w:bottom w:val="none" w:sz="0" w:space="0" w:color="auto"/>
        <w:right w:val="none" w:sz="0" w:space="0" w:color="auto"/>
      </w:divBdr>
    </w:div>
    <w:div w:id="694696311">
      <w:bodyDiv w:val="1"/>
      <w:marLeft w:val="0"/>
      <w:marRight w:val="0"/>
      <w:marTop w:val="0"/>
      <w:marBottom w:val="0"/>
      <w:divBdr>
        <w:top w:val="none" w:sz="0" w:space="0" w:color="auto"/>
        <w:left w:val="none" w:sz="0" w:space="0" w:color="auto"/>
        <w:bottom w:val="none" w:sz="0" w:space="0" w:color="auto"/>
        <w:right w:val="none" w:sz="0" w:space="0" w:color="auto"/>
      </w:divBdr>
    </w:div>
    <w:div w:id="694966582">
      <w:bodyDiv w:val="1"/>
      <w:marLeft w:val="0"/>
      <w:marRight w:val="0"/>
      <w:marTop w:val="0"/>
      <w:marBottom w:val="0"/>
      <w:divBdr>
        <w:top w:val="none" w:sz="0" w:space="0" w:color="auto"/>
        <w:left w:val="none" w:sz="0" w:space="0" w:color="auto"/>
        <w:bottom w:val="none" w:sz="0" w:space="0" w:color="auto"/>
        <w:right w:val="none" w:sz="0" w:space="0" w:color="auto"/>
      </w:divBdr>
    </w:div>
    <w:div w:id="695817188">
      <w:bodyDiv w:val="1"/>
      <w:marLeft w:val="0"/>
      <w:marRight w:val="0"/>
      <w:marTop w:val="0"/>
      <w:marBottom w:val="0"/>
      <w:divBdr>
        <w:top w:val="none" w:sz="0" w:space="0" w:color="auto"/>
        <w:left w:val="none" w:sz="0" w:space="0" w:color="auto"/>
        <w:bottom w:val="none" w:sz="0" w:space="0" w:color="auto"/>
        <w:right w:val="none" w:sz="0" w:space="0" w:color="auto"/>
      </w:divBdr>
    </w:div>
    <w:div w:id="697006129">
      <w:bodyDiv w:val="1"/>
      <w:marLeft w:val="0"/>
      <w:marRight w:val="0"/>
      <w:marTop w:val="0"/>
      <w:marBottom w:val="0"/>
      <w:divBdr>
        <w:top w:val="none" w:sz="0" w:space="0" w:color="auto"/>
        <w:left w:val="none" w:sz="0" w:space="0" w:color="auto"/>
        <w:bottom w:val="none" w:sz="0" w:space="0" w:color="auto"/>
        <w:right w:val="none" w:sz="0" w:space="0" w:color="auto"/>
      </w:divBdr>
    </w:div>
    <w:div w:id="698553918">
      <w:bodyDiv w:val="1"/>
      <w:marLeft w:val="0"/>
      <w:marRight w:val="0"/>
      <w:marTop w:val="0"/>
      <w:marBottom w:val="0"/>
      <w:divBdr>
        <w:top w:val="none" w:sz="0" w:space="0" w:color="auto"/>
        <w:left w:val="none" w:sz="0" w:space="0" w:color="auto"/>
        <w:bottom w:val="none" w:sz="0" w:space="0" w:color="auto"/>
        <w:right w:val="none" w:sz="0" w:space="0" w:color="auto"/>
      </w:divBdr>
    </w:div>
    <w:div w:id="699361399">
      <w:bodyDiv w:val="1"/>
      <w:marLeft w:val="0"/>
      <w:marRight w:val="0"/>
      <w:marTop w:val="0"/>
      <w:marBottom w:val="0"/>
      <w:divBdr>
        <w:top w:val="none" w:sz="0" w:space="0" w:color="auto"/>
        <w:left w:val="none" w:sz="0" w:space="0" w:color="auto"/>
        <w:bottom w:val="none" w:sz="0" w:space="0" w:color="auto"/>
        <w:right w:val="none" w:sz="0" w:space="0" w:color="auto"/>
      </w:divBdr>
    </w:div>
    <w:div w:id="699665627">
      <w:bodyDiv w:val="1"/>
      <w:marLeft w:val="0"/>
      <w:marRight w:val="0"/>
      <w:marTop w:val="0"/>
      <w:marBottom w:val="0"/>
      <w:divBdr>
        <w:top w:val="none" w:sz="0" w:space="0" w:color="auto"/>
        <w:left w:val="none" w:sz="0" w:space="0" w:color="auto"/>
        <w:bottom w:val="none" w:sz="0" w:space="0" w:color="auto"/>
        <w:right w:val="none" w:sz="0" w:space="0" w:color="auto"/>
      </w:divBdr>
    </w:div>
    <w:div w:id="700395834">
      <w:bodyDiv w:val="1"/>
      <w:marLeft w:val="0"/>
      <w:marRight w:val="0"/>
      <w:marTop w:val="0"/>
      <w:marBottom w:val="0"/>
      <w:divBdr>
        <w:top w:val="none" w:sz="0" w:space="0" w:color="auto"/>
        <w:left w:val="none" w:sz="0" w:space="0" w:color="auto"/>
        <w:bottom w:val="none" w:sz="0" w:space="0" w:color="auto"/>
        <w:right w:val="none" w:sz="0" w:space="0" w:color="auto"/>
      </w:divBdr>
    </w:div>
    <w:div w:id="700738596">
      <w:bodyDiv w:val="1"/>
      <w:marLeft w:val="0"/>
      <w:marRight w:val="0"/>
      <w:marTop w:val="0"/>
      <w:marBottom w:val="0"/>
      <w:divBdr>
        <w:top w:val="none" w:sz="0" w:space="0" w:color="auto"/>
        <w:left w:val="none" w:sz="0" w:space="0" w:color="auto"/>
        <w:bottom w:val="none" w:sz="0" w:space="0" w:color="auto"/>
        <w:right w:val="none" w:sz="0" w:space="0" w:color="auto"/>
      </w:divBdr>
    </w:div>
    <w:div w:id="700932719">
      <w:bodyDiv w:val="1"/>
      <w:marLeft w:val="0"/>
      <w:marRight w:val="0"/>
      <w:marTop w:val="0"/>
      <w:marBottom w:val="0"/>
      <w:divBdr>
        <w:top w:val="none" w:sz="0" w:space="0" w:color="auto"/>
        <w:left w:val="none" w:sz="0" w:space="0" w:color="auto"/>
        <w:bottom w:val="none" w:sz="0" w:space="0" w:color="auto"/>
        <w:right w:val="none" w:sz="0" w:space="0" w:color="auto"/>
      </w:divBdr>
    </w:div>
    <w:div w:id="701249897">
      <w:bodyDiv w:val="1"/>
      <w:marLeft w:val="0"/>
      <w:marRight w:val="0"/>
      <w:marTop w:val="0"/>
      <w:marBottom w:val="0"/>
      <w:divBdr>
        <w:top w:val="none" w:sz="0" w:space="0" w:color="auto"/>
        <w:left w:val="none" w:sz="0" w:space="0" w:color="auto"/>
        <w:bottom w:val="none" w:sz="0" w:space="0" w:color="auto"/>
        <w:right w:val="none" w:sz="0" w:space="0" w:color="auto"/>
      </w:divBdr>
    </w:div>
    <w:div w:id="701712377">
      <w:bodyDiv w:val="1"/>
      <w:marLeft w:val="0"/>
      <w:marRight w:val="0"/>
      <w:marTop w:val="0"/>
      <w:marBottom w:val="0"/>
      <w:divBdr>
        <w:top w:val="none" w:sz="0" w:space="0" w:color="auto"/>
        <w:left w:val="none" w:sz="0" w:space="0" w:color="auto"/>
        <w:bottom w:val="none" w:sz="0" w:space="0" w:color="auto"/>
        <w:right w:val="none" w:sz="0" w:space="0" w:color="auto"/>
      </w:divBdr>
    </w:div>
    <w:div w:id="701857393">
      <w:bodyDiv w:val="1"/>
      <w:marLeft w:val="0"/>
      <w:marRight w:val="0"/>
      <w:marTop w:val="0"/>
      <w:marBottom w:val="0"/>
      <w:divBdr>
        <w:top w:val="none" w:sz="0" w:space="0" w:color="auto"/>
        <w:left w:val="none" w:sz="0" w:space="0" w:color="auto"/>
        <w:bottom w:val="none" w:sz="0" w:space="0" w:color="auto"/>
        <w:right w:val="none" w:sz="0" w:space="0" w:color="auto"/>
      </w:divBdr>
    </w:div>
    <w:div w:id="703216382">
      <w:bodyDiv w:val="1"/>
      <w:marLeft w:val="0"/>
      <w:marRight w:val="0"/>
      <w:marTop w:val="0"/>
      <w:marBottom w:val="0"/>
      <w:divBdr>
        <w:top w:val="none" w:sz="0" w:space="0" w:color="auto"/>
        <w:left w:val="none" w:sz="0" w:space="0" w:color="auto"/>
        <w:bottom w:val="none" w:sz="0" w:space="0" w:color="auto"/>
        <w:right w:val="none" w:sz="0" w:space="0" w:color="auto"/>
      </w:divBdr>
    </w:div>
    <w:div w:id="703361776">
      <w:bodyDiv w:val="1"/>
      <w:marLeft w:val="0"/>
      <w:marRight w:val="0"/>
      <w:marTop w:val="0"/>
      <w:marBottom w:val="0"/>
      <w:divBdr>
        <w:top w:val="none" w:sz="0" w:space="0" w:color="auto"/>
        <w:left w:val="none" w:sz="0" w:space="0" w:color="auto"/>
        <w:bottom w:val="none" w:sz="0" w:space="0" w:color="auto"/>
        <w:right w:val="none" w:sz="0" w:space="0" w:color="auto"/>
      </w:divBdr>
    </w:div>
    <w:div w:id="704405819">
      <w:bodyDiv w:val="1"/>
      <w:marLeft w:val="0"/>
      <w:marRight w:val="0"/>
      <w:marTop w:val="0"/>
      <w:marBottom w:val="0"/>
      <w:divBdr>
        <w:top w:val="none" w:sz="0" w:space="0" w:color="auto"/>
        <w:left w:val="none" w:sz="0" w:space="0" w:color="auto"/>
        <w:bottom w:val="none" w:sz="0" w:space="0" w:color="auto"/>
        <w:right w:val="none" w:sz="0" w:space="0" w:color="auto"/>
      </w:divBdr>
    </w:div>
    <w:div w:id="705569600">
      <w:bodyDiv w:val="1"/>
      <w:marLeft w:val="0"/>
      <w:marRight w:val="0"/>
      <w:marTop w:val="0"/>
      <w:marBottom w:val="0"/>
      <w:divBdr>
        <w:top w:val="none" w:sz="0" w:space="0" w:color="auto"/>
        <w:left w:val="none" w:sz="0" w:space="0" w:color="auto"/>
        <w:bottom w:val="none" w:sz="0" w:space="0" w:color="auto"/>
        <w:right w:val="none" w:sz="0" w:space="0" w:color="auto"/>
      </w:divBdr>
    </w:div>
    <w:div w:id="707681346">
      <w:bodyDiv w:val="1"/>
      <w:marLeft w:val="0"/>
      <w:marRight w:val="0"/>
      <w:marTop w:val="0"/>
      <w:marBottom w:val="0"/>
      <w:divBdr>
        <w:top w:val="none" w:sz="0" w:space="0" w:color="auto"/>
        <w:left w:val="none" w:sz="0" w:space="0" w:color="auto"/>
        <w:bottom w:val="none" w:sz="0" w:space="0" w:color="auto"/>
        <w:right w:val="none" w:sz="0" w:space="0" w:color="auto"/>
      </w:divBdr>
    </w:div>
    <w:div w:id="708067161">
      <w:bodyDiv w:val="1"/>
      <w:marLeft w:val="0"/>
      <w:marRight w:val="0"/>
      <w:marTop w:val="0"/>
      <w:marBottom w:val="0"/>
      <w:divBdr>
        <w:top w:val="none" w:sz="0" w:space="0" w:color="auto"/>
        <w:left w:val="none" w:sz="0" w:space="0" w:color="auto"/>
        <w:bottom w:val="none" w:sz="0" w:space="0" w:color="auto"/>
        <w:right w:val="none" w:sz="0" w:space="0" w:color="auto"/>
      </w:divBdr>
    </w:div>
    <w:div w:id="709300260">
      <w:bodyDiv w:val="1"/>
      <w:marLeft w:val="0"/>
      <w:marRight w:val="0"/>
      <w:marTop w:val="0"/>
      <w:marBottom w:val="0"/>
      <w:divBdr>
        <w:top w:val="none" w:sz="0" w:space="0" w:color="auto"/>
        <w:left w:val="none" w:sz="0" w:space="0" w:color="auto"/>
        <w:bottom w:val="none" w:sz="0" w:space="0" w:color="auto"/>
        <w:right w:val="none" w:sz="0" w:space="0" w:color="auto"/>
      </w:divBdr>
    </w:div>
    <w:div w:id="709693157">
      <w:bodyDiv w:val="1"/>
      <w:marLeft w:val="0"/>
      <w:marRight w:val="0"/>
      <w:marTop w:val="0"/>
      <w:marBottom w:val="0"/>
      <w:divBdr>
        <w:top w:val="none" w:sz="0" w:space="0" w:color="auto"/>
        <w:left w:val="none" w:sz="0" w:space="0" w:color="auto"/>
        <w:bottom w:val="none" w:sz="0" w:space="0" w:color="auto"/>
        <w:right w:val="none" w:sz="0" w:space="0" w:color="auto"/>
      </w:divBdr>
    </w:div>
    <w:div w:id="710883204">
      <w:bodyDiv w:val="1"/>
      <w:marLeft w:val="0"/>
      <w:marRight w:val="0"/>
      <w:marTop w:val="0"/>
      <w:marBottom w:val="0"/>
      <w:divBdr>
        <w:top w:val="none" w:sz="0" w:space="0" w:color="auto"/>
        <w:left w:val="none" w:sz="0" w:space="0" w:color="auto"/>
        <w:bottom w:val="none" w:sz="0" w:space="0" w:color="auto"/>
        <w:right w:val="none" w:sz="0" w:space="0" w:color="auto"/>
      </w:divBdr>
    </w:div>
    <w:div w:id="711660501">
      <w:bodyDiv w:val="1"/>
      <w:marLeft w:val="0"/>
      <w:marRight w:val="0"/>
      <w:marTop w:val="0"/>
      <w:marBottom w:val="0"/>
      <w:divBdr>
        <w:top w:val="none" w:sz="0" w:space="0" w:color="auto"/>
        <w:left w:val="none" w:sz="0" w:space="0" w:color="auto"/>
        <w:bottom w:val="none" w:sz="0" w:space="0" w:color="auto"/>
        <w:right w:val="none" w:sz="0" w:space="0" w:color="auto"/>
      </w:divBdr>
    </w:div>
    <w:div w:id="711736594">
      <w:bodyDiv w:val="1"/>
      <w:marLeft w:val="0"/>
      <w:marRight w:val="0"/>
      <w:marTop w:val="0"/>
      <w:marBottom w:val="0"/>
      <w:divBdr>
        <w:top w:val="none" w:sz="0" w:space="0" w:color="auto"/>
        <w:left w:val="none" w:sz="0" w:space="0" w:color="auto"/>
        <w:bottom w:val="none" w:sz="0" w:space="0" w:color="auto"/>
        <w:right w:val="none" w:sz="0" w:space="0" w:color="auto"/>
      </w:divBdr>
    </w:div>
    <w:div w:id="712198975">
      <w:bodyDiv w:val="1"/>
      <w:marLeft w:val="0"/>
      <w:marRight w:val="0"/>
      <w:marTop w:val="0"/>
      <w:marBottom w:val="0"/>
      <w:divBdr>
        <w:top w:val="none" w:sz="0" w:space="0" w:color="auto"/>
        <w:left w:val="none" w:sz="0" w:space="0" w:color="auto"/>
        <w:bottom w:val="none" w:sz="0" w:space="0" w:color="auto"/>
        <w:right w:val="none" w:sz="0" w:space="0" w:color="auto"/>
      </w:divBdr>
    </w:div>
    <w:div w:id="712576516">
      <w:bodyDiv w:val="1"/>
      <w:marLeft w:val="0"/>
      <w:marRight w:val="0"/>
      <w:marTop w:val="0"/>
      <w:marBottom w:val="0"/>
      <w:divBdr>
        <w:top w:val="none" w:sz="0" w:space="0" w:color="auto"/>
        <w:left w:val="none" w:sz="0" w:space="0" w:color="auto"/>
        <w:bottom w:val="none" w:sz="0" w:space="0" w:color="auto"/>
        <w:right w:val="none" w:sz="0" w:space="0" w:color="auto"/>
      </w:divBdr>
    </w:div>
    <w:div w:id="712852108">
      <w:bodyDiv w:val="1"/>
      <w:marLeft w:val="0"/>
      <w:marRight w:val="0"/>
      <w:marTop w:val="0"/>
      <w:marBottom w:val="0"/>
      <w:divBdr>
        <w:top w:val="none" w:sz="0" w:space="0" w:color="auto"/>
        <w:left w:val="none" w:sz="0" w:space="0" w:color="auto"/>
        <w:bottom w:val="none" w:sz="0" w:space="0" w:color="auto"/>
        <w:right w:val="none" w:sz="0" w:space="0" w:color="auto"/>
      </w:divBdr>
    </w:div>
    <w:div w:id="714431290">
      <w:bodyDiv w:val="1"/>
      <w:marLeft w:val="0"/>
      <w:marRight w:val="0"/>
      <w:marTop w:val="0"/>
      <w:marBottom w:val="0"/>
      <w:divBdr>
        <w:top w:val="none" w:sz="0" w:space="0" w:color="auto"/>
        <w:left w:val="none" w:sz="0" w:space="0" w:color="auto"/>
        <w:bottom w:val="none" w:sz="0" w:space="0" w:color="auto"/>
        <w:right w:val="none" w:sz="0" w:space="0" w:color="auto"/>
      </w:divBdr>
    </w:div>
    <w:div w:id="714811234">
      <w:bodyDiv w:val="1"/>
      <w:marLeft w:val="0"/>
      <w:marRight w:val="0"/>
      <w:marTop w:val="0"/>
      <w:marBottom w:val="0"/>
      <w:divBdr>
        <w:top w:val="none" w:sz="0" w:space="0" w:color="auto"/>
        <w:left w:val="none" w:sz="0" w:space="0" w:color="auto"/>
        <w:bottom w:val="none" w:sz="0" w:space="0" w:color="auto"/>
        <w:right w:val="none" w:sz="0" w:space="0" w:color="auto"/>
      </w:divBdr>
    </w:div>
    <w:div w:id="715204644">
      <w:bodyDiv w:val="1"/>
      <w:marLeft w:val="0"/>
      <w:marRight w:val="0"/>
      <w:marTop w:val="0"/>
      <w:marBottom w:val="0"/>
      <w:divBdr>
        <w:top w:val="none" w:sz="0" w:space="0" w:color="auto"/>
        <w:left w:val="none" w:sz="0" w:space="0" w:color="auto"/>
        <w:bottom w:val="none" w:sz="0" w:space="0" w:color="auto"/>
        <w:right w:val="none" w:sz="0" w:space="0" w:color="auto"/>
      </w:divBdr>
    </w:div>
    <w:div w:id="715543398">
      <w:bodyDiv w:val="1"/>
      <w:marLeft w:val="0"/>
      <w:marRight w:val="0"/>
      <w:marTop w:val="0"/>
      <w:marBottom w:val="0"/>
      <w:divBdr>
        <w:top w:val="none" w:sz="0" w:space="0" w:color="auto"/>
        <w:left w:val="none" w:sz="0" w:space="0" w:color="auto"/>
        <w:bottom w:val="none" w:sz="0" w:space="0" w:color="auto"/>
        <w:right w:val="none" w:sz="0" w:space="0" w:color="auto"/>
      </w:divBdr>
    </w:div>
    <w:div w:id="716243452">
      <w:bodyDiv w:val="1"/>
      <w:marLeft w:val="0"/>
      <w:marRight w:val="0"/>
      <w:marTop w:val="0"/>
      <w:marBottom w:val="0"/>
      <w:divBdr>
        <w:top w:val="none" w:sz="0" w:space="0" w:color="auto"/>
        <w:left w:val="none" w:sz="0" w:space="0" w:color="auto"/>
        <w:bottom w:val="none" w:sz="0" w:space="0" w:color="auto"/>
        <w:right w:val="none" w:sz="0" w:space="0" w:color="auto"/>
      </w:divBdr>
    </w:div>
    <w:div w:id="716585518">
      <w:bodyDiv w:val="1"/>
      <w:marLeft w:val="0"/>
      <w:marRight w:val="0"/>
      <w:marTop w:val="0"/>
      <w:marBottom w:val="0"/>
      <w:divBdr>
        <w:top w:val="none" w:sz="0" w:space="0" w:color="auto"/>
        <w:left w:val="none" w:sz="0" w:space="0" w:color="auto"/>
        <w:bottom w:val="none" w:sz="0" w:space="0" w:color="auto"/>
        <w:right w:val="none" w:sz="0" w:space="0" w:color="auto"/>
      </w:divBdr>
    </w:div>
    <w:div w:id="718670000">
      <w:bodyDiv w:val="1"/>
      <w:marLeft w:val="0"/>
      <w:marRight w:val="0"/>
      <w:marTop w:val="0"/>
      <w:marBottom w:val="0"/>
      <w:divBdr>
        <w:top w:val="none" w:sz="0" w:space="0" w:color="auto"/>
        <w:left w:val="none" w:sz="0" w:space="0" w:color="auto"/>
        <w:bottom w:val="none" w:sz="0" w:space="0" w:color="auto"/>
        <w:right w:val="none" w:sz="0" w:space="0" w:color="auto"/>
      </w:divBdr>
    </w:div>
    <w:div w:id="718936966">
      <w:bodyDiv w:val="1"/>
      <w:marLeft w:val="0"/>
      <w:marRight w:val="0"/>
      <w:marTop w:val="0"/>
      <w:marBottom w:val="0"/>
      <w:divBdr>
        <w:top w:val="none" w:sz="0" w:space="0" w:color="auto"/>
        <w:left w:val="none" w:sz="0" w:space="0" w:color="auto"/>
        <w:bottom w:val="none" w:sz="0" w:space="0" w:color="auto"/>
        <w:right w:val="none" w:sz="0" w:space="0" w:color="auto"/>
      </w:divBdr>
    </w:div>
    <w:div w:id="720831029">
      <w:bodyDiv w:val="1"/>
      <w:marLeft w:val="0"/>
      <w:marRight w:val="0"/>
      <w:marTop w:val="0"/>
      <w:marBottom w:val="0"/>
      <w:divBdr>
        <w:top w:val="none" w:sz="0" w:space="0" w:color="auto"/>
        <w:left w:val="none" w:sz="0" w:space="0" w:color="auto"/>
        <w:bottom w:val="none" w:sz="0" w:space="0" w:color="auto"/>
        <w:right w:val="none" w:sz="0" w:space="0" w:color="auto"/>
      </w:divBdr>
    </w:div>
    <w:div w:id="721058787">
      <w:bodyDiv w:val="1"/>
      <w:marLeft w:val="0"/>
      <w:marRight w:val="0"/>
      <w:marTop w:val="0"/>
      <w:marBottom w:val="0"/>
      <w:divBdr>
        <w:top w:val="none" w:sz="0" w:space="0" w:color="auto"/>
        <w:left w:val="none" w:sz="0" w:space="0" w:color="auto"/>
        <w:bottom w:val="none" w:sz="0" w:space="0" w:color="auto"/>
        <w:right w:val="none" w:sz="0" w:space="0" w:color="auto"/>
      </w:divBdr>
    </w:div>
    <w:div w:id="722144800">
      <w:bodyDiv w:val="1"/>
      <w:marLeft w:val="0"/>
      <w:marRight w:val="0"/>
      <w:marTop w:val="0"/>
      <w:marBottom w:val="0"/>
      <w:divBdr>
        <w:top w:val="none" w:sz="0" w:space="0" w:color="auto"/>
        <w:left w:val="none" w:sz="0" w:space="0" w:color="auto"/>
        <w:bottom w:val="none" w:sz="0" w:space="0" w:color="auto"/>
        <w:right w:val="none" w:sz="0" w:space="0" w:color="auto"/>
      </w:divBdr>
    </w:div>
    <w:div w:id="722217342">
      <w:bodyDiv w:val="1"/>
      <w:marLeft w:val="0"/>
      <w:marRight w:val="0"/>
      <w:marTop w:val="0"/>
      <w:marBottom w:val="0"/>
      <w:divBdr>
        <w:top w:val="none" w:sz="0" w:space="0" w:color="auto"/>
        <w:left w:val="none" w:sz="0" w:space="0" w:color="auto"/>
        <w:bottom w:val="none" w:sz="0" w:space="0" w:color="auto"/>
        <w:right w:val="none" w:sz="0" w:space="0" w:color="auto"/>
      </w:divBdr>
    </w:div>
    <w:div w:id="722295559">
      <w:bodyDiv w:val="1"/>
      <w:marLeft w:val="0"/>
      <w:marRight w:val="0"/>
      <w:marTop w:val="0"/>
      <w:marBottom w:val="0"/>
      <w:divBdr>
        <w:top w:val="none" w:sz="0" w:space="0" w:color="auto"/>
        <w:left w:val="none" w:sz="0" w:space="0" w:color="auto"/>
        <w:bottom w:val="none" w:sz="0" w:space="0" w:color="auto"/>
        <w:right w:val="none" w:sz="0" w:space="0" w:color="auto"/>
      </w:divBdr>
    </w:div>
    <w:div w:id="722867739">
      <w:bodyDiv w:val="1"/>
      <w:marLeft w:val="0"/>
      <w:marRight w:val="0"/>
      <w:marTop w:val="0"/>
      <w:marBottom w:val="0"/>
      <w:divBdr>
        <w:top w:val="none" w:sz="0" w:space="0" w:color="auto"/>
        <w:left w:val="none" w:sz="0" w:space="0" w:color="auto"/>
        <w:bottom w:val="none" w:sz="0" w:space="0" w:color="auto"/>
        <w:right w:val="none" w:sz="0" w:space="0" w:color="auto"/>
      </w:divBdr>
    </w:div>
    <w:div w:id="724330203">
      <w:bodyDiv w:val="1"/>
      <w:marLeft w:val="0"/>
      <w:marRight w:val="0"/>
      <w:marTop w:val="0"/>
      <w:marBottom w:val="0"/>
      <w:divBdr>
        <w:top w:val="none" w:sz="0" w:space="0" w:color="auto"/>
        <w:left w:val="none" w:sz="0" w:space="0" w:color="auto"/>
        <w:bottom w:val="none" w:sz="0" w:space="0" w:color="auto"/>
        <w:right w:val="none" w:sz="0" w:space="0" w:color="auto"/>
      </w:divBdr>
    </w:div>
    <w:div w:id="724648720">
      <w:bodyDiv w:val="1"/>
      <w:marLeft w:val="0"/>
      <w:marRight w:val="0"/>
      <w:marTop w:val="0"/>
      <w:marBottom w:val="0"/>
      <w:divBdr>
        <w:top w:val="none" w:sz="0" w:space="0" w:color="auto"/>
        <w:left w:val="none" w:sz="0" w:space="0" w:color="auto"/>
        <w:bottom w:val="none" w:sz="0" w:space="0" w:color="auto"/>
        <w:right w:val="none" w:sz="0" w:space="0" w:color="auto"/>
      </w:divBdr>
    </w:div>
    <w:div w:id="724916045">
      <w:bodyDiv w:val="1"/>
      <w:marLeft w:val="0"/>
      <w:marRight w:val="0"/>
      <w:marTop w:val="0"/>
      <w:marBottom w:val="0"/>
      <w:divBdr>
        <w:top w:val="none" w:sz="0" w:space="0" w:color="auto"/>
        <w:left w:val="none" w:sz="0" w:space="0" w:color="auto"/>
        <w:bottom w:val="none" w:sz="0" w:space="0" w:color="auto"/>
        <w:right w:val="none" w:sz="0" w:space="0" w:color="auto"/>
      </w:divBdr>
    </w:div>
    <w:div w:id="725832749">
      <w:bodyDiv w:val="1"/>
      <w:marLeft w:val="0"/>
      <w:marRight w:val="0"/>
      <w:marTop w:val="0"/>
      <w:marBottom w:val="0"/>
      <w:divBdr>
        <w:top w:val="none" w:sz="0" w:space="0" w:color="auto"/>
        <w:left w:val="none" w:sz="0" w:space="0" w:color="auto"/>
        <w:bottom w:val="none" w:sz="0" w:space="0" w:color="auto"/>
        <w:right w:val="none" w:sz="0" w:space="0" w:color="auto"/>
      </w:divBdr>
    </w:div>
    <w:div w:id="726223259">
      <w:bodyDiv w:val="1"/>
      <w:marLeft w:val="0"/>
      <w:marRight w:val="0"/>
      <w:marTop w:val="0"/>
      <w:marBottom w:val="0"/>
      <w:divBdr>
        <w:top w:val="none" w:sz="0" w:space="0" w:color="auto"/>
        <w:left w:val="none" w:sz="0" w:space="0" w:color="auto"/>
        <w:bottom w:val="none" w:sz="0" w:space="0" w:color="auto"/>
        <w:right w:val="none" w:sz="0" w:space="0" w:color="auto"/>
      </w:divBdr>
    </w:div>
    <w:div w:id="726535565">
      <w:bodyDiv w:val="1"/>
      <w:marLeft w:val="0"/>
      <w:marRight w:val="0"/>
      <w:marTop w:val="0"/>
      <w:marBottom w:val="0"/>
      <w:divBdr>
        <w:top w:val="none" w:sz="0" w:space="0" w:color="auto"/>
        <w:left w:val="none" w:sz="0" w:space="0" w:color="auto"/>
        <w:bottom w:val="none" w:sz="0" w:space="0" w:color="auto"/>
        <w:right w:val="none" w:sz="0" w:space="0" w:color="auto"/>
      </w:divBdr>
    </w:div>
    <w:div w:id="726957197">
      <w:bodyDiv w:val="1"/>
      <w:marLeft w:val="0"/>
      <w:marRight w:val="0"/>
      <w:marTop w:val="0"/>
      <w:marBottom w:val="0"/>
      <w:divBdr>
        <w:top w:val="none" w:sz="0" w:space="0" w:color="auto"/>
        <w:left w:val="none" w:sz="0" w:space="0" w:color="auto"/>
        <w:bottom w:val="none" w:sz="0" w:space="0" w:color="auto"/>
        <w:right w:val="none" w:sz="0" w:space="0" w:color="auto"/>
      </w:divBdr>
    </w:div>
    <w:div w:id="728112294">
      <w:bodyDiv w:val="1"/>
      <w:marLeft w:val="0"/>
      <w:marRight w:val="0"/>
      <w:marTop w:val="0"/>
      <w:marBottom w:val="0"/>
      <w:divBdr>
        <w:top w:val="none" w:sz="0" w:space="0" w:color="auto"/>
        <w:left w:val="none" w:sz="0" w:space="0" w:color="auto"/>
        <w:bottom w:val="none" w:sz="0" w:space="0" w:color="auto"/>
        <w:right w:val="none" w:sz="0" w:space="0" w:color="auto"/>
      </w:divBdr>
    </w:div>
    <w:div w:id="728377888">
      <w:bodyDiv w:val="1"/>
      <w:marLeft w:val="0"/>
      <w:marRight w:val="0"/>
      <w:marTop w:val="0"/>
      <w:marBottom w:val="0"/>
      <w:divBdr>
        <w:top w:val="none" w:sz="0" w:space="0" w:color="auto"/>
        <w:left w:val="none" w:sz="0" w:space="0" w:color="auto"/>
        <w:bottom w:val="none" w:sz="0" w:space="0" w:color="auto"/>
        <w:right w:val="none" w:sz="0" w:space="0" w:color="auto"/>
      </w:divBdr>
    </w:div>
    <w:div w:id="728498388">
      <w:bodyDiv w:val="1"/>
      <w:marLeft w:val="0"/>
      <w:marRight w:val="0"/>
      <w:marTop w:val="0"/>
      <w:marBottom w:val="0"/>
      <w:divBdr>
        <w:top w:val="none" w:sz="0" w:space="0" w:color="auto"/>
        <w:left w:val="none" w:sz="0" w:space="0" w:color="auto"/>
        <w:bottom w:val="none" w:sz="0" w:space="0" w:color="auto"/>
        <w:right w:val="none" w:sz="0" w:space="0" w:color="auto"/>
      </w:divBdr>
    </w:div>
    <w:div w:id="729234818">
      <w:bodyDiv w:val="1"/>
      <w:marLeft w:val="0"/>
      <w:marRight w:val="0"/>
      <w:marTop w:val="0"/>
      <w:marBottom w:val="0"/>
      <w:divBdr>
        <w:top w:val="none" w:sz="0" w:space="0" w:color="auto"/>
        <w:left w:val="none" w:sz="0" w:space="0" w:color="auto"/>
        <w:bottom w:val="none" w:sz="0" w:space="0" w:color="auto"/>
        <w:right w:val="none" w:sz="0" w:space="0" w:color="auto"/>
      </w:divBdr>
    </w:div>
    <w:div w:id="730270628">
      <w:bodyDiv w:val="1"/>
      <w:marLeft w:val="0"/>
      <w:marRight w:val="0"/>
      <w:marTop w:val="0"/>
      <w:marBottom w:val="0"/>
      <w:divBdr>
        <w:top w:val="none" w:sz="0" w:space="0" w:color="auto"/>
        <w:left w:val="none" w:sz="0" w:space="0" w:color="auto"/>
        <w:bottom w:val="none" w:sz="0" w:space="0" w:color="auto"/>
        <w:right w:val="none" w:sz="0" w:space="0" w:color="auto"/>
      </w:divBdr>
    </w:div>
    <w:div w:id="730469993">
      <w:bodyDiv w:val="1"/>
      <w:marLeft w:val="0"/>
      <w:marRight w:val="0"/>
      <w:marTop w:val="0"/>
      <w:marBottom w:val="0"/>
      <w:divBdr>
        <w:top w:val="none" w:sz="0" w:space="0" w:color="auto"/>
        <w:left w:val="none" w:sz="0" w:space="0" w:color="auto"/>
        <w:bottom w:val="none" w:sz="0" w:space="0" w:color="auto"/>
        <w:right w:val="none" w:sz="0" w:space="0" w:color="auto"/>
      </w:divBdr>
    </w:div>
    <w:div w:id="731076752">
      <w:bodyDiv w:val="1"/>
      <w:marLeft w:val="0"/>
      <w:marRight w:val="0"/>
      <w:marTop w:val="0"/>
      <w:marBottom w:val="0"/>
      <w:divBdr>
        <w:top w:val="none" w:sz="0" w:space="0" w:color="auto"/>
        <w:left w:val="none" w:sz="0" w:space="0" w:color="auto"/>
        <w:bottom w:val="none" w:sz="0" w:space="0" w:color="auto"/>
        <w:right w:val="none" w:sz="0" w:space="0" w:color="auto"/>
      </w:divBdr>
    </w:div>
    <w:div w:id="732431211">
      <w:bodyDiv w:val="1"/>
      <w:marLeft w:val="0"/>
      <w:marRight w:val="0"/>
      <w:marTop w:val="0"/>
      <w:marBottom w:val="0"/>
      <w:divBdr>
        <w:top w:val="none" w:sz="0" w:space="0" w:color="auto"/>
        <w:left w:val="none" w:sz="0" w:space="0" w:color="auto"/>
        <w:bottom w:val="none" w:sz="0" w:space="0" w:color="auto"/>
        <w:right w:val="none" w:sz="0" w:space="0" w:color="auto"/>
      </w:divBdr>
    </w:div>
    <w:div w:id="732511876">
      <w:bodyDiv w:val="1"/>
      <w:marLeft w:val="0"/>
      <w:marRight w:val="0"/>
      <w:marTop w:val="0"/>
      <w:marBottom w:val="0"/>
      <w:divBdr>
        <w:top w:val="none" w:sz="0" w:space="0" w:color="auto"/>
        <w:left w:val="none" w:sz="0" w:space="0" w:color="auto"/>
        <w:bottom w:val="none" w:sz="0" w:space="0" w:color="auto"/>
        <w:right w:val="none" w:sz="0" w:space="0" w:color="auto"/>
      </w:divBdr>
    </w:div>
    <w:div w:id="733159442">
      <w:bodyDiv w:val="1"/>
      <w:marLeft w:val="0"/>
      <w:marRight w:val="0"/>
      <w:marTop w:val="0"/>
      <w:marBottom w:val="0"/>
      <w:divBdr>
        <w:top w:val="none" w:sz="0" w:space="0" w:color="auto"/>
        <w:left w:val="none" w:sz="0" w:space="0" w:color="auto"/>
        <w:bottom w:val="none" w:sz="0" w:space="0" w:color="auto"/>
        <w:right w:val="none" w:sz="0" w:space="0" w:color="auto"/>
      </w:divBdr>
    </w:div>
    <w:div w:id="733821973">
      <w:bodyDiv w:val="1"/>
      <w:marLeft w:val="0"/>
      <w:marRight w:val="0"/>
      <w:marTop w:val="0"/>
      <w:marBottom w:val="0"/>
      <w:divBdr>
        <w:top w:val="none" w:sz="0" w:space="0" w:color="auto"/>
        <w:left w:val="none" w:sz="0" w:space="0" w:color="auto"/>
        <w:bottom w:val="none" w:sz="0" w:space="0" w:color="auto"/>
        <w:right w:val="none" w:sz="0" w:space="0" w:color="auto"/>
      </w:divBdr>
    </w:div>
    <w:div w:id="733892516">
      <w:bodyDiv w:val="1"/>
      <w:marLeft w:val="0"/>
      <w:marRight w:val="0"/>
      <w:marTop w:val="0"/>
      <w:marBottom w:val="0"/>
      <w:divBdr>
        <w:top w:val="none" w:sz="0" w:space="0" w:color="auto"/>
        <w:left w:val="none" w:sz="0" w:space="0" w:color="auto"/>
        <w:bottom w:val="none" w:sz="0" w:space="0" w:color="auto"/>
        <w:right w:val="none" w:sz="0" w:space="0" w:color="auto"/>
      </w:divBdr>
    </w:div>
    <w:div w:id="734282346">
      <w:bodyDiv w:val="1"/>
      <w:marLeft w:val="0"/>
      <w:marRight w:val="0"/>
      <w:marTop w:val="0"/>
      <w:marBottom w:val="0"/>
      <w:divBdr>
        <w:top w:val="none" w:sz="0" w:space="0" w:color="auto"/>
        <w:left w:val="none" w:sz="0" w:space="0" w:color="auto"/>
        <w:bottom w:val="none" w:sz="0" w:space="0" w:color="auto"/>
        <w:right w:val="none" w:sz="0" w:space="0" w:color="auto"/>
      </w:divBdr>
    </w:div>
    <w:div w:id="734670836">
      <w:bodyDiv w:val="1"/>
      <w:marLeft w:val="0"/>
      <w:marRight w:val="0"/>
      <w:marTop w:val="0"/>
      <w:marBottom w:val="0"/>
      <w:divBdr>
        <w:top w:val="none" w:sz="0" w:space="0" w:color="auto"/>
        <w:left w:val="none" w:sz="0" w:space="0" w:color="auto"/>
        <w:bottom w:val="none" w:sz="0" w:space="0" w:color="auto"/>
        <w:right w:val="none" w:sz="0" w:space="0" w:color="auto"/>
      </w:divBdr>
    </w:div>
    <w:div w:id="735010013">
      <w:bodyDiv w:val="1"/>
      <w:marLeft w:val="0"/>
      <w:marRight w:val="0"/>
      <w:marTop w:val="0"/>
      <w:marBottom w:val="0"/>
      <w:divBdr>
        <w:top w:val="none" w:sz="0" w:space="0" w:color="auto"/>
        <w:left w:val="none" w:sz="0" w:space="0" w:color="auto"/>
        <w:bottom w:val="none" w:sz="0" w:space="0" w:color="auto"/>
        <w:right w:val="none" w:sz="0" w:space="0" w:color="auto"/>
      </w:divBdr>
    </w:div>
    <w:div w:id="735014286">
      <w:bodyDiv w:val="1"/>
      <w:marLeft w:val="0"/>
      <w:marRight w:val="0"/>
      <w:marTop w:val="0"/>
      <w:marBottom w:val="0"/>
      <w:divBdr>
        <w:top w:val="none" w:sz="0" w:space="0" w:color="auto"/>
        <w:left w:val="none" w:sz="0" w:space="0" w:color="auto"/>
        <w:bottom w:val="none" w:sz="0" w:space="0" w:color="auto"/>
        <w:right w:val="none" w:sz="0" w:space="0" w:color="auto"/>
      </w:divBdr>
    </w:div>
    <w:div w:id="735081790">
      <w:bodyDiv w:val="1"/>
      <w:marLeft w:val="0"/>
      <w:marRight w:val="0"/>
      <w:marTop w:val="0"/>
      <w:marBottom w:val="0"/>
      <w:divBdr>
        <w:top w:val="none" w:sz="0" w:space="0" w:color="auto"/>
        <w:left w:val="none" w:sz="0" w:space="0" w:color="auto"/>
        <w:bottom w:val="none" w:sz="0" w:space="0" w:color="auto"/>
        <w:right w:val="none" w:sz="0" w:space="0" w:color="auto"/>
      </w:divBdr>
    </w:div>
    <w:div w:id="735281084">
      <w:bodyDiv w:val="1"/>
      <w:marLeft w:val="0"/>
      <w:marRight w:val="0"/>
      <w:marTop w:val="0"/>
      <w:marBottom w:val="0"/>
      <w:divBdr>
        <w:top w:val="none" w:sz="0" w:space="0" w:color="auto"/>
        <w:left w:val="none" w:sz="0" w:space="0" w:color="auto"/>
        <w:bottom w:val="none" w:sz="0" w:space="0" w:color="auto"/>
        <w:right w:val="none" w:sz="0" w:space="0" w:color="auto"/>
      </w:divBdr>
    </w:div>
    <w:div w:id="735395910">
      <w:bodyDiv w:val="1"/>
      <w:marLeft w:val="0"/>
      <w:marRight w:val="0"/>
      <w:marTop w:val="0"/>
      <w:marBottom w:val="0"/>
      <w:divBdr>
        <w:top w:val="none" w:sz="0" w:space="0" w:color="auto"/>
        <w:left w:val="none" w:sz="0" w:space="0" w:color="auto"/>
        <w:bottom w:val="none" w:sz="0" w:space="0" w:color="auto"/>
        <w:right w:val="none" w:sz="0" w:space="0" w:color="auto"/>
      </w:divBdr>
    </w:div>
    <w:div w:id="735587151">
      <w:bodyDiv w:val="1"/>
      <w:marLeft w:val="0"/>
      <w:marRight w:val="0"/>
      <w:marTop w:val="0"/>
      <w:marBottom w:val="0"/>
      <w:divBdr>
        <w:top w:val="none" w:sz="0" w:space="0" w:color="auto"/>
        <w:left w:val="none" w:sz="0" w:space="0" w:color="auto"/>
        <w:bottom w:val="none" w:sz="0" w:space="0" w:color="auto"/>
        <w:right w:val="none" w:sz="0" w:space="0" w:color="auto"/>
      </w:divBdr>
    </w:div>
    <w:div w:id="736710974">
      <w:bodyDiv w:val="1"/>
      <w:marLeft w:val="0"/>
      <w:marRight w:val="0"/>
      <w:marTop w:val="0"/>
      <w:marBottom w:val="0"/>
      <w:divBdr>
        <w:top w:val="none" w:sz="0" w:space="0" w:color="auto"/>
        <w:left w:val="none" w:sz="0" w:space="0" w:color="auto"/>
        <w:bottom w:val="none" w:sz="0" w:space="0" w:color="auto"/>
        <w:right w:val="none" w:sz="0" w:space="0" w:color="auto"/>
      </w:divBdr>
    </w:div>
    <w:div w:id="736853729">
      <w:bodyDiv w:val="1"/>
      <w:marLeft w:val="0"/>
      <w:marRight w:val="0"/>
      <w:marTop w:val="0"/>
      <w:marBottom w:val="0"/>
      <w:divBdr>
        <w:top w:val="none" w:sz="0" w:space="0" w:color="auto"/>
        <w:left w:val="none" w:sz="0" w:space="0" w:color="auto"/>
        <w:bottom w:val="none" w:sz="0" w:space="0" w:color="auto"/>
        <w:right w:val="none" w:sz="0" w:space="0" w:color="auto"/>
      </w:divBdr>
    </w:div>
    <w:div w:id="736906033">
      <w:bodyDiv w:val="1"/>
      <w:marLeft w:val="0"/>
      <w:marRight w:val="0"/>
      <w:marTop w:val="0"/>
      <w:marBottom w:val="0"/>
      <w:divBdr>
        <w:top w:val="none" w:sz="0" w:space="0" w:color="auto"/>
        <w:left w:val="none" w:sz="0" w:space="0" w:color="auto"/>
        <w:bottom w:val="none" w:sz="0" w:space="0" w:color="auto"/>
        <w:right w:val="none" w:sz="0" w:space="0" w:color="auto"/>
      </w:divBdr>
    </w:div>
    <w:div w:id="737283226">
      <w:bodyDiv w:val="1"/>
      <w:marLeft w:val="0"/>
      <w:marRight w:val="0"/>
      <w:marTop w:val="0"/>
      <w:marBottom w:val="0"/>
      <w:divBdr>
        <w:top w:val="none" w:sz="0" w:space="0" w:color="auto"/>
        <w:left w:val="none" w:sz="0" w:space="0" w:color="auto"/>
        <w:bottom w:val="none" w:sz="0" w:space="0" w:color="auto"/>
        <w:right w:val="none" w:sz="0" w:space="0" w:color="auto"/>
      </w:divBdr>
    </w:div>
    <w:div w:id="739058079">
      <w:bodyDiv w:val="1"/>
      <w:marLeft w:val="0"/>
      <w:marRight w:val="0"/>
      <w:marTop w:val="0"/>
      <w:marBottom w:val="0"/>
      <w:divBdr>
        <w:top w:val="none" w:sz="0" w:space="0" w:color="auto"/>
        <w:left w:val="none" w:sz="0" w:space="0" w:color="auto"/>
        <w:bottom w:val="none" w:sz="0" w:space="0" w:color="auto"/>
        <w:right w:val="none" w:sz="0" w:space="0" w:color="auto"/>
      </w:divBdr>
    </w:div>
    <w:div w:id="739063878">
      <w:bodyDiv w:val="1"/>
      <w:marLeft w:val="0"/>
      <w:marRight w:val="0"/>
      <w:marTop w:val="0"/>
      <w:marBottom w:val="0"/>
      <w:divBdr>
        <w:top w:val="none" w:sz="0" w:space="0" w:color="auto"/>
        <w:left w:val="none" w:sz="0" w:space="0" w:color="auto"/>
        <w:bottom w:val="none" w:sz="0" w:space="0" w:color="auto"/>
        <w:right w:val="none" w:sz="0" w:space="0" w:color="auto"/>
      </w:divBdr>
    </w:div>
    <w:div w:id="739135218">
      <w:bodyDiv w:val="1"/>
      <w:marLeft w:val="0"/>
      <w:marRight w:val="0"/>
      <w:marTop w:val="0"/>
      <w:marBottom w:val="0"/>
      <w:divBdr>
        <w:top w:val="none" w:sz="0" w:space="0" w:color="auto"/>
        <w:left w:val="none" w:sz="0" w:space="0" w:color="auto"/>
        <w:bottom w:val="none" w:sz="0" w:space="0" w:color="auto"/>
        <w:right w:val="none" w:sz="0" w:space="0" w:color="auto"/>
      </w:divBdr>
    </w:div>
    <w:div w:id="739137540">
      <w:bodyDiv w:val="1"/>
      <w:marLeft w:val="0"/>
      <w:marRight w:val="0"/>
      <w:marTop w:val="0"/>
      <w:marBottom w:val="0"/>
      <w:divBdr>
        <w:top w:val="none" w:sz="0" w:space="0" w:color="auto"/>
        <w:left w:val="none" w:sz="0" w:space="0" w:color="auto"/>
        <w:bottom w:val="none" w:sz="0" w:space="0" w:color="auto"/>
        <w:right w:val="none" w:sz="0" w:space="0" w:color="auto"/>
      </w:divBdr>
    </w:div>
    <w:div w:id="739404278">
      <w:bodyDiv w:val="1"/>
      <w:marLeft w:val="0"/>
      <w:marRight w:val="0"/>
      <w:marTop w:val="0"/>
      <w:marBottom w:val="0"/>
      <w:divBdr>
        <w:top w:val="none" w:sz="0" w:space="0" w:color="auto"/>
        <w:left w:val="none" w:sz="0" w:space="0" w:color="auto"/>
        <w:bottom w:val="none" w:sz="0" w:space="0" w:color="auto"/>
        <w:right w:val="none" w:sz="0" w:space="0" w:color="auto"/>
      </w:divBdr>
    </w:div>
    <w:div w:id="739907245">
      <w:bodyDiv w:val="1"/>
      <w:marLeft w:val="0"/>
      <w:marRight w:val="0"/>
      <w:marTop w:val="0"/>
      <w:marBottom w:val="0"/>
      <w:divBdr>
        <w:top w:val="none" w:sz="0" w:space="0" w:color="auto"/>
        <w:left w:val="none" w:sz="0" w:space="0" w:color="auto"/>
        <w:bottom w:val="none" w:sz="0" w:space="0" w:color="auto"/>
        <w:right w:val="none" w:sz="0" w:space="0" w:color="auto"/>
      </w:divBdr>
    </w:div>
    <w:div w:id="740909309">
      <w:bodyDiv w:val="1"/>
      <w:marLeft w:val="0"/>
      <w:marRight w:val="0"/>
      <w:marTop w:val="0"/>
      <w:marBottom w:val="0"/>
      <w:divBdr>
        <w:top w:val="none" w:sz="0" w:space="0" w:color="auto"/>
        <w:left w:val="none" w:sz="0" w:space="0" w:color="auto"/>
        <w:bottom w:val="none" w:sz="0" w:space="0" w:color="auto"/>
        <w:right w:val="none" w:sz="0" w:space="0" w:color="auto"/>
      </w:divBdr>
    </w:div>
    <w:div w:id="741218985">
      <w:bodyDiv w:val="1"/>
      <w:marLeft w:val="0"/>
      <w:marRight w:val="0"/>
      <w:marTop w:val="0"/>
      <w:marBottom w:val="0"/>
      <w:divBdr>
        <w:top w:val="none" w:sz="0" w:space="0" w:color="auto"/>
        <w:left w:val="none" w:sz="0" w:space="0" w:color="auto"/>
        <w:bottom w:val="none" w:sz="0" w:space="0" w:color="auto"/>
        <w:right w:val="none" w:sz="0" w:space="0" w:color="auto"/>
      </w:divBdr>
    </w:div>
    <w:div w:id="741483870">
      <w:bodyDiv w:val="1"/>
      <w:marLeft w:val="0"/>
      <w:marRight w:val="0"/>
      <w:marTop w:val="0"/>
      <w:marBottom w:val="0"/>
      <w:divBdr>
        <w:top w:val="none" w:sz="0" w:space="0" w:color="auto"/>
        <w:left w:val="none" w:sz="0" w:space="0" w:color="auto"/>
        <w:bottom w:val="none" w:sz="0" w:space="0" w:color="auto"/>
        <w:right w:val="none" w:sz="0" w:space="0" w:color="auto"/>
      </w:divBdr>
    </w:div>
    <w:div w:id="741945904">
      <w:bodyDiv w:val="1"/>
      <w:marLeft w:val="0"/>
      <w:marRight w:val="0"/>
      <w:marTop w:val="0"/>
      <w:marBottom w:val="0"/>
      <w:divBdr>
        <w:top w:val="none" w:sz="0" w:space="0" w:color="auto"/>
        <w:left w:val="none" w:sz="0" w:space="0" w:color="auto"/>
        <w:bottom w:val="none" w:sz="0" w:space="0" w:color="auto"/>
        <w:right w:val="none" w:sz="0" w:space="0" w:color="auto"/>
      </w:divBdr>
    </w:div>
    <w:div w:id="742027876">
      <w:bodyDiv w:val="1"/>
      <w:marLeft w:val="0"/>
      <w:marRight w:val="0"/>
      <w:marTop w:val="0"/>
      <w:marBottom w:val="0"/>
      <w:divBdr>
        <w:top w:val="none" w:sz="0" w:space="0" w:color="auto"/>
        <w:left w:val="none" w:sz="0" w:space="0" w:color="auto"/>
        <w:bottom w:val="none" w:sz="0" w:space="0" w:color="auto"/>
        <w:right w:val="none" w:sz="0" w:space="0" w:color="auto"/>
      </w:divBdr>
    </w:div>
    <w:div w:id="742603922">
      <w:bodyDiv w:val="1"/>
      <w:marLeft w:val="0"/>
      <w:marRight w:val="0"/>
      <w:marTop w:val="0"/>
      <w:marBottom w:val="0"/>
      <w:divBdr>
        <w:top w:val="none" w:sz="0" w:space="0" w:color="auto"/>
        <w:left w:val="none" w:sz="0" w:space="0" w:color="auto"/>
        <w:bottom w:val="none" w:sz="0" w:space="0" w:color="auto"/>
        <w:right w:val="none" w:sz="0" w:space="0" w:color="auto"/>
      </w:divBdr>
    </w:div>
    <w:div w:id="743796729">
      <w:bodyDiv w:val="1"/>
      <w:marLeft w:val="0"/>
      <w:marRight w:val="0"/>
      <w:marTop w:val="0"/>
      <w:marBottom w:val="0"/>
      <w:divBdr>
        <w:top w:val="none" w:sz="0" w:space="0" w:color="auto"/>
        <w:left w:val="none" w:sz="0" w:space="0" w:color="auto"/>
        <w:bottom w:val="none" w:sz="0" w:space="0" w:color="auto"/>
        <w:right w:val="none" w:sz="0" w:space="0" w:color="auto"/>
      </w:divBdr>
    </w:div>
    <w:div w:id="744498644">
      <w:bodyDiv w:val="1"/>
      <w:marLeft w:val="0"/>
      <w:marRight w:val="0"/>
      <w:marTop w:val="0"/>
      <w:marBottom w:val="0"/>
      <w:divBdr>
        <w:top w:val="none" w:sz="0" w:space="0" w:color="auto"/>
        <w:left w:val="none" w:sz="0" w:space="0" w:color="auto"/>
        <w:bottom w:val="none" w:sz="0" w:space="0" w:color="auto"/>
        <w:right w:val="none" w:sz="0" w:space="0" w:color="auto"/>
      </w:divBdr>
    </w:div>
    <w:div w:id="746224666">
      <w:bodyDiv w:val="1"/>
      <w:marLeft w:val="0"/>
      <w:marRight w:val="0"/>
      <w:marTop w:val="0"/>
      <w:marBottom w:val="0"/>
      <w:divBdr>
        <w:top w:val="none" w:sz="0" w:space="0" w:color="auto"/>
        <w:left w:val="none" w:sz="0" w:space="0" w:color="auto"/>
        <w:bottom w:val="none" w:sz="0" w:space="0" w:color="auto"/>
        <w:right w:val="none" w:sz="0" w:space="0" w:color="auto"/>
      </w:divBdr>
    </w:div>
    <w:div w:id="747270884">
      <w:bodyDiv w:val="1"/>
      <w:marLeft w:val="0"/>
      <w:marRight w:val="0"/>
      <w:marTop w:val="0"/>
      <w:marBottom w:val="0"/>
      <w:divBdr>
        <w:top w:val="none" w:sz="0" w:space="0" w:color="auto"/>
        <w:left w:val="none" w:sz="0" w:space="0" w:color="auto"/>
        <w:bottom w:val="none" w:sz="0" w:space="0" w:color="auto"/>
        <w:right w:val="none" w:sz="0" w:space="0" w:color="auto"/>
      </w:divBdr>
    </w:div>
    <w:div w:id="747307953">
      <w:bodyDiv w:val="1"/>
      <w:marLeft w:val="0"/>
      <w:marRight w:val="0"/>
      <w:marTop w:val="0"/>
      <w:marBottom w:val="0"/>
      <w:divBdr>
        <w:top w:val="none" w:sz="0" w:space="0" w:color="auto"/>
        <w:left w:val="none" w:sz="0" w:space="0" w:color="auto"/>
        <w:bottom w:val="none" w:sz="0" w:space="0" w:color="auto"/>
        <w:right w:val="none" w:sz="0" w:space="0" w:color="auto"/>
      </w:divBdr>
    </w:div>
    <w:div w:id="747725733">
      <w:bodyDiv w:val="1"/>
      <w:marLeft w:val="0"/>
      <w:marRight w:val="0"/>
      <w:marTop w:val="0"/>
      <w:marBottom w:val="0"/>
      <w:divBdr>
        <w:top w:val="none" w:sz="0" w:space="0" w:color="auto"/>
        <w:left w:val="none" w:sz="0" w:space="0" w:color="auto"/>
        <w:bottom w:val="none" w:sz="0" w:space="0" w:color="auto"/>
        <w:right w:val="none" w:sz="0" w:space="0" w:color="auto"/>
      </w:divBdr>
    </w:div>
    <w:div w:id="749739042">
      <w:bodyDiv w:val="1"/>
      <w:marLeft w:val="0"/>
      <w:marRight w:val="0"/>
      <w:marTop w:val="0"/>
      <w:marBottom w:val="0"/>
      <w:divBdr>
        <w:top w:val="none" w:sz="0" w:space="0" w:color="auto"/>
        <w:left w:val="none" w:sz="0" w:space="0" w:color="auto"/>
        <w:bottom w:val="none" w:sz="0" w:space="0" w:color="auto"/>
        <w:right w:val="none" w:sz="0" w:space="0" w:color="auto"/>
      </w:divBdr>
    </w:div>
    <w:div w:id="749816360">
      <w:bodyDiv w:val="1"/>
      <w:marLeft w:val="0"/>
      <w:marRight w:val="0"/>
      <w:marTop w:val="0"/>
      <w:marBottom w:val="0"/>
      <w:divBdr>
        <w:top w:val="none" w:sz="0" w:space="0" w:color="auto"/>
        <w:left w:val="none" w:sz="0" w:space="0" w:color="auto"/>
        <w:bottom w:val="none" w:sz="0" w:space="0" w:color="auto"/>
        <w:right w:val="none" w:sz="0" w:space="0" w:color="auto"/>
      </w:divBdr>
    </w:div>
    <w:div w:id="750546054">
      <w:bodyDiv w:val="1"/>
      <w:marLeft w:val="0"/>
      <w:marRight w:val="0"/>
      <w:marTop w:val="0"/>
      <w:marBottom w:val="0"/>
      <w:divBdr>
        <w:top w:val="none" w:sz="0" w:space="0" w:color="auto"/>
        <w:left w:val="none" w:sz="0" w:space="0" w:color="auto"/>
        <w:bottom w:val="none" w:sz="0" w:space="0" w:color="auto"/>
        <w:right w:val="none" w:sz="0" w:space="0" w:color="auto"/>
      </w:divBdr>
    </w:div>
    <w:div w:id="751201354">
      <w:bodyDiv w:val="1"/>
      <w:marLeft w:val="0"/>
      <w:marRight w:val="0"/>
      <w:marTop w:val="0"/>
      <w:marBottom w:val="0"/>
      <w:divBdr>
        <w:top w:val="none" w:sz="0" w:space="0" w:color="auto"/>
        <w:left w:val="none" w:sz="0" w:space="0" w:color="auto"/>
        <w:bottom w:val="none" w:sz="0" w:space="0" w:color="auto"/>
        <w:right w:val="none" w:sz="0" w:space="0" w:color="auto"/>
      </w:divBdr>
    </w:div>
    <w:div w:id="753477301">
      <w:bodyDiv w:val="1"/>
      <w:marLeft w:val="0"/>
      <w:marRight w:val="0"/>
      <w:marTop w:val="0"/>
      <w:marBottom w:val="0"/>
      <w:divBdr>
        <w:top w:val="none" w:sz="0" w:space="0" w:color="auto"/>
        <w:left w:val="none" w:sz="0" w:space="0" w:color="auto"/>
        <w:bottom w:val="none" w:sz="0" w:space="0" w:color="auto"/>
        <w:right w:val="none" w:sz="0" w:space="0" w:color="auto"/>
      </w:divBdr>
    </w:div>
    <w:div w:id="753550531">
      <w:bodyDiv w:val="1"/>
      <w:marLeft w:val="0"/>
      <w:marRight w:val="0"/>
      <w:marTop w:val="0"/>
      <w:marBottom w:val="0"/>
      <w:divBdr>
        <w:top w:val="none" w:sz="0" w:space="0" w:color="auto"/>
        <w:left w:val="none" w:sz="0" w:space="0" w:color="auto"/>
        <w:bottom w:val="none" w:sz="0" w:space="0" w:color="auto"/>
        <w:right w:val="none" w:sz="0" w:space="0" w:color="auto"/>
      </w:divBdr>
    </w:div>
    <w:div w:id="753741199">
      <w:bodyDiv w:val="1"/>
      <w:marLeft w:val="0"/>
      <w:marRight w:val="0"/>
      <w:marTop w:val="0"/>
      <w:marBottom w:val="0"/>
      <w:divBdr>
        <w:top w:val="none" w:sz="0" w:space="0" w:color="auto"/>
        <w:left w:val="none" w:sz="0" w:space="0" w:color="auto"/>
        <w:bottom w:val="none" w:sz="0" w:space="0" w:color="auto"/>
        <w:right w:val="none" w:sz="0" w:space="0" w:color="auto"/>
      </w:divBdr>
    </w:div>
    <w:div w:id="753823326">
      <w:bodyDiv w:val="1"/>
      <w:marLeft w:val="0"/>
      <w:marRight w:val="0"/>
      <w:marTop w:val="0"/>
      <w:marBottom w:val="0"/>
      <w:divBdr>
        <w:top w:val="none" w:sz="0" w:space="0" w:color="auto"/>
        <w:left w:val="none" w:sz="0" w:space="0" w:color="auto"/>
        <w:bottom w:val="none" w:sz="0" w:space="0" w:color="auto"/>
        <w:right w:val="none" w:sz="0" w:space="0" w:color="auto"/>
      </w:divBdr>
    </w:div>
    <w:div w:id="754084982">
      <w:bodyDiv w:val="1"/>
      <w:marLeft w:val="0"/>
      <w:marRight w:val="0"/>
      <w:marTop w:val="0"/>
      <w:marBottom w:val="0"/>
      <w:divBdr>
        <w:top w:val="none" w:sz="0" w:space="0" w:color="auto"/>
        <w:left w:val="none" w:sz="0" w:space="0" w:color="auto"/>
        <w:bottom w:val="none" w:sz="0" w:space="0" w:color="auto"/>
        <w:right w:val="none" w:sz="0" w:space="0" w:color="auto"/>
      </w:divBdr>
    </w:div>
    <w:div w:id="754329322">
      <w:bodyDiv w:val="1"/>
      <w:marLeft w:val="0"/>
      <w:marRight w:val="0"/>
      <w:marTop w:val="0"/>
      <w:marBottom w:val="0"/>
      <w:divBdr>
        <w:top w:val="none" w:sz="0" w:space="0" w:color="auto"/>
        <w:left w:val="none" w:sz="0" w:space="0" w:color="auto"/>
        <w:bottom w:val="none" w:sz="0" w:space="0" w:color="auto"/>
        <w:right w:val="none" w:sz="0" w:space="0" w:color="auto"/>
      </w:divBdr>
    </w:div>
    <w:div w:id="754664296">
      <w:bodyDiv w:val="1"/>
      <w:marLeft w:val="0"/>
      <w:marRight w:val="0"/>
      <w:marTop w:val="0"/>
      <w:marBottom w:val="0"/>
      <w:divBdr>
        <w:top w:val="none" w:sz="0" w:space="0" w:color="auto"/>
        <w:left w:val="none" w:sz="0" w:space="0" w:color="auto"/>
        <w:bottom w:val="none" w:sz="0" w:space="0" w:color="auto"/>
        <w:right w:val="none" w:sz="0" w:space="0" w:color="auto"/>
      </w:divBdr>
    </w:div>
    <w:div w:id="756681878">
      <w:bodyDiv w:val="1"/>
      <w:marLeft w:val="0"/>
      <w:marRight w:val="0"/>
      <w:marTop w:val="0"/>
      <w:marBottom w:val="0"/>
      <w:divBdr>
        <w:top w:val="none" w:sz="0" w:space="0" w:color="auto"/>
        <w:left w:val="none" w:sz="0" w:space="0" w:color="auto"/>
        <w:bottom w:val="none" w:sz="0" w:space="0" w:color="auto"/>
        <w:right w:val="none" w:sz="0" w:space="0" w:color="auto"/>
      </w:divBdr>
    </w:div>
    <w:div w:id="757674339">
      <w:bodyDiv w:val="1"/>
      <w:marLeft w:val="0"/>
      <w:marRight w:val="0"/>
      <w:marTop w:val="0"/>
      <w:marBottom w:val="0"/>
      <w:divBdr>
        <w:top w:val="none" w:sz="0" w:space="0" w:color="auto"/>
        <w:left w:val="none" w:sz="0" w:space="0" w:color="auto"/>
        <w:bottom w:val="none" w:sz="0" w:space="0" w:color="auto"/>
        <w:right w:val="none" w:sz="0" w:space="0" w:color="auto"/>
      </w:divBdr>
    </w:div>
    <w:div w:id="757865855">
      <w:bodyDiv w:val="1"/>
      <w:marLeft w:val="0"/>
      <w:marRight w:val="0"/>
      <w:marTop w:val="0"/>
      <w:marBottom w:val="0"/>
      <w:divBdr>
        <w:top w:val="none" w:sz="0" w:space="0" w:color="auto"/>
        <w:left w:val="none" w:sz="0" w:space="0" w:color="auto"/>
        <w:bottom w:val="none" w:sz="0" w:space="0" w:color="auto"/>
        <w:right w:val="none" w:sz="0" w:space="0" w:color="auto"/>
      </w:divBdr>
    </w:div>
    <w:div w:id="758019555">
      <w:bodyDiv w:val="1"/>
      <w:marLeft w:val="0"/>
      <w:marRight w:val="0"/>
      <w:marTop w:val="0"/>
      <w:marBottom w:val="0"/>
      <w:divBdr>
        <w:top w:val="none" w:sz="0" w:space="0" w:color="auto"/>
        <w:left w:val="none" w:sz="0" w:space="0" w:color="auto"/>
        <w:bottom w:val="none" w:sz="0" w:space="0" w:color="auto"/>
        <w:right w:val="none" w:sz="0" w:space="0" w:color="auto"/>
      </w:divBdr>
    </w:div>
    <w:div w:id="758020351">
      <w:bodyDiv w:val="1"/>
      <w:marLeft w:val="0"/>
      <w:marRight w:val="0"/>
      <w:marTop w:val="0"/>
      <w:marBottom w:val="0"/>
      <w:divBdr>
        <w:top w:val="none" w:sz="0" w:space="0" w:color="auto"/>
        <w:left w:val="none" w:sz="0" w:space="0" w:color="auto"/>
        <w:bottom w:val="none" w:sz="0" w:space="0" w:color="auto"/>
        <w:right w:val="none" w:sz="0" w:space="0" w:color="auto"/>
      </w:divBdr>
    </w:div>
    <w:div w:id="758986296">
      <w:bodyDiv w:val="1"/>
      <w:marLeft w:val="0"/>
      <w:marRight w:val="0"/>
      <w:marTop w:val="0"/>
      <w:marBottom w:val="0"/>
      <w:divBdr>
        <w:top w:val="none" w:sz="0" w:space="0" w:color="auto"/>
        <w:left w:val="none" w:sz="0" w:space="0" w:color="auto"/>
        <w:bottom w:val="none" w:sz="0" w:space="0" w:color="auto"/>
        <w:right w:val="none" w:sz="0" w:space="0" w:color="auto"/>
      </w:divBdr>
    </w:div>
    <w:div w:id="759176930">
      <w:bodyDiv w:val="1"/>
      <w:marLeft w:val="0"/>
      <w:marRight w:val="0"/>
      <w:marTop w:val="0"/>
      <w:marBottom w:val="0"/>
      <w:divBdr>
        <w:top w:val="none" w:sz="0" w:space="0" w:color="auto"/>
        <w:left w:val="none" w:sz="0" w:space="0" w:color="auto"/>
        <w:bottom w:val="none" w:sz="0" w:space="0" w:color="auto"/>
        <w:right w:val="none" w:sz="0" w:space="0" w:color="auto"/>
      </w:divBdr>
    </w:div>
    <w:div w:id="759571490">
      <w:bodyDiv w:val="1"/>
      <w:marLeft w:val="0"/>
      <w:marRight w:val="0"/>
      <w:marTop w:val="0"/>
      <w:marBottom w:val="0"/>
      <w:divBdr>
        <w:top w:val="none" w:sz="0" w:space="0" w:color="auto"/>
        <w:left w:val="none" w:sz="0" w:space="0" w:color="auto"/>
        <w:bottom w:val="none" w:sz="0" w:space="0" w:color="auto"/>
        <w:right w:val="none" w:sz="0" w:space="0" w:color="auto"/>
      </w:divBdr>
    </w:div>
    <w:div w:id="760368709">
      <w:bodyDiv w:val="1"/>
      <w:marLeft w:val="0"/>
      <w:marRight w:val="0"/>
      <w:marTop w:val="0"/>
      <w:marBottom w:val="0"/>
      <w:divBdr>
        <w:top w:val="none" w:sz="0" w:space="0" w:color="auto"/>
        <w:left w:val="none" w:sz="0" w:space="0" w:color="auto"/>
        <w:bottom w:val="none" w:sz="0" w:space="0" w:color="auto"/>
        <w:right w:val="none" w:sz="0" w:space="0" w:color="auto"/>
      </w:divBdr>
    </w:div>
    <w:div w:id="760443918">
      <w:bodyDiv w:val="1"/>
      <w:marLeft w:val="0"/>
      <w:marRight w:val="0"/>
      <w:marTop w:val="0"/>
      <w:marBottom w:val="0"/>
      <w:divBdr>
        <w:top w:val="none" w:sz="0" w:space="0" w:color="auto"/>
        <w:left w:val="none" w:sz="0" w:space="0" w:color="auto"/>
        <w:bottom w:val="none" w:sz="0" w:space="0" w:color="auto"/>
        <w:right w:val="none" w:sz="0" w:space="0" w:color="auto"/>
      </w:divBdr>
    </w:div>
    <w:div w:id="761146174">
      <w:bodyDiv w:val="1"/>
      <w:marLeft w:val="0"/>
      <w:marRight w:val="0"/>
      <w:marTop w:val="0"/>
      <w:marBottom w:val="0"/>
      <w:divBdr>
        <w:top w:val="none" w:sz="0" w:space="0" w:color="auto"/>
        <w:left w:val="none" w:sz="0" w:space="0" w:color="auto"/>
        <w:bottom w:val="none" w:sz="0" w:space="0" w:color="auto"/>
        <w:right w:val="none" w:sz="0" w:space="0" w:color="auto"/>
      </w:divBdr>
    </w:div>
    <w:div w:id="761220411">
      <w:bodyDiv w:val="1"/>
      <w:marLeft w:val="0"/>
      <w:marRight w:val="0"/>
      <w:marTop w:val="0"/>
      <w:marBottom w:val="0"/>
      <w:divBdr>
        <w:top w:val="none" w:sz="0" w:space="0" w:color="auto"/>
        <w:left w:val="none" w:sz="0" w:space="0" w:color="auto"/>
        <w:bottom w:val="none" w:sz="0" w:space="0" w:color="auto"/>
        <w:right w:val="none" w:sz="0" w:space="0" w:color="auto"/>
      </w:divBdr>
    </w:div>
    <w:div w:id="762725380">
      <w:bodyDiv w:val="1"/>
      <w:marLeft w:val="0"/>
      <w:marRight w:val="0"/>
      <w:marTop w:val="0"/>
      <w:marBottom w:val="0"/>
      <w:divBdr>
        <w:top w:val="none" w:sz="0" w:space="0" w:color="auto"/>
        <w:left w:val="none" w:sz="0" w:space="0" w:color="auto"/>
        <w:bottom w:val="none" w:sz="0" w:space="0" w:color="auto"/>
        <w:right w:val="none" w:sz="0" w:space="0" w:color="auto"/>
      </w:divBdr>
    </w:div>
    <w:div w:id="763108048">
      <w:bodyDiv w:val="1"/>
      <w:marLeft w:val="0"/>
      <w:marRight w:val="0"/>
      <w:marTop w:val="0"/>
      <w:marBottom w:val="0"/>
      <w:divBdr>
        <w:top w:val="none" w:sz="0" w:space="0" w:color="auto"/>
        <w:left w:val="none" w:sz="0" w:space="0" w:color="auto"/>
        <w:bottom w:val="none" w:sz="0" w:space="0" w:color="auto"/>
        <w:right w:val="none" w:sz="0" w:space="0" w:color="auto"/>
      </w:divBdr>
    </w:div>
    <w:div w:id="764614816">
      <w:bodyDiv w:val="1"/>
      <w:marLeft w:val="0"/>
      <w:marRight w:val="0"/>
      <w:marTop w:val="0"/>
      <w:marBottom w:val="0"/>
      <w:divBdr>
        <w:top w:val="none" w:sz="0" w:space="0" w:color="auto"/>
        <w:left w:val="none" w:sz="0" w:space="0" w:color="auto"/>
        <w:bottom w:val="none" w:sz="0" w:space="0" w:color="auto"/>
        <w:right w:val="none" w:sz="0" w:space="0" w:color="auto"/>
      </w:divBdr>
    </w:div>
    <w:div w:id="764889177">
      <w:bodyDiv w:val="1"/>
      <w:marLeft w:val="0"/>
      <w:marRight w:val="0"/>
      <w:marTop w:val="0"/>
      <w:marBottom w:val="0"/>
      <w:divBdr>
        <w:top w:val="none" w:sz="0" w:space="0" w:color="auto"/>
        <w:left w:val="none" w:sz="0" w:space="0" w:color="auto"/>
        <w:bottom w:val="none" w:sz="0" w:space="0" w:color="auto"/>
        <w:right w:val="none" w:sz="0" w:space="0" w:color="auto"/>
      </w:divBdr>
    </w:div>
    <w:div w:id="765272282">
      <w:bodyDiv w:val="1"/>
      <w:marLeft w:val="0"/>
      <w:marRight w:val="0"/>
      <w:marTop w:val="0"/>
      <w:marBottom w:val="0"/>
      <w:divBdr>
        <w:top w:val="none" w:sz="0" w:space="0" w:color="auto"/>
        <w:left w:val="none" w:sz="0" w:space="0" w:color="auto"/>
        <w:bottom w:val="none" w:sz="0" w:space="0" w:color="auto"/>
        <w:right w:val="none" w:sz="0" w:space="0" w:color="auto"/>
      </w:divBdr>
    </w:div>
    <w:div w:id="765466365">
      <w:bodyDiv w:val="1"/>
      <w:marLeft w:val="0"/>
      <w:marRight w:val="0"/>
      <w:marTop w:val="0"/>
      <w:marBottom w:val="0"/>
      <w:divBdr>
        <w:top w:val="none" w:sz="0" w:space="0" w:color="auto"/>
        <w:left w:val="none" w:sz="0" w:space="0" w:color="auto"/>
        <w:bottom w:val="none" w:sz="0" w:space="0" w:color="auto"/>
        <w:right w:val="none" w:sz="0" w:space="0" w:color="auto"/>
      </w:divBdr>
    </w:div>
    <w:div w:id="766120051">
      <w:bodyDiv w:val="1"/>
      <w:marLeft w:val="0"/>
      <w:marRight w:val="0"/>
      <w:marTop w:val="0"/>
      <w:marBottom w:val="0"/>
      <w:divBdr>
        <w:top w:val="none" w:sz="0" w:space="0" w:color="auto"/>
        <w:left w:val="none" w:sz="0" w:space="0" w:color="auto"/>
        <w:bottom w:val="none" w:sz="0" w:space="0" w:color="auto"/>
        <w:right w:val="none" w:sz="0" w:space="0" w:color="auto"/>
      </w:divBdr>
    </w:div>
    <w:div w:id="766466567">
      <w:bodyDiv w:val="1"/>
      <w:marLeft w:val="0"/>
      <w:marRight w:val="0"/>
      <w:marTop w:val="0"/>
      <w:marBottom w:val="0"/>
      <w:divBdr>
        <w:top w:val="none" w:sz="0" w:space="0" w:color="auto"/>
        <w:left w:val="none" w:sz="0" w:space="0" w:color="auto"/>
        <w:bottom w:val="none" w:sz="0" w:space="0" w:color="auto"/>
        <w:right w:val="none" w:sz="0" w:space="0" w:color="auto"/>
      </w:divBdr>
    </w:div>
    <w:div w:id="766539764">
      <w:bodyDiv w:val="1"/>
      <w:marLeft w:val="0"/>
      <w:marRight w:val="0"/>
      <w:marTop w:val="0"/>
      <w:marBottom w:val="0"/>
      <w:divBdr>
        <w:top w:val="none" w:sz="0" w:space="0" w:color="auto"/>
        <w:left w:val="none" w:sz="0" w:space="0" w:color="auto"/>
        <w:bottom w:val="none" w:sz="0" w:space="0" w:color="auto"/>
        <w:right w:val="none" w:sz="0" w:space="0" w:color="auto"/>
      </w:divBdr>
    </w:div>
    <w:div w:id="768699907">
      <w:bodyDiv w:val="1"/>
      <w:marLeft w:val="0"/>
      <w:marRight w:val="0"/>
      <w:marTop w:val="0"/>
      <w:marBottom w:val="0"/>
      <w:divBdr>
        <w:top w:val="none" w:sz="0" w:space="0" w:color="auto"/>
        <w:left w:val="none" w:sz="0" w:space="0" w:color="auto"/>
        <w:bottom w:val="none" w:sz="0" w:space="0" w:color="auto"/>
        <w:right w:val="none" w:sz="0" w:space="0" w:color="auto"/>
      </w:divBdr>
    </w:div>
    <w:div w:id="769008652">
      <w:bodyDiv w:val="1"/>
      <w:marLeft w:val="0"/>
      <w:marRight w:val="0"/>
      <w:marTop w:val="0"/>
      <w:marBottom w:val="0"/>
      <w:divBdr>
        <w:top w:val="none" w:sz="0" w:space="0" w:color="auto"/>
        <w:left w:val="none" w:sz="0" w:space="0" w:color="auto"/>
        <w:bottom w:val="none" w:sz="0" w:space="0" w:color="auto"/>
        <w:right w:val="none" w:sz="0" w:space="0" w:color="auto"/>
      </w:divBdr>
    </w:div>
    <w:div w:id="769350494">
      <w:bodyDiv w:val="1"/>
      <w:marLeft w:val="0"/>
      <w:marRight w:val="0"/>
      <w:marTop w:val="0"/>
      <w:marBottom w:val="0"/>
      <w:divBdr>
        <w:top w:val="none" w:sz="0" w:space="0" w:color="auto"/>
        <w:left w:val="none" w:sz="0" w:space="0" w:color="auto"/>
        <w:bottom w:val="none" w:sz="0" w:space="0" w:color="auto"/>
        <w:right w:val="none" w:sz="0" w:space="0" w:color="auto"/>
      </w:divBdr>
    </w:div>
    <w:div w:id="769660655">
      <w:bodyDiv w:val="1"/>
      <w:marLeft w:val="0"/>
      <w:marRight w:val="0"/>
      <w:marTop w:val="0"/>
      <w:marBottom w:val="0"/>
      <w:divBdr>
        <w:top w:val="none" w:sz="0" w:space="0" w:color="auto"/>
        <w:left w:val="none" w:sz="0" w:space="0" w:color="auto"/>
        <w:bottom w:val="none" w:sz="0" w:space="0" w:color="auto"/>
        <w:right w:val="none" w:sz="0" w:space="0" w:color="auto"/>
      </w:divBdr>
    </w:div>
    <w:div w:id="769930961">
      <w:bodyDiv w:val="1"/>
      <w:marLeft w:val="0"/>
      <w:marRight w:val="0"/>
      <w:marTop w:val="0"/>
      <w:marBottom w:val="0"/>
      <w:divBdr>
        <w:top w:val="none" w:sz="0" w:space="0" w:color="auto"/>
        <w:left w:val="none" w:sz="0" w:space="0" w:color="auto"/>
        <w:bottom w:val="none" w:sz="0" w:space="0" w:color="auto"/>
        <w:right w:val="none" w:sz="0" w:space="0" w:color="auto"/>
      </w:divBdr>
    </w:div>
    <w:div w:id="770513091">
      <w:bodyDiv w:val="1"/>
      <w:marLeft w:val="0"/>
      <w:marRight w:val="0"/>
      <w:marTop w:val="0"/>
      <w:marBottom w:val="0"/>
      <w:divBdr>
        <w:top w:val="none" w:sz="0" w:space="0" w:color="auto"/>
        <w:left w:val="none" w:sz="0" w:space="0" w:color="auto"/>
        <w:bottom w:val="none" w:sz="0" w:space="0" w:color="auto"/>
        <w:right w:val="none" w:sz="0" w:space="0" w:color="auto"/>
      </w:divBdr>
    </w:div>
    <w:div w:id="770786018">
      <w:bodyDiv w:val="1"/>
      <w:marLeft w:val="0"/>
      <w:marRight w:val="0"/>
      <w:marTop w:val="0"/>
      <w:marBottom w:val="0"/>
      <w:divBdr>
        <w:top w:val="none" w:sz="0" w:space="0" w:color="auto"/>
        <w:left w:val="none" w:sz="0" w:space="0" w:color="auto"/>
        <w:bottom w:val="none" w:sz="0" w:space="0" w:color="auto"/>
        <w:right w:val="none" w:sz="0" w:space="0" w:color="auto"/>
      </w:divBdr>
    </w:div>
    <w:div w:id="770861713">
      <w:bodyDiv w:val="1"/>
      <w:marLeft w:val="0"/>
      <w:marRight w:val="0"/>
      <w:marTop w:val="0"/>
      <w:marBottom w:val="0"/>
      <w:divBdr>
        <w:top w:val="none" w:sz="0" w:space="0" w:color="auto"/>
        <w:left w:val="none" w:sz="0" w:space="0" w:color="auto"/>
        <w:bottom w:val="none" w:sz="0" w:space="0" w:color="auto"/>
        <w:right w:val="none" w:sz="0" w:space="0" w:color="auto"/>
      </w:divBdr>
    </w:div>
    <w:div w:id="771628284">
      <w:bodyDiv w:val="1"/>
      <w:marLeft w:val="0"/>
      <w:marRight w:val="0"/>
      <w:marTop w:val="0"/>
      <w:marBottom w:val="0"/>
      <w:divBdr>
        <w:top w:val="none" w:sz="0" w:space="0" w:color="auto"/>
        <w:left w:val="none" w:sz="0" w:space="0" w:color="auto"/>
        <w:bottom w:val="none" w:sz="0" w:space="0" w:color="auto"/>
        <w:right w:val="none" w:sz="0" w:space="0" w:color="auto"/>
      </w:divBdr>
    </w:div>
    <w:div w:id="773286102">
      <w:bodyDiv w:val="1"/>
      <w:marLeft w:val="0"/>
      <w:marRight w:val="0"/>
      <w:marTop w:val="0"/>
      <w:marBottom w:val="0"/>
      <w:divBdr>
        <w:top w:val="none" w:sz="0" w:space="0" w:color="auto"/>
        <w:left w:val="none" w:sz="0" w:space="0" w:color="auto"/>
        <w:bottom w:val="none" w:sz="0" w:space="0" w:color="auto"/>
        <w:right w:val="none" w:sz="0" w:space="0" w:color="auto"/>
      </w:divBdr>
    </w:div>
    <w:div w:id="773476785">
      <w:bodyDiv w:val="1"/>
      <w:marLeft w:val="0"/>
      <w:marRight w:val="0"/>
      <w:marTop w:val="0"/>
      <w:marBottom w:val="0"/>
      <w:divBdr>
        <w:top w:val="none" w:sz="0" w:space="0" w:color="auto"/>
        <w:left w:val="none" w:sz="0" w:space="0" w:color="auto"/>
        <w:bottom w:val="none" w:sz="0" w:space="0" w:color="auto"/>
        <w:right w:val="none" w:sz="0" w:space="0" w:color="auto"/>
      </w:divBdr>
    </w:div>
    <w:div w:id="773591607">
      <w:bodyDiv w:val="1"/>
      <w:marLeft w:val="0"/>
      <w:marRight w:val="0"/>
      <w:marTop w:val="0"/>
      <w:marBottom w:val="0"/>
      <w:divBdr>
        <w:top w:val="none" w:sz="0" w:space="0" w:color="auto"/>
        <w:left w:val="none" w:sz="0" w:space="0" w:color="auto"/>
        <w:bottom w:val="none" w:sz="0" w:space="0" w:color="auto"/>
        <w:right w:val="none" w:sz="0" w:space="0" w:color="auto"/>
      </w:divBdr>
    </w:div>
    <w:div w:id="774717503">
      <w:bodyDiv w:val="1"/>
      <w:marLeft w:val="0"/>
      <w:marRight w:val="0"/>
      <w:marTop w:val="0"/>
      <w:marBottom w:val="0"/>
      <w:divBdr>
        <w:top w:val="none" w:sz="0" w:space="0" w:color="auto"/>
        <w:left w:val="none" w:sz="0" w:space="0" w:color="auto"/>
        <w:bottom w:val="none" w:sz="0" w:space="0" w:color="auto"/>
        <w:right w:val="none" w:sz="0" w:space="0" w:color="auto"/>
      </w:divBdr>
    </w:div>
    <w:div w:id="775756296">
      <w:bodyDiv w:val="1"/>
      <w:marLeft w:val="0"/>
      <w:marRight w:val="0"/>
      <w:marTop w:val="0"/>
      <w:marBottom w:val="0"/>
      <w:divBdr>
        <w:top w:val="none" w:sz="0" w:space="0" w:color="auto"/>
        <w:left w:val="none" w:sz="0" w:space="0" w:color="auto"/>
        <w:bottom w:val="none" w:sz="0" w:space="0" w:color="auto"/>
        <w:right w:val="none" w:sz="0" w:space="0" w:color="auto"/>
      </w:divBdr>
    </w:div>
    <w:div w:id="777020600">
      <w:bodyDiv w:val="1"/>
      <w:marLeft w:val="0"/>
      <w:marRight w:val="0"/>
      <w:marTop w:val="0"/>
      <w:marBottom w:val="0"/>
      <w:divBdr>
        <w:top w:val="none" w:sz="0" w:space="0" w:color="auto"/>
        <w:left w:val="none" w:sz="0" w:space="0" w:color="auto"/>
        <w:bottom w:val="none" w:sz="0" w:space="0" w:color="auto"/>
        <w:right w:val="none" w:sz="0" w:space="0" w:color="auto"/>
      </w:divBdr>
    </w:div>
    <w:div w:id="777454194">
      <w:bodyDiv w:val="1"/>
      <w:marLeft w:val="0"/>
      <w:marRight w:val="0"/>
      <w:marTop w:val="0"/>
      <w:marBottom w:val="0"/>
      <w:divBdr>
        <w:top w:val="none" w:sz="0" w:space="0" w:color="auto"/>
        <w:left w:val="none" w:sz="0" w:space="0" w:color="auto"/>
        <w:bottom w:val="none" w:sz="0" w:space="0" w:color="auto"/>
        <w:right w:val="none" w:sz="0" w:space="0" w:color="auto"/>
      </w:divBdr>
    </w:div>
    <w:div w:id="777716357">
      <w:bodyDiv w:val="1"/>
      <w:marLeft w:val="0"/>
      <w:marRight w:val="0"/>
      <w:marTop w:val="0"/>
      <w:marBottom w:val="0"/>
      <w:divBdr>
        <w:top w:val="none" w:sz="0" w:space="0" w:color="auto"/>
        <w:left w:val="none" w:sz="0" w:space="0" w:color="auto"/>
        <w:bottom w:val="none" w:sz="0" w:space="0" w:color="auto"/>
        <w:right w:val="none" w:sz="0" w:space="0" w:color="auto"/>
      </w:divBdr>
    </w:div>
    <w:div w:id="778911568">
      <w:bodyDiv w:val="1"/>
      <w:marLeft w:val="0"/>
      <w:marRight w:val="0"/>
      <w:marTop w:val="0"/>
      <w:marBottom w:val="0"/>
      <w:divBdr>
        <w:top w:val="none" w:sz="0" w:space="0" w:color="auto"/>
        <w:left w:val="none" w:sz="0" w:space="0" w:color="auto"/>
        <w:bottom w:val="none" w:sz="0" w:space="0" w:color="auto"/>
        <w:right w:val="none" w:sz="0" w:space="0" w:color="auto"/>
      </w:divBdr>
    </w:div>
    <w:div w:id="779836754">
      <w:bodyDiv w:val="1"/>
      <w:marLeft w:val="0"/>
      <w:marRight w:val="0"/>
      <w:marTop w:val="0"/>
      <w:marBottom w:val="0"/>
      <w:divBdr>
        <w:top w:val="none" w:sz="0" w:space="0" w:color="auto"/>
        <w:left w:val="none" w:sz="0" w:space="0" w:color="auto"/>
        <w:bottom w:val="none" w:sz="0" w:space="0" w:color="auto"/>
        <w:right w:val="none" w:sz="0" w:space="0" w:color="auto"/>
      </w:divBdr>
    </w:div>
    <w:div w:id="779836975">
      <w:bodyDiv w:val="1"/>
      <w:marLeft w:val="0"/>
      <w:marRight w:val="0"/>
      <w:marTop w:val="0"/>
      <w:marBottom w:val="0"/>
      <w:divBdr>
        <w:top w:val="none" w:sz="0" w:space="0" w:color="auto"/>
        <w:left w:val="none" w:sz="0" w:space="0" w:color="auto"/>
        <w:bottom w:val="none" w:sz="0" w:space="0" w:color="auto"/>
        <w:right w:val="none" w:sz="0" w:space="0" w:color="auto"/>
      </w:divBdr>
    </w:div>
    <w:div w:id="779957155">
      <w:bodyDiv w:val="1"/>
      <w:marLeft w:val="0"/>
      <w:marRight w:val="0"/>
      <w:marTop w:val="0"/>
      <w:marBottom w:val="0"/>
      <w:divBdr>
        <w:top w:val="none" w:sz="0" w:space="0" w:color="auto"/>
        <w:left w:val="none" w:sz="0" w:space="0" w:color="auto"/>
        <w:bottom w:val="none" w:sz="0" w:space="0" w:color="auto"/>
        <w:right w:val="none" w:sz="0" w:space="0" w:color="auto"/>
      </w:divBdr>
    </w:div>
    <w:div w:id="779960459">
      <w:bodyDiv w:val="1"/>
      <w:marLeft w:val="0"/>
      <w:marRight w:val="0"/>
      <w:marTop w:val="0"/>
      <w:marBottom w:val="0"/>
      <w:divBdr>
        <w:top w:val="none" w:sz="0" w:space="0" w:color="auto"/>
        <w:left w:val="none" w:sz="0" w:space="0" w:color="auto"/>
        <w:bottom w:val="none" w:sz="0" w:space="0" w:color="auto"/>
        <w:right w:val="none" w:sz="0" w:space="0" w:color="auto"/>
      </w:divBdr>
    </w:div>
    <w:div w:id="781463062">
      <w:bodyDiv w:val="1"/>
      <w:marLeft w:val="0"/>
      <w:marRight w:val="0"/>
      <w:marTop w:val="0"/>
      <w:marBottom w:val="0"/>
      <w:divBdr>
        <w:top w:val="none" w:sz="0" w:space="0" w:color="auto"/>
        <w:left w:val="none" w:sz="0" w:space="0" w:color="auto"/>
        <w:bottom w:val="none" w:sz="0" w:space="0" w:color="auto"/>
        <w:right w:val="none" w:sz="0" w:space="0" w:color="auto"/>
      </w:divBdr>
    </w:div>
    <w:div w:id="781530311">
      <w:bodyDiv w:val="1"/>
      <w:marLeft w:val="0"/>
      <w:marRight w:val="0"/>
      <w:marTop w:val="0"/>
      <w:marBottom w:val="0"/>
      <w:divBdr>
        <w:top w:val="none" w:sz="0" w:space="0" w:color="auto"/>
        <w:left w:val="none" w:sz="0" w:space="0" w:color="auto"/>
        <w:bottom w:val="none" w:sz="0" w:space="0" w:color="auto"/>
        <w:right w:val="none" w:sz="0" w:space="0" w:color="auto"/>
      </w:divBdr>
    </w:div>
    <w:div w:id="782772251">
      <w:bodyDiv w:val="1"/>
      <w:marLeft w:val="0"/>
      <w:marRight w:val="0"/>
      <w:marTop w:val="0"/>
      <w:marBottom w:val="0"/>
      <w:divBdr>
        <w:top w:val="none" w:sz="0" w:space="0" w:color="auto"/>
        <w:left w:val="none" w:sz="0" w:space="0" w:color="auto"/>
        <w:bottom w:val="none" w:sz="0" w:space="0" w:color="auto"/>
        <w:right w:val="none" w:sz="0" w:space="0" w:color="auto"/>
      </w:divBdr>
    </w:div>
    <w:div w:id="783040446">
      <w:bodyDiv w:val="1"/>
      <w:marLeft w:val="0"/>
      <w:marRight w:val="0"/>
      <w:marTop w:val="0"/>
      <w:marBottom w:val="0"/>
      <w:divBdr>
        <w:top w:val="none" w:sz="0" w:space="0" w:color="auto"/>
        <w:left w:val="none" w:sz="0" w:space="0" w:color="auto"/>
        <w:bottom w:val="none" w:sz="0" w:space="0" w:color="auto"/>
        <w:right w:val="none" w:sz="0" w:space="0" w:color="auto"/>
      </w:divBdr>
    </w:div>
    <w:div w:id="783157693">
      <w:bodyDiv w:val="1"/>
      <w:marLeft w:val="0"/>
      <w:marRight w:val="0"/>
      <w:marTop w:val="0"/>
      <w:marBottom w:val="0"/>
      <w:divBdr>
        <w:top w:val="none" w:sz="0" w:space="0" w:color="auto"/>
        <w:left w:val="none" w:sz="0" w:space="0" w:color="auto"/>
        <w:bottom w:val="none" w:sz="0" w:space="0" w:color="auto"/>
        <w:right w:val="none" w:sz="0" w:space="0" w:color="auto"/>
      </w:divBdr>
    </w:div>
    <w:div w:id="783841020">
      <w:bodyDiv w:val="1"/>
      <w:marLeft w:val="0"/>
      <w:marRight w:val="0"/>
      <w:marTop w:val="0"/>
      <w:marBottom w:val="0"/>
      <w:divBdr>
        <w:top w:val="none" w:sz="0" w:space="0" w:color="auto"/>
        <w:left w:val="none" w:sz="0" w:space="0" w:color="auto"/>
        <w:bottom w:val="none" w:sz="0" w:space="0" w:color="auto"/>
        <w:right w:val="none" w:sz="0" w:space="0" w:color="auto"/>
      </w:divBdr>
    </w:div>
    <w:div w:id="784733025">
      <w:bodyDiv w:val="1"/>
      <w:marLeft w:val="0"/>
      <w:marRight w:val="0"/>
      <w:marTop w:val="0"/>
      <w:marBottom w:val="0"/>
      <w:divBdr>
        <w:top w:val="none" w:sz="0" w:space="0" w:color="auto"/>
        <w:left w:val="none" w:sz="0" w:space="0" w:color="auto"/>
        <w:bottom w:val="none" w:sz="0" w:space="0" w:color="auto"/>
        <w:right w:val="none" w:sz="0" w:space="0" w:color="auto"/>
      </w:divBdr>
    </w:div>
    <w:div w:id="784740420">
      <w:bodyDiv w:val="1"/>
      <w:marLeft w:val="0"/>
      <w:marRight w:val="0"/>
      <w:marTop w:val="0"/>
      <w:marBottom w:val="0"/>
      <w:divBdr>
        <w:top w:val="none" w:sz="0" w:space="0" w:color="auto"/>
        <w:left w:val="none" w:sz="0" w:space="0" w:color="auto"/>
        <w:bottom w:val="none" w:sz="0" w:space="0" w:color="auto"/>
        <w:right w:val="none" w:sz="0" w:space="0" w:color="auto"/>
      </w:divBdr>
    </w:div>
    <w:div w:id="785543397">
      <w:bodyDiv w:val="1"/>
      <w:marLeft w:val="0"/>
      <w:marRight w:val="0"/>
      <w:marTop w:val="0"/>
      <w:marBottom w:val="0"/>
      <w:divBdr>
        <w:top w:val="none" w:sz="0" w:space="0" w:color="auto"/>
        <w:left w:val="none" w:sz="0" w:space="0" w:color="auto"/>
        <w:bottom w:val="none" w:sz="0" w:space="0" w:color="auto"/>
        <w:right w:val="none" w:sz="0" w:space="0" w:color="auto"/>
      </w:divBdr>
    </w:div>
    <w:div w:id="786041453">
      <w:bodyDiv w:val="1"/>
      <w:marLeft w:val="0"/>
      <w:marRight w:val="0"/>
      <w:marTop w:val="0"/>
      <w:marBottom w:val="0"/>
      <w:divBdr>
        <w:top w:val="none" w:sz="0" w:space="0" w:color="auto"/>
        <w:left w:val="none" w:sz="0" w:space="0" w:color="auto"/>
        <w:bottom w:val="none" w:sz="0" w:space="0" w:color="auto"/>
        <w:right w:val="none" w:sz="0" w:space="0" w:color="auto"/>
      </w:divBdr>
    </w:div>
    <w:div w:id="786581265">
      <w:bodyDiv w:val="1"/>
      <w:marLeft w:val="0"/>
      <w:marRight w:val="0"/>
      <w:marTop w:val="0"/>
      <w:marBottom w:val="0"/>
      <w:divBdr>
        <w:top w:val="none" w:sz="0" w:space="0" w:color="auto"/>
        <w:left w:val="none" w:sz="0" w:space="0" w:color="auto"/>
        <w:bottom w:val="none" w:sz="0" w:space="0" w:color="auto"/>
        <w:right w:val="none" w:sz="0" w:space="0" w:color="auto"/>
      </w:divBdr>
    </w:div>
    <w:div w:id="787091503">
      <w:bodyDiv w:val="1"/>
      <w:marLeft w:val="0"/>
      <w:marRight w:val="0"/>
      <w:marTop w:val="0"/>
      <w:marBottom w:val="0"/>
      <w:divBdr>
        <w:top w:val="none" w:sz="0" w:space="0" w:color="auto"/>
        <w:left w:val="none" w:sz="0" w:space="0" w:color="auto"/>
        <w:bottom w:val="none" w:sz="0" w:space="0" w:color="auto"/>
        <w:right w:val="none" w:sz="0" w:space="0" w:color="auto"/>
      </w:divBdr>
    </w:div>
    <w:div w:id="788014250">
      <w:bodyDiv w:val="1"/>
      <w:marLeft w:val="0"/>
      <w:marRight w:val="0"/>
      <w:marTop w:val="0"/>
      <w:marBottom w:val="0"/>
      <w:divBdr>
        <w:top w:val="none" w:sz="0" w:space="0" w:color="auto"/>
        <w:left w:val="none" w:sz="0" w:space="0" w:color="auto"/>
        <w:bottom w:val="none" w:sz="0" w:space="0" w:color="auto"/>
        <w:right w:val="none" w:sz="0" w:space="0" w:color="auto"/>
      </w:divBdr>
    </w:div>
    <w:div w:id="788352681">
      <w:bodyDiv w:val="1"/>
      <w:marLeft w:val="0"/>
      <w:marRight w:val="0"/>
      <w:marTop w:val="0"/>
      <w:marBottom w:val="0"/>
      <w:divBdr>
        <w:top w:val="none" w:sz="0" w:space="0" w:color="auto"/>
        <w:left w:val="none" w:sz="0" w:space="0" w:color="auto"/>
        <w:bottom w:val="none" w:sz="0" w:space="0" w:color="auto"/>
        <w:right w:val="none" w:sz="0" w:space="0" w:color="auto"/>
      </w:divBdr>
    </w:div>
    <w:div w:id="789280060">
      <w:bodyDiv w:val="1"/>
      <w:marLeft w:val="0"/>
      <w:marRight w:val="0"/>
      <w:marTop w:val="0"/>
      <w:marBottom w:val="0"/>
      <w:divBdr>
        <w:top w:val="none" w:sz="0" w:space="0" w:color="auto"/>
        <w:left w:val="none" w:sz="0" w:space="0" w:color="auto"/>
        <w:bottom w:val="none" w:sz="0" w:space="0" w:color="auto"/>
        <w:right w:val="none" w:sz="0" w:space="0" w:color="auto"/>
      </w:divBdr>
    </w:div>
    <w:div w:id="789516655">
      <w:bodyDiv w:val="1"/>
      <w:marLeft w:val="0"/>
      <w:marRight w:val="0"/>
      <w:marTop w:val="0"/>
      <w:marBottom w:val="0"/>
      <w:divBdr>
        <w:top w:val="none" w:sz="0" w:space="0" w:color="auto"/>
        <w:left w:val="none" w:sz="0" w:space="0" w:color="auto"/>
        <w:bottom w:val="none" w:sz="0" w:space="0" w:color="auto"/>
        <w:right w:val="none" w:sz="0" w:space="0" w:color="auto"/>
      </w:divBdr>
    </w:div>
    <w:div w:id="789783655">
      <w:bodyDiv w:val="1"/>
      <w:marLeft w:val="0"/>
      <w:marRight w:val="0"/>
      <w:marTop w:val="0"/>
      <w:marBottom w:val="0"/>
      <w:divBdr>
        <w:top w:val="none" w:sz="0" w:space="0" w:color="auto"/>
        <w:left w:val="none" w:sz="0" w:space="0" w:color="auto"/>
        <w:bottom w:val="none" w:sz="0" w:space="0" w:color="auto"/>
        <w:right w:val="none" w:sz="0" w:space="0" w:color="auto"/>
      </w:divBdr>
    </w:div>
    <w:div w:id="790171930">
      <w:bodyDiv w:val="1"/>
      <w:marLeft w:val="0"/>
      <w:marRight w:val="0"/>
      <w:marTop w:val="0"/>
      <w:marBottom w:val="0"/>
      <w:divBdr>
        <w:top w:val="none" w:sz="0" w:space="0" w:color="auto"/>
        <w:left w:val="none" w:sz="0" w:space="0" w:color="auto"/>
        <w:bottom w:val="none" w:sz="0" w:space="0" w:color="auto"/>
        <w:right w:val="none" w:sz="0" w:space="0" w:color="auto"/>
      </w:divBdr>
    </w:div>
    <w:div w:id="790631757">
      <w:bodyDiv w:val="1"/>
      <w:marLeft w:val="0"/>
      <w:marRight w:val="0"/>
      <w:marTop w:val="0"/>
      <w:marBottom w:val="0"/>
      <w:divBdr>
        <w:top w:val="none" w:sz="0" w:space="0" w:color="auto"/>
        <w:left w:val="none" w:sz="0" w:space="0" w:color="auto"/>
        <w:bottom w:val="none" w:sz="0" w:space="0" w:color="auto"/>
        <w:right w:val="none" w:sz="0" w:space="0" w:color="auto"/>
      </w:divBdr>
    </w:div>
    <w:div w:id="790713001">
      <w:bodyDiv w:val="1"/>
      <w:marLeft w:val="0"/>
      <w:marRight w:val="0"/>
      <w:marTop w:val="0"/>
      <w:marBottom w:val="0"/>
      <w:divBdr>
        <w:top w:val="none" w:sz="0" w:space="0" w:color="auto"/>
        <w:left w:val="none" w:sz="0" w:space="0" w:color="auto"/>
        <w:bottom w:val="none" w:sz="0" w:space="0" w:color="auto"/>
        <w:right w:val="none" w:sz="0" w:space="0" w:color="auto"/>
      </w:divBdr>
    </w:div>
    <w:div w:id="791704388">
      <w:bodyDiv w:val="1"/>
      <w:marLeft w:val="0"/>
      <w:marRight w:val="0"/>
      <w:marTop w:val="0"/>
      <w:marBottom w:val="0"/>
      <w:divBdr>
        <w:top w:val="none" w:sz="0" w:space="0" w:color="auto"/>
        <w:left w:val="none" w:sz="0" w:space="0" w:color="auto"/>
        <w:bottom w:val="none" w:sz="0" w:space="0" w:color="auto"/>
        <w:right w:val="none" w:sz="0" w:space="0" w:color="auto"/>
      </w:divBdr>
    </w:div>
    <w:div w:id="791707503">
      <w:bodyDiv w:val="1"/>
      <w:marLeft w:val="0"/>
      <w:marRight w:val="0"/>
      <w:marTop w:val="0"/>
      <w:marBottom w:val="0"/>
      <w:divBdr>
        <w:top w:val="none" w:sz="0" w:space="0" w:color="auto"/>
        <w:left w:val="none" w:sz="0" w:space="0" w:color="auto"/>
        <w:bottom w:val="none" w:sz="0" w:space="0" w:color="auto"/>
        <w:right w:val="none" w:sz="0" w:space="0" w:color="auto"/>
      </w:divBdr>
    </w:div>
    <w:div w:id="792401083">
      <w:bodyDiv w:val="1"/>
      <w:marLeft w:val="0"/>
      <w:marRight w:val="0"/>
      <w:marTop w:val="0"/>
      <w:marBottom w:val="0"/>
      <w:divBdr>
        <w:top w:val="none" w:sz="0" w:space="0" w:color="auto"/>
        <w:left w:val="none" w:sz="0" w:space="0" w:color="auto"/>
        <w:bottom w:val="none" w:sz="0" w:space="0" w:color="auto"/>
        <w:right w:val="none" w:sz="0" w:space="0" w:color="auto"/>
      </w:divBdr>
    </w:div>
    <w:div w:id="792990350">
      <w:bodyDiv w:val="1"/>
      <w:marLeft w:val="0"/>
      <w:marRight w:val="0"/>
      <w:marTop w:val="0"/>
      <w:marBottom w:val="0"/>
      <w:divBdr>
        <w:top w:val="none" w:sz="0" w:space="0" w:color="auto"/>
        <w:left w:val="none" w:sz="0" w:space="0" w:color="auto"/>
        <w:bottom w:val="none" w:sz="0" w:space="0" w:color="auto"/>
        <w:right w:val="none" w:sz="0" w:space="0" w:color="auto"/>
      </w:divBdr>
    </w:div>
    <w:div w:id="793132895">
      <w:bodyDiv w:val="1"/>
      <w:marLeft w:val="0"/>
      <w:marRight w:val="0"/>
      <w:marTop w:val="0"/>
      <w:marBottom w:val="0"/>
      <w:divBdr>
        <w:top w:val="none" w:sz="0" w:space="0" w:color="auto"/>
        <w:left w:val="none" w:sz="0" w:space="0" w:color="auto"/>
        <w:bottom w:val="none" w:sz="0" w:space="0" w:color="auto"/>
        <w:right w:val="none" w:sz="0" w:space="0" w:color="auto"/>
      </w:divBdr>
    </w:div>
    <w:div w:id="793140901">
      <w:bodyDiv w:val="1"/>
      <w:marLeft w:val="0"/>
      <w:marRight w:val="0"/>
      <w:marTop w:val="0"/>
      <w:marBottom w:val="0"/>
      <w:divBdr>
        <w:top w:val="none" w:sz="0" w:space="0" w:color="auto"/>
        <w:left w:val="none" w:sz="0" w:space="0" w:color="auto"/>
        <w:bottom w:val="none" w:sz="0" w:space="0" w:color="auto"/>
        <w:right w:val="none" w:sz="0" w:space="0" w:color="auto"/>
      </w:divBdr>
    </w:div>
    <w:div w:id="793595523">
      <w:bodyDiv w:val="1"/>
      <w:marLeft w:val="0"/>
      <w:marRight w:val="0"/>
      <w:marTop w:val="0"/>
      <w:marBottom w:val="0"/>
      <w:divBdr>
        <w:top w:val="none" w:sz="0" w:space="0" w:color="auto"/>
        <w:left w:val="none" w:sz="0" w:space="0" w:color="auto"/>
        <w:bottom w:val="none" w:sz="0" w:space="0" w:color="auto"/>
        <w:right w:val="none" w:sz="0" w:space="0" w:color="auto"/>
      </w:divBdr>
    </w:div>
    <w:div w:id="793715052">
      <w:bodyDiv w:val="1"/>
      <w:marLeft w:val="0"/>
      <w:marRight w:val="0"/>
      <w:marTop w:val="0"/>
      <w:marBottom w:val="0"/>
      <w:divBdr>
        <w:top w:val="none" w:sz="0" w:space="0" w:color="auto"/>
        <w:left w:val="none" w:sz="0" w:space="0" w:color="auto"/>
        <w:bottom w:val="none" w:sz="0" w:space="0" w:color="auto"/>
        <w:right w:val="none" w:sz="0" w:space="0" w:color="auto"/>
      </w:divBdr>
    </w:div>
    <w:div w:id="794904724">
      <w:bodyDiv w:val="1"/>
      <w:marLeft w:val="0"/>
      <w:marRight w:val="0"/>
      <w:marTop w:val="0"/>
      <w:marBottom w:val="0"/>
      <w:divBdr>
        <w:top w:val="none" w:sz="0" w:space="0" w:color="auto"/>
        <w:left w:val="none" w:sz="0" w:space="0" w:color="auto"/>
        <w:bottom w:val="none" w:sz="0" w:space="0" w:color="auto"/>
        <w:right w:val="none" w:sz="0" w:space="0" w:color="auto"/>
      </w:divBdr>
    </w:div>
    <w:div w:id="795367291">
      <w:bodyDiv w:val="1"/>
      <w:marLeft w:val="0"/>
      <w:marRight w:val="0"/>
      <w:marTop w:val="0"/>
      <w:marBottom w:val="0"/>
      <w:divBdr>
        <w:top w:val="none" w:sz="0" w:space="0" w:color="auto"/>
        <w:left w:val="none" w:sz="0" w:space="0" w:color="auto"/>
        <w:bottom w:val="none" w:sz="0" w:space="0" w:color="auto"/>
        <w:right w:val="none" w:sz="0" w:space="0" w:color="auto"/>
      </w:divBdr>
    </w:div>
    <w:div w:id="795755786">
      <w:bodyDiv w:val="1"/>
      <w:marLeft w:val="0"/>
      <w:marRight w:val="0"/>
      <w:marTop w:val="0"/>
      <w:marBottom w:val="0"/>
      <w:divBdr>
        <w:top w:val="none" w:sz="0" w:space="0" w:color="auto"/>
        <w:left w:val="none" w:sz="0" w:space="0" w:color="auto"/>
        <w:bottom w:val="none" w:sz="0" w:space="0" w:color="auto"/>
        <w:right w:val="none" w:sz="0" w:space="0" w:color="auto"/>
      </w:divBdr>
    </w:div>
    <w:div w:id="796997481">
      <w:bodyDiv w:val="1"/>
      <w:marLeft w:val="0"/>
      <w:marRight w:val="0"/>
      <w:marTop w:val="0"/>
      <w:marBottom w:val="0"/>
      <w:divBdr>
        <w:top w:val="none" w:sz="0" w:space="0" w:color="auto"/>
        <w:left w:val="none" w:sz="0" w:space="0" w:color="auto"/>
        <w:bottom w:val="none" w:sz="0" w:space="0" w:color="auto"/>
        <w:right w:val="none" w:sz="0" w:space="0" w:color="auto"/>
      </w:divBdr>
    </w:div>
    <w:div w:id="797187997">
      <w:bodyDiv w:val="1"/>
      <w:marLeft w:val="0"/>
      <w:marRight w:val="0"/>
      <w:marTop w:val="0"/>
      <w:marBottom w:val="0"/>
      <w:divBdr>
        <w:top w:val="none" w:sz="0" w:space="0" w:color="auto"/>
        <w:left w:val="none" w:sz="0" w:space="0" w:color="auto"/>
        <w:bottom w:val="none" w:sz="0" w:space="0" w:color="auto"/>
        <w:right w:val="none" w:sz="0" w:space="0" w:color="auto"/>
      </w:divBdr>
    </w:div>
    <w:div w:id="797644376">
      <w:bodyDiv w:val="1"/>
      <w:marLeft w:val="0"/>
      <w:marRight w:val="0"/>
      <w:marTop w:val="0"/>
      <w:marBottom w:val="0"/>
      <w:divBdr>
        <w:top w:val="none" w:sz="0" w:space="0" w:color="auto"/>
        <w:left w:val="none" w:sz="0" w:space="0" w:color="auto"/>
        <w:bottom w:val="none" w:sz="0" w:space="0" w:color="auto"/>
        <w:right w:val="none" w:sz="0" w:space="0" w:color="auto"/>
      </w:divBdr>
    </w:div>
    <w:div w:id="799304726">
      <w:bodyDiv w:val="1"/>
      <w:marLeft w:val="0"/>
      <w:marRight w:val="0"/>
      <w:marTop w:val="0"/>
      <w:marBottom w:val="0"/>
      <w:divBdr>
        <w:top w:val="none" w:sz="0" w:space="0" w:color="auto"/>
        <w:left w:val="none" w:sz="0" w:space="0" w:color="auto"/>
        <w:bottom w:val="none" w:sz="0" w:space="0" w:color="auto"/>
        <w:right w:val="none" w:sz="0" w:space="0" w:color="auto"/>
      </w:divBdr>
    </w:div>
    <w:div w:id="800197645">
      <w:bodyDiv w:val="1"/>
      <w:marLeft w:val="0"/>
      <w:marRight w:val="0"/>
      <w:marTop w:val="0"/>
      <w:marBottom w:val="0"/>
      <w:divBdr>
        <w:top w:val="none" w:sz="0" w:space="0" w:color="auto"/>
        <w:left w:val="none" w:sz="0" w:space="0" w:color="auto"/>
        <w:bottom w:val="none" w:sz="0" w:space="0" w:color="auto"/>
        <w:right w:val="none" w:sz="0" w:space="0" w:color="auto"/>
      </w:divBdr>
    </w:div>
    <w:div w:id="800803008">
      <w:bodyDiv w:val="1"/>
      <w:marLeft w:val="0"/>
      <w:marRight w:val="0"/>
      <w:marTop w:val="0"/>
      <w:marBottom w:val="0"/>
      <w:divBdr>
        <w:top w:val="none" w:sz="0" w:space="0" w:color="auto"/>
        <w:left w:val="none" w:sz="0" w:space="0" w:color="auto"/>
        <w:bottom w:val="none" w:sz="0" w:space="0" w:color="auto"/>
        <w:right w:val="none" w:sz="0" w:space="0" w:color="auto"/>
      </w:divBdr>
    </w:div>
    <w:div w:id="801384809">
      <w:bodyDiv w:val="1"/>
      <w:marLeft w:val="0"/>
      <w:marRight w:val="0"/>
      <w:marTop w:val="0"/>
      <w:marBottom w:val="0"/>
      <w:divBdr>
        <w:top w:val="none" w:sz="0" w:space="0" w:color="auto"/>
        <w:left w:val="none" w:sz="0" w:space="0" w:color="auto"/>
        <w:bottom w:val="none" w:sz="0" w:space="0" w:color="auto"/>
        <w:right w:val="none" w:sz="0" w:space="0" w:color="auto"/>
      </w:divBdr>
    </w:div>
    <w:div w:id="801654109">
      <w:bodyDiv w:val="1"/>
      <w:marLeft w:val="0"/>
      <w:marRight w:val="0"/>
      <w:marTop w:val="0"/>
      <w:marBottom w:val="0"/>
      <w:divBdr>
        <w:top w:val="none" w:sz="0" w:space="0" w:color="auto"/>
        <w:left w:val="none" w:sz="0" w:space="0" w:color="auto"/>
        <w:bottom w:val="none" w:sz="0" w:space="0" w:color="auto"/>
        <w:right w:val="none" w:sz="0" w:space="0" w:color="auto"/>
      </w:divBdr>
    </w:div>
    <w:div w:id="802237264">
      <w:bodyDiv w:val="1"/>
      <w:marLeft w:val="0"/>
      <w:marRight w:val="0"/>
      <w:marTop w:val="0"/>
      <w:marBottom w:val="0"/>
      <w:divBdr>
        <w:top w:val="none" w:sz="0" w:space="0" w:color="auto"/>
        <w:left w:val="none" w:sz="0" w:space="0" w:color="auto"/>
        <w:bottom w:val="none" w:sz="0" w:space="0" w:color="auto"/>
        <w:right w:val="none" w:sz="0" w:space="0" w:color="auto"/>
      </w:divBdr>
    </w:div>
    <w:div w:id="803350727">
      <w:bodyDiv w:val="1"/>
      <w:marLeft w:val="0"/>
      <w:marRight w:val="0"/>
      <w:marTop w:val="0"/>
      <w:marBottom w:val="0"/>
      <w:divBdr>
        <w:top w:val="none" w:sz="0" w:space="0" w:color="auto"/>
        <w:left w:val="none" w:sz="0" w:space="0" w:color="auto"/>
        <w:bottom w:val="none" w:sz="0" w:space="0" w:color="auto"/>
        <w:right w:val="none" w:sz="0" w:space="0" w:color="auto"/>
      </w:divBdr>
    </w:div>
    <w:div w:id="804011152">
      <w:bodyDiv w:val="1"/>
      <w:marLeft w:val="0"/>
      <w:marRight w:val="0"/>
      <w:marTop w:val="0"/>
      <w:marBottom w:val="0"/>
      <w:divBdr>
        <w:top w:val="none" w:sz="0" w:space="0" w:color="auto"/>
        <w:left w:val="none" w:sz="0" w:space="0" w:color="auto"/>
        <w:bottom w:val="none" w:sz="0" w:space="0" w:color="auto"/>
        <w:right w:val="none" w:sz="0" w:space="0" w:color="auto"/>
      </w:divBdr>
    </w:div>
    <w:div w:id="804276594">
      <w:bodyDiv w:val="1"/>
      <w:marLeft w:val="0"/>
      <w:marRight w:val="0"/>
      <w:marTop w:val="0"/>
      <w:marBottom w:val="0"/>
      <w:divBdr>
        <w:top w:val="none" w:sz="0" w:space="0" w:color="auto"/>
        <w:left w:val="none" w:sz="0" w:space="0" w:color="auto"/>
        <w:bottom w:val="none" w:sz="0" w:space="0" w:color="auto"/>
        <w:right w:val="none" w:sz="0" w:space="0" w:color="auto"/>
      </w:divBdr>
    </w:div>
    <w:div w:id="804738948">
      <w:bodyDiv w:val="1"/>
      <w:marLeft w:val="0"/>
      <w:marRight w:val="0"/>
      <w:marTop w:val="0"/>
      <w:marBottom w:val="0"/>
      <w:divBdr>
        <w:top w:val="none" w:sz="0" w:space="0" w:color="auto"/>
        <w:left w:val="none" w:sz="0" w:space="0" w:color="auto"/>
        <w:bottom w:val="none" w:sz="0" w:space="0" w:color="auto"/>
        <w:right w:val="none" w:sz="0" w:space="0" w:color="auto"/>
      </w:divBdr>
    </w:div>
    <w:div w:id="805774998">
      <w:bodyDiv w:val="1"/>
      <w:marLeft w:val="0"/>
      <w:marRight w:val="0"/>
      <w:marTop w:val="0"/>
      <w:marBottom w:val="0"/>
      <w:divBdr>
        <w:top w:val="none" w:sz="0" w:space="0" w:color="auto"/>
        <w:left w:val="none" w:sz="0" w:space="0" w:color="auto"/>
        <w:bottom w:val="none" w:sz="0" w:space="0" w:color="auto"/>
        <w:right w:val="none" w:sz="0" w:space="0" w:color="auto"/>
      </w:divBdr>
    </w:div>
    <w:div w:id="806239478">
      <w:bodyDiv w:val="1"/>
      <w:marLeft w:val="0"/>
      <w:marRight w:val="0"/>
      <w:marTop w:val="0"/>
      <w:marBottom w:val="0"/>
      <w:divBdr>
        <w:top w:val="none" w:sz="0" w:space="0" w:color="auto"/>
        <w:left w:val="none" w:sz="0" w:space="0" w:color="auto"/>
        <w:bottom w:val="none" w:sz="0" w:space="0" w:color="auto"/>
        <w:right w:val="none" w:sz="0" w:space="0" w:color="auto"/>
      </w:divBdr>
    </w:div>
    <w:div w:id="806430993">
      <w:bodyDiv w:val="1"/>
      <w:marLeft w:val="0"/>
      <w:marRight w:val="0"/>
      <w:marTop w:val="0"/>
      <w:marBottom w:val="0"/>
      <w:divBdr>
        <w:top w:val="none" w:sz="0" w:space="0" w:color="auto"/>
        <w:left w:val="none" w:sz="0" w:space="0" w:color="auto"/>
        <w:bottom w:val="none" w:sz="0" w:space="0" w:color="auto"/>
        <w:right w:val="none" w:sz="0" w:space="0" w:color="auto"/>
      </w:divBdr>
    </w:div>
    <w:div w:id="807630432">
      <w:bodyDiv w:val="1"/>
      <w:marLeft w:val="0"/>
      <w:marRight w:val="0"/>
      <w:marTop w:val="0"/>
      <w:marBottom w:val="0"/>
      <w:divBdr>
        <w:top w:val="none" w:sz="0" w:space="0" w:color="auto"/>
        <w:left w:val="none" w:sz="0" w:space="0" w:color="auto"/>
        <w:bottom w:val="none" w:sz="0" w:space="0" w:color="auto"/>
        <w:right w:val="none" w:sz="0" w:space="0" w:color="auto"/>
      </w:divBdr>
    </w:div>
    <w:div w:id="807747982">
      <w:bodyDiv w:val="1"/>
      <w:marLeft w:val="0"/>
      <w:marRight w:val="0"/>
      <w:marTop w:val="0"/>
      <w:marBottom w:val="0"/>
      <w:divBdr>
        <w:top w:val="none" w:sz="0" w:space="0" w:color="auto"/>
        <w:left w:val="none" w:sz="0" w:space="0" w:color="auto"/>
        <w:bottom w:val="none" w:sz="0" w:space="0" w:color="auto"/>
        <w:right w:val="none" w:sz="0" w:space="0" w:color="auto"/>
      </w:divBdr>
    </w:div>
    <w:div w:id="808785315">
      <w:bodyDiv w:val="1"/>
      <w:marLeft w:val="0"/>
      <w:marRight w:val="0"/>
      <w:marTop w:val="0"/>
      <w:marBottom w:val="0"/>
      <w:divBdr>
        <w:top w:val="none" w:sz="0" w:space="0" w:color="auto"/>
        <w:left w:val="none" w:sz="0" w:space="0" w:color="auto"/>
        <w:bottom w:val="none" w:sz="0" w:space="0" w:color="auto"/>
        <w:right w:val="none" w:sz="0" w:space="0" w:color="auto"/>
      </w:divBdr>
    </w:div>
    <w:div w:id="808864928">
      <w:bodyDiv w:val="1"/>
      <w:marLeft w:val="0"/>
      <w:marRight w:val="0"/>
      <w:marTop w:val="0"/>
      <w:marBottom w:val="0"/>
      <w:divBdr>
        <w:top w:val="none" w:sz="0" w:space="0" w:color="auto"/>
        <w:left w:val="none" w:sz="0" w:space="0" w:color="auto"/>
        <w:bottom w:val="none" w:sz="0" w:space="0" w:color="auto"/>
        <w:right w:val="none" w:sz="0" w:space="0" w:color="auto"/>
      </w:divBdr>
    </w:div>
    <w:div w:id="809445126">
      <w:bodyDiv w:val="1"/>
      <w:marLeft w:val="0"/>
      <w:marRight w:val="0"/>
      <w:marTop w:val="0"/>
      <w:marBottom w:val="0"/>
      <w:divBdr>
        <w:top w:val="none" w:sz="0" w:space="0" w:color="auto"/>
        <w:left w:val="none" w:sz="0" w:space="0" w:color="auto"/>
        <w:bottom w:val="none" w:sz="0" w:space="0" w:color="auto"/>
        <w:right w:val="none" w:sz="0" w:space="0" w:color="auto"/>
      </w:divBdr>
    </w:div>
    <w:div w:id="809902307">
      <w:bodyDiv w:val="1"/>
      <w:marLeft w:val="0"/>
      <w:marRight w:val="0"/>
      <w:marTop w:val="0"/>
      <w:marBottom w:val="0"/>
      <w:divBdr>
        <w:top w:val="none" w:sz="0" w:space="0" w:color="auto"/>
        <w:left w:val="none" w:sz="0" w:space="0" w:color="auto"/>
        <w:bottom w:val="none" w:sz="0" w:space="0" w:color="auto"/>
        <w:right w:val="none" w:sz="0" w:space="0" w:color="auto"/>
      </w:divBdr>
    </w:div>
    <w:div w:id="809976605">
      <w:bodyDiv w:val="1"/>
      <w:marLeft w:val="0"/>
      <w:marRight w:val="0"/>
      <w:marTop w:val="0"/>
      <w:marBottom w:val="0"/>
      <w:divBdr>
        <w:top w:val="none" w:sz="0" w:space="0" w:color="auto"/>
        <w:left w:val="none" w:sz="0" w:space="0" w:color="auto"/>
        <w:bottom w:val="none" w:sz="0" w:space="0" w:color="auto"/>
        <w:right w:val="none" w:sz="0" w:space="0" w:color="auto"/>
      </w:divBdr>
    </w:div>
    <w:div w:id="810749545">
      <w:bodyDiv w:val="1"/>
      <w:marLeft w:val="0"/>
      <w:marRight w:val="0"/>
      <w:marTop w:val="0"/>
      <w:marBottom w:val="0"/>
      <w:divBdr>
        <w:top w:val="none" w:sz="0" w:space="0" w:color="auto"/>
        <w:left w:val="none" w:sz="0" w:space="0" w:color="auto"/>
        <w:bottom w:val="none" w:sz="0" w:space="0" w:color="auto"/>
        <w:right w:val="none" w:sz="0" w:space="0" w:color="auto"/>
      </w:divBdr>
    </w:div>
    <w:div w:id="810902278">
      <w:bodyDiv w:val="1"/>
      <w:marLeft w:val="0"/>
      <w:marRight w:val="0"/>
      <w:marTop w:val="0"/>
      <w:marBottom w:val="0"/>
      <w:divBdr>
        <w:top w:val="none" w:sz="0" w:space="0" w:color="auto"/>
        <w:left w:val="none" w:sz="0" w:space="0" w:color="auto"/>
        <w:bottom w:val="none" w:sz="0" w:space="0" w:color="auto"/>
        <w:right w:val="none" w:sz="0" w:space="0" w:color="auto"/>
      </w:divBdr>
    </w:div>
    <w:div w:id="810951176">
      <w:bodyDiv w:val="1"/>
      <w:marLeft w:val="0"/>
      <w:marRight w:val="0"/>
      <w:marTop w:val="0"/>
      <w:marBottom w:val="0"/>
      <w:divBdr>
        <w:top w:val="none" w:sz="0" w:space="0" w:color="auto"/>
        <w:left w:val="none" w:sz="0" w:space="0" w:color="auto"/>
        <w:bottom w:val="none" w:sz="0" w:space="0" w:color="auto"/>
        <w:right w:val="none" w:sz="0" w:space="0" w:color="auto"/>
      </w:divBdr>
    </w:div>
    <w:div w:id="815532371">
      <w:bodyDiv w:val="1"/>
      <w:marLeft w:val="0"/>
      <w:marRight w:val="0"/>
      <w:marTop w:val="0"/>
      <w:marBottom w:val="0"/>
      <w:divBdr>
        <w:top w:val="none" w:sz="0" w:space="0" w:color="auto"/>
        <w:left w:val="none" w:sz="0" w:space="0" w:color="auto"/>
        <w:bottom w:val="none" w:sz="0" w:space="0" w:color="auto"/>
        <w:right w:val="none" w:sz="0" w:space="0" w:color="auto"/>
      </w:divBdr>
    </w:div>
    <w:div w:id="816579197">
      <w:bodyDiv w:val="1"/>
      <w:marLeft w:val="0"/>
      <w:marRight w:val="0"/>
      <w:marTop w:val="0"/>
      <w:marBottom w:val="0"/>
      <w:divBdr>
        <w:top w:val="none" w:sz="0" w:space="0" w:color="auto"/>
        <w:left w:val="none" w:sz="0" w:space="0" w:color="auto"/>
        <w:bottom w:val="none" w:sz="0" w:space="0" w:color="auto"/>
        <w:right w:val="none" w:sz="0" w:space="0" w:color="auto"/>
      </w:divBdr>
    </w:div>
    <w:div w:id="816996490">
      <w:bodyDiv w:val="1"/>
      <w:marLeft w:val="0"/>
      <w:marRight w:val="0"/>
      <w:marTop w:val="0"/>
      <w:marBottom w:val="0"/>
      <w:divBdr>
        <w:top w:val="none" w:sz="0" w:space="0" w:color="auto"/>
        <w:left w:val="none" w:sz="0" w:space="0" w:color="auto"/>
        <w:bottom w:val="none" w:sz="0" w:space="0" w:color="auto"/>
        <w:right w:val="none" w:sz="0" w:space="0" w:color="auto"/>
      </w:divBdr>
    </w:div>
    <w:div w:id="817187783">
      <w:bodyDiv w:val="1"/>
      <w:marLeft w:val="0"/>
      <w:marRight w:val="0"/>
      <w:marTop w:val="0"/>
      <w:marBottom w:val="0"/>
      <w:divBdr>
        <w:top w:val="none" w:sz="0" w:space="0" w:color="auto"/>
        <w:left w:val="none" w:sz="0" w:space="0" w:color="auto"/>
        <w:bottom w:val="none" w:sz="0" w:space="0" w:color="auto"/>
        <w:right w:val="none" w:sz="0" w:space="0" w:color="auto"/>
      </w:divBdr>
    </w:div>
    <w:div w:id="817301582">
      <w:bodyDiv w:val="1"/>
      <w:marLeft w:val="0"/>
      <w:marRight w:val="0"/>
      <w:marTop w:val="0"/>
      <w:marBottom w:val="0"/>
      <w:divBdr>
        <w:top w:val="none" w:sz="0" w:space="0" w:color="auto"/>
        <w:left w:val="none" w:sz="0" w:space="0" w:color="auto"/>
        <w:bottom w:val="none" w:sz="0" w:space="0" w:color="auto"/>
        <w:right w:val="none" w:sz="0" w:space="0" w:color="auto"/>
      </w:divBdr>
    </w:div>
    <w:div w:id="817765435">
      <w:bodyDiv w:val="1"/>
      <w:marLeft w:val="0"/>
      <w:marRight w:val="0"/>
      <w:marTop w:val="0"/>
      <w:marBottom w:val="0"/>
      <w:divBdr>
        <w:top w:val="none" w:sz="0" w:space="0" w:color="auto"/>
        <w:left w:val="none" w:sz="0" w:space="0" w:color="auto"/>
        <w:bottom w:val="none" w:sz="0" w:space="0" w:color="auto"/>
        <w:right w:val="none" w:sz="0" w:space="0" w:color="auto"/>
      </w:divBdr>
    </w:div>
    <w:div w:id="817840316">
      <w:bodyDiv w:val="1"/>
      <w:marLeft w:val="0"/>
      <w:marRight w:val="0"/>
      <w:marTop w:val="0"/>
      <w:marBottom w:val="0"/>
      <w:divBdr>
        <w:top w:val="none" w:sz="0" w:space="0" w:color="auto"/>
        <w:left w:val="none" w:sz="0" w:space="0" w:color="auto"/>
        <w:bottom w:val="none" w:sz="0" w:space="0" w:color="auto"/>
        <w:right w:val="none" w:sz="0" w:space="0" w:color="auto"/>
      </w:divBdr>
    </w:div>
    <w:div w:id="817916878">
      <w:bodyDiv w:val="1"/>
      <w:marLeft w:val="0"/>
      <w:marRight w:val="0"/>
      <w:marTop w:val="0"/>
      <w:marBottom w:val="0"/>
      <w:divBdr>
        <w:top w:val="none" w:sz="0" w:space="0" w:color="auto"/>
        <w:left w:val="none" w:sz="0" w:space="0" w:color="auto"/>
        <w:bottom w:val="none" w:sz="0" w:space="0" w:color="auto"/>
        <w:right w:val="none" w:sz="0" w:space="0" w:color="auto"/>
      </w:divBdr>
    </w:div>
    <w:div w:id="818956660">
      <w:bodyDiv w:val="1"/>
      <w:marLeft w:val="0"/>
      <w:marRight w:val="0"/>
      <w:marTop w:val="0"/>
      <w:marBottom w:val="0"/>
      <w:divBdr>
        <w:top w:val="none" w:sz="0" w:space="0" w:color="auto"/>
        <w:left w:val="none" w:sz="0" w:space="0" w:color="auto"/>
        <w:bottom w:val="none" w:sz="0" w:space="0" w:color="auto"/>
        <w:right w:val="none" w:sz="0" w:space="0" w:color="auto"/>
      </w:divBdr>
    </w:div>
    <w:div w:id="819074486">
      <w:bodyDiv w:val="1"/>
      <w:marLeft w:val="0"/>
      <w:marRight w:val="0"/>
      <w:marTop w:val="0"/>
      <w:marBottom w:val="0"/>
      <w:divBdr>
        <w:top w:val="none" w:sz="0" w:space="0" w:color="auto"/>
        <w:left w:val="none" w:sz="0" w:space="0" w:color="auto"/>
        <w:bottom w:val="none" w:sz="0" w:space="0" w:color="auto"/>
        <w:right w:val="none" w:sz="0" w:space="0" w:color="auto"/>
      </w:divBdr>
    </w:div>
    <w:div w:id="819732007">
      <w:bodyDiv w:val="1"/>
      <w:marLeft w:val="0"/>
      <w:marRight w:val="0"/>
      <w:marTop w:val="0"/>
      <w:marBottom w:val="0"/>
      <w:divBdr>
        <w:top w:val="none" w:sz="0" w:space="0" w:color="auto"/>
        <w:left w:val="none" w:sz="0" w:space="0" w:color="auto"/>
        <w:bottom w:val="none" w:sz="0" w:space="0" w:color="auto"/>
        <w:right w:val="none" w:sz="0" w:space="0" w:color="auto"/>
      </w:divBdr>
    </w:div>
    <w:div w:id="819926673">
      <w:bodyDiv w:val="1"/>
      <w:marLeft w:val="0"/>
      <w:marRight w:val="0"/>
      <w:marTop w:val="0"/>
      <w:marBottom w:val="0"/>
      <w:divBdr>
        <w:top w:val="none" w:sz="0" w:space="0" w:color="auto"/>
        <w:left w:val="none" w:sz="0" w:space="0" w:color="auto"/>
        <w:bottom w:val="none" w:sz="0" w:space="0" w:color="auto"/>
        <w:right w:val="none" w:sz="0" w:space="0" w:color="auto"/>
      </w:divBdr>
    </w:div>
    <w:div w:id="820074013">
      <w:bodyDiv w:val="1"/>
      <w:marLeft w:val="0"/>
      <w:marRight w:val="0"/>
      <w:marTop w:val="0"/>
      <w:marBottom w:val="0"/>
      <w:divBdr>
        <w:top w:val="none" w:sz="0" w:space="0" w:color="auto"/>
        <w:left w:val="none" w:sz="0" w:space="0" w:color="auto"/>
        <w:bottom w:val="none" w:sz="0" w:space="0" w:color="auto"/>
        <w:right w:val="none" w:sz="0" w:space="0" w:color="auto"/>
      </w:divBdr>
    </w:div>
    <w:div w:id="820074688">
      <w:bodyDiv w:val="1"/>
      <w:marLeft w:val="0"/>
      <w:marRight w:val="0"/>
      <w:marTop w:val="0"/>
      <w:marBottom w:val="0"/>
      <w:divBdr>
        <w:top w:val="none" w:sz="0" w:space="0" w:color="auto"/>
        <w:left w:val="none" w:sz="0" w:space="0" w:color="auto"/>
        <w:bottom w:val="none" w:sz="0" w:space="0" w:color="auto"/>
        <w:right w:val="none" w:sz="0" w:space="0" w:color="auto"/>
      </w:divBdr>
    </w:div>
    <w:div w:id="820079568">
      <w:bodyDiv w:val="1"/>
      <w:marLeft w:val="0"/>
      <w:marRight w:val="0"/>
      <w:marTop w:val="0"/>
      <w:marBottom w:val="0"/>
      <w:divBdr>
        <w:top w:val="none" w:sz="0" w:space="0" w:color="auto"/>
        <w:left w:val="none" w:sz="0" w:space="0" w:color="auto"/>
        <w:bottom w:val="none" w:sz="0" w:space="0" w:color="auto"/>
        <w:right w:val="none" w:sz="0" w:space="0" w:color="auto"/>
      </w:divBdr>
    </w:div>
    <w:div w:id="820124641">
      <w:bodyDiv w:val="1"/>
      <w:marLeft w:val="0"/>
      <w:marRight w:val="0"/>
      <w:marTop w:val="0"/>
      <w:marBottom w:val="0"/>
      <w:divBdr>
        <w:top w:val="none" w:sz="0" w:space="0" w:color="auto"/>
        <w:left w:val="none" w:sz="0" w:space="0" w:color="auto"/>
        <w:bottom w:val="none" w:sz="0" w:space="0" w:color="auto"/>
        <w:right w:val="none" w:sz="0" w:space="0" w:color="auto"/>
      </w:divBdr>
    </w:div>
    <w:div w:id="822425819">
      <w:bodyDiv w:val="1"/>
      <w:marLeft w:val="0"/>
      <w:marRight w:val="0"/>
      <w:marTop w:val="0"/>
      <w:marBottom w:val="0"/>
      <w:divBdr>
        <w:top w:val="none" w:sz="0" w:space="0" w:color="auto"/>
        <w:left w:val="none" w:sz="0" w:space="0" w:color="auto"/>
        <w:bottom w:val="none" w:sz="0" w:space="0" w:color="auto"/>
        <w:right w:val="none" w:sz="0" w:space="0" w:color="auto"/>
      </w:divBdr>
    </w:div>
    <w:div w:id="823006133">
      <w:bodyDiv w:val="1"/>
      <w:marLeft w:val="0"/>
      <w:marRight w:val="0"/>
      <w:marTop w:val="0"/>
      <w:marBottom w:val="0"/>
      <w:divBdr>
        <w:top w:val="none" w:sz="0" w:space="0" w:color="auto"/>
        <w:left w:val="none" w:sz="0" w:space="0" w:color="auto"/>
        <w:bottom w:val="none" w:sz="0" w:space="0" w:color="auto"/>
        <w:right w:val="none" w:sz="0" w:space="0" w:color="auto"/>
      </w:divBdr>
    </w:div>
    <w:div w:id="824974340">
      <w:bodyDiv w:val="1"/>
      <w:marLeft w:val="0"/>
      <w:marRight w:val="0"/>
      <w:marTop w:val="0"/>
      <w:marBottom w:val="0"/>
      <w:divBdr>
        <w:top w:val="none" w:sz="0" w:space="0" w:color="auto"/>
        <w:left w:val="none" w:sz="0" w:space="0" w:color="auto"/>
        <w:bottom w:val="none" w:sz="0" w:space="0" w:color="auto"/>
        <w:right w:val="none" w:sz="0" w:space="0" w:color="auto"/>
      </w:divBdr>
    </w:div>
    <w:div w:id="825322972">
      <w:bodyDiv w:val="1"/>
      <w:marLeft w:val="0"/>
      <w:marRight w:val="0"/>
      <w:marTop w:val="0"/>
      <w:marBottom w:val="0"/>
      <w:divBdr>
        <w:top w:val="none" w:sz="0" w:space="0" w:color="auto"/>
        <w:left w:val="none" w:sz="0" w:space="0" w:color="auto"/>
        <w:bottom w:val="none" w:sz="0" w:space="0" w:color="auto"/>
        <w:right w:val="none" w:sz="0" w:space="0" w:color="auto"/>
      </w:divBdr>
    </w:div>
    <w:div w:id="825821385">
      <w:bodyDiv w:val="1"/>
      <w:marLeft w:val="0"/>
      <w:marRight w:val="0"/>
      <w:marTop w:val="0"/>
      <w:marBottom w:val="0"/>
      <w:divBdr>
        <w:top w:val="none" w:sz="0" w:space="0" w:color="auto"/>
        <w:left w:val="none" w:sz="0" w:space="0" w:color="auto"/>
        <w:bottom w:val="none" w:sz="0" w:space="0" w:color="auto"/>
        <w:right w:val="none" w:sz="0" w:space="0" w:color="auto"/>
      </w:divBdr>
    </w:div>
    <w:div w:id="826358606">
      <w:bodyDiv w:val="1"/>
      <w:marLeft w:val="0"/>
      <w:marRight w:val="0"/>
      <w:marTop w:val="0"/>
      <w:marBottom w:val="0"/>
      <w:divBdr>
        <w:top w:val="none" w:sz="0" w:space="0" w:color="auto"/>
        <w:left w:val="none" w:sz="0" w:space="0" w:color="auto"/>
        <w:bottom w:val="none" w:sz="0" w:space="0" w:color="auto"/>
        <w:right w:val="none" w:sz="0" w:space="0" w:color="auto"/>
      </w:divBdr>
    </w:div>
    <w:div w:id="827941659">
      <w:bodyDiv w:val="1"/>
      <w:marLeft w:val="0"/>
      <w:marRight w:val="0"/>
      <w:marTop w:val="0"/>
      <w:marBottom w:val="0"/>
      <w:divBdr>
        <w:top w:val="none" w:sz="0" w:space="0" w:color="auto"/>
        <w:left w:val="none" w:sz="0" w:space="0" w:color="auto"/>
        <w:bottom w:val="none" w:sz="0" w:space="0" w:color="auto"/>
        <w:right w:val="none" w:sz="0" w:space="0" w:color="auto"/>
      </w:divBdr>
    </w:div>
    <w:div w:id="829709703">
      <w:bodyDiv w:val="1"/>
      <w:marLeft w:val="0"/>
      <w:marRight w:val="0"/>
      <w:marTop w:val="0"/>
      <w:marBottom w:val="0"/>
      <w:divBdr>
        <w:top w:val="none" w:sz="0" w:space="0" w:color="auto"/>
        <w:left w:val="none" w:sz="0" w:space="0" w:color="auto"/>
        <w:bottom w:val="none" w:sz="0" w:space="0" w:color="auto"/>
        <w:right w:val="none" w:sz="0" w:space="0" w:color="auto"/>
      </w:divBdr>
    </w:div>
    <w:div w:id="829714004">
      <w:bodyDiv w:val="1"/>
      <w:marLeft w:val="0"/>
      <w:marRight w:val="0"/>
      <w:marTop w:val="0"/>
      <w:marBottom w:val="0"/>
      <w:divBdr>
        <w:top w:val="none" w:sz="0" w:space="0" w:color="auto"/>
        <w:left w:val="none" w:sz="0" w:space="0" w:color="auto"/>
        <w:bottom w:val="none" w:sz="0" w:space="0" w:color="auto"/>
        <w:right w:val="none" w:sz="0" w:space="0" w:color="auto"/>
      </w:divBdr>
    </w:div>
    <w:div w:id="830020021">
      <w:bodyDiv w:val="1"/>
      <w:marLeft w:val="0"/>
      <w:marRight w:val="0"/>
      <w:marTop w:val="0"/>
      <w:marBottom w:val="0"/>
      <w:divBdr>
        <w:top w:val="none" w:sz="0" w:space="0" w:color="auto"/>
        <w:left w:val="none" w:sz="0" w:space="0" w:color="auto"/>
        <w:bottom w:val="none" w:sz="0" w:space="0" w:color="auto"/>
        <w:right w:val="none" w:sz="0" w:space="0" w:color="auto"/>
      </w:divBdr>
    </w:div>
    <w:div w:id="830952931">
      <w:bodyDiv w:val="1"/>
      <w:marLeft w:val="0"/>
      <w:marRight w:val="0"/>
      <w:marTop w:val="0"/>
      <w:marBottom w:val="0"/>
      <w:divBdr>
        <w:top w:val="none" w:sz="0" w:space="0" w:color="auto"/>
        <w:left w:val="none" w:sz="0" w:space="0" w:color="auto"/>
        <w:bottom w:val="none" w:sz="0" w:space="0" w:color="auto"/>
        <w:right w:val="none" w:sz="0" w:space="0" w:color="auto"/>
      </w:divBdr>
    </w:div>
    <w:div w:id="831530302">
      <w:bodyDiv w:val="1"/>
      <w:marLeft w:val="0"/>
      <w:marRight w:val="0"/>
      <w:marTop w:val="0"/>
      <w:marBottom w:val="0"/>
      <w:divBdr>
        <w:top w:val="none" w:sz="0" w:space="0" w:color="auto"/>
        <w:left w:val="none" w:sz="0" w:space="0" w:color="auto"/>
        <w:bottom w:val="none" w:sz="0" w:space="0" w:color="auto"/>
        <w:right w:val="none" w:sz="0" w:space="0" w:color="auto"/>
      </w:divBdr>
    </w:div>
    <w:div w:id="832338546">
      <w:bodyDiv w:val="1"/>
      <w:marLeft w:val="0"/>
      <w:marRight w:val="0"/>
      <w:marTop w:val="0"/>
      <w:marBottom w:val="0"/>
      <w:divBdr>
        <w:top w:val="none" w:sz="0" w:space="0" w:color="auto"/>
        <w:left w:val="none" w:sz="0" w:space="0" w:color="auto"/>
        <w:bottom w:val="none" w:sz="0" w:space="0" w:color="auto"/>
        <w:right w:val="none" w:sz="0" w:space="0" w:color="auto"/>
      </w:divBdr>
    </w:div>
    <w:div w:id="832379277">
      <w:bodyDiv w:val="1"/>
      <w:marLeft w:val="0"/>
      <w:marRight w:val="0"/>
      <w:marTop w:val="0"/>
      <w:marBottom w:val="0"/>
      <w:divBdr>
        <w:top w:val="none" w:sz="0" w:space="0" w:color="auto"/>
        <w:left w:val="none" w:sz="0" w:space="0" w:color="auto"/>
        <w:bottom w:val="none" w:sz="0" w:space="0" w:color="auto"/>
        <w:right w:val="none" w:sz="0" w:space="0" w:color="auto"/>
      </w:divBdr>
    </w:div>
    <w:div w:id="832448047">
      <w:bodyDiv w:val="1"/>
      <w:marLeft w:val="0"/>
      <w:marRight w:val="0"/>
      <w:marTop w:val="0"/>
      <w:marBottom w:val="0"/>
      <w:divBdr>
        <w:top w:val="none" w:sz="0" w:space="0" w:color="auto"/>
        <w:left w:val="none" w:sz="0" w:space="0" w:color="auto"/>
        <w:bottom w:val="none" w:sz="0" w:space="0" w:color="auto"/>
        <w:right w:val="none" w:sz="0" w:space="0" w:color="auto"/>
      </w:divBdr>
    </w:div>
    <w:div w:id="832992979">
      <w:bodyDiv w:val="1"/>
      <w:marLeft w:val="0"/>
      <w:marRight w:val="0"/>
      <w:marTop w:val="0"/>
      <w:marBottom w:val="0"/>
      <w:divBdr>
        <w:top w:val="none" w:sz="0" w:space="0" w:color="auto"/>
        <w:left w:val="none" w:sz="0" w:space="0" w:color="auto"/>
        <w:bottom w:val="none" w:sz="0" w:space="0" w:color="auto"/>
        <w:right w:val="none" w:sz="0" w:space="0" w:color="auto"/>
      </w:divBdr>
    </w:div>
    <w:div w:id="833685330">
      <w:bodyDiv w:val="1"/>
      <w:marLeft w:val="0"/>
      <w:marRight w:val="0"/>
      <w:marTop w:val="0"/>
      <w:marBottom w:val="0"/>
      <w:divBdr>
        <w:top w:val="none" w:sz="0" w:space="0" w:color="auto"/>
        <w:left w:val="none" w:sz="0" w:space="0" w:color="auto"/>
        <w:bottom w:val="none" w:sz="0" w:space="0" w:color="auto"/>
        <w:right w:val="none" w:sz="0" w:space="0" w:color="auto"/>
      </w:divBdr>
    </w:div>
    <w:div w:id="834304109">
      <w:bodyDiv w:val="1"/>
      <w:marLeft w:val="0"/>
      <w:marRight w:val="0"/>
      <w:marTop w:val="0"/>
      <w:marBottom w:val="0"/>
      <w:divBdr>
        <w:top w:val="none" w:sz="0" w:space="0" w:color="auto"/>
        <w:left w:val="none" w:sz="0" w:space="0" w:color="auto"/>
        <w:bottom w:val="none" w:sz="0" w:space="0" w:color="auto"/>
        <w:right w:val="none" w:sz="0" w:space="0" w:color="auto"/>
      </w:divBdr>
    </w:div>
    <w:div w:id="835807539">
      <w:bodyDiv w:val="1"/>
      <w:marLeft w:val="0"/>
      <w:marRight w:val="0"/>
      <w:marTop w:val="0"/>
      <w:marBottom w:val="0"/>
      <w:divBdr>
        <w:top w:val="none" w:sz="0" w:space="0" w:color="auto"/>
        <w:left w:val="none" w:sz="0" w:space="0" w:color="auto"/>
        <w:bottom w:val="none" w:sz="0" w:space="0" w:color="auto"/>
        <w:right w:val="none" w:sz="0" w:space="0" w:color="auto"/>
      </w:divBdr>
    </w:div>
    <w:div w:id="835807579">
      <w:bodyDiv w:val="1"/>
      <w:marLeft w:val="0"/>
      <w:marRight w:val="0"/>
      <w:marTop w:val="0"/>
      <w:marBottom w:val="0"/>
      <w:divBdr>
        <w:top w:val="none" w:sz="0" w:space="0" w:color="auto"/>
        <w:left w:val="none" w:sz="0" w:space="0" w:color="auto"/>
        <w:bottom w:val="none" w:sz="0" w:space="0" w:color="auto"/>
        <w:right w:val="none" w:sz="0" w:space="0" w:color="auto"/>
      </w:divBdr>
    </w:div>
    <w:div w:id="836270420">
      <w:bodyDiv w:val="1"/>
      <w:marLeft w:val="0"/>
      <w:marRight w:val="0"/>
      <w:marTop w:val="0"/>
      <w:marBottom w:val="0"/>
      <w:divBdr>
        <w:top w:val="none" w:sz="0" w:space="0" w:color="auto"/>
        <w:left w:val="none" w:sz="0" w:space="0" w:color="auto"/>
        <w:bottom w:val="none" w:sz="0" w:space="0" w:color="auto"/>
        <w:right w:val="none" w:sz="0" w:space="0" w:color="auto"/>
      </w:divBdr>
    </w:div>
    <w:div w:id="836457828">
      <w:bodyDiv w:val="1"/>
      <w:marLeft w:val="0"/>
      <w:marRight w:val="0"/>
      <w:marTop w:val="0"/>
      <w:marBottom w:val="0"/>
      <w:divBdr>
        <w:top w:val="none" w:sz="0" w:space="0" w:color="auto"/>
        <w:left w:val="none" w:sz="0" w:space="0" w:color="auto"/>
        <w:bottom w:val="none" w:sz="0" w:space="0" w:color="auto"/>
        <w:right w:val="none" w:sz="0" w:space="0" w:color="auto"/>
      </w:divBdr>
    </w:div>
    <w:div w:id="836505153">
      <w:bodyDiv w:val="1"/>
      <w:marLeft w:val="0"/>
      <w:marRight w:val="0"/>
      <w:marTop w:val="0"/>
      <w:marBottom w:val="0"/>
      <w:divBdr>
        <w:top w:val="none" w:sz="0" w:space="0" w:color="auto"/>
        <w:left w:val="none" w:sz="0" w:space="0" w:color="auto"/>
        <w:bottom w:val="none" w:sz="0" w:space="0" w:color="auto"/>
        <w:right w:val="none" w:sz="0" w:space="0" w:color="auto"/>
      </w:divBdr>
    </w:div>
    <w:div w:id="837498520">
      <w:bodyDiv w:val="1"/>
      <w:marLeft w:val="0"/>
      <w:marRight w:val="0"/>
      <w:marTop w:val="0"/>
      <w:marBottom w:val="0"/>
      <w:divBdr>
        <w:top w:val="none" w:sz="0" w:space="0" w:color="auto"/>
        <w:left w:val="none" w:sz="0" w:space="0" w:color="auto"/>
        <w:bottom w:val="none" w:sz="0" w:space="0" w:color="auto"/>
        <w:right w:val="none" w:sz="0" w:space="0" w:color="auto"/>
      </w:divBdr>
    </w:div>
    <w:div w:id="838273189">
      <w:bodyDiv w:val="1"/>
      <w:marLeft w:val="0"/>
      <w:marRight w:val="0"/>
      <w:marTop w:val="0"/>
      <w:marBottom w:val="0"/>
      <w:divBdr>
        <w:top w:val="none" w:sz="0" w:space="0" w:color="auto"/>
        <w:left w:val="none" w:sz="0" w:space="0" w:color="auto"/>
        <w:bottom w:val="none" w:sz="0" w:space="0" w:color="auto"/>
        <w:right w:val="none" w:sz="0" w:space="0" w:color="auto"/>
      </w:divBdr>
    </w:div>
    <w:div w:id="839079042">
      <w:bodyDiv w:val="1"/>
      <w:marLeft w:val="0"/>
      <w:marRight w:val="0"/>
      <w:marTop w:val="0"/>
      <w:marBottom w:val="0"/>
      <w:divBdr>
        <w:top w:val="none" w:sz="0" w:space="0" w:color="auto"/>
        <w:left w:val="none" w:sz="0" w:space="0" w:color="auto"/>
        <w:bottom w:val="none" w:sz="0" w:space="0" w:color="auto"/>
        <w:right w:val="none" w:sz="0" w:space="0" w:color="auto"/>
      </w:divBdr>
    </w:div>
    <w:div w:id="840584362">
      <w:bodyDiv w:val="1"/>
      <w:marLeft w:val="0"/>
      <w:marRight w:val="0"/>
      <w:marTop w:val="0"/>
      <w:marBottom w:val="0"/>
      <w:divBdr>
        <w:top w:val="none" w:sz="0" w:space="0" w:color="auto"/>
        <w:left w:val="none" w:sz="0" w:space="0" w:color="auto"/>
        <w:bottom w:val="none" w:sz="0" w:space="0" w:color="auto"/>
        <w:right w:val="none" w:sz="0" w:space="0" w:color="auto"/>
      </w:divBdr>
    </w:div>
    <w:div w:id="840857494">
      <w:bodyDiv w:val="1"/>
      <w:marLeft w:val="0"/>
      <w:marRight w:val="0"/>
      <w:marTop w:val="0"/>
      <w:marBottom w:val="0"/>
      <w:divBdr>
        <w:top w:val="none" w:sz="0" w:space="0" w:color="auto"/>
        <w:left w:val="none" w:sz="0" w:space="0" w:color="auto"/>
        <w:bottom w:val="none" w:sz="0" w:space="0" w:color="auto"/>
        <w:right w:val="none" w:sz="0" w:space="0" w:color="auto"/>
      </w:divBdr>
    </w:div>
    <w:div w:id="840971492">
      <w:bodyDiv w:val="1"/>
      <w:marLeft w:val="0"/>
      <w:marRight w:val="0"/>
      <w:marTop w:val="0"/>
      <w:marBottom w:val="0"/>
      <w:divBdr>
        <w:top w:val="none" w:sz="0" w:space="0" w:color="auto"/>
        <w:left w:val="none" w:sz="0" w:space="0" w:color="auto"/>
        <w:bottom w:val="none" w:sz="0" w:space="0" w:color="auto"/>
        <w:right w:val="none" w:sz="0" w:space="0" w:color="auto"/>
      </w:divBdr>
    </w:div>
    <w:div w:id="842747238">
      <w:bodyDiv w:val="1"/>
      <w:marLeft w:val="0"/>
      <w:marRight w:val="0"/>
      <w:marTop w:val="0"/>
      <w:marBottom w:val="0"/>
      <w:divBdr>
        <w:top w:val="none" w:sz="0" w:space="0" w:color="auto"/>
        <w:left w:val="none" w:sz="0" w:space="0" w:color="auto"/>
        <w:bottom w:val="none" w:sz="0" w:space="0" w:color="auto"/>
        <w:right w:val="none" w:sz="0" w:space="0" w:color="auto"/>
      </w:divBdr>
    </w:div>
    <w:div w:id="842863774">
      <w:bodyDiv w:val="1"/>
      <w:marLeft w:val="0"/>
      <w:marRight w:val="0"/>
      <w:marTop w:val="0"/>
      <w:marBottom w:val="0"/>
      <w:divBdr>
        <w:top w:val="none" w:sz="0" w:space="0" w:color="auto"/>
        <w:left w:val="none" w:sz="0" w:space="0" w:color="auto"/>
        <w:bottom w:val="none" w:sz="0" w:space="0" w:color="auto"/>
        <w:right w:val="none" w:sz="0" w:space="0" w:color="auto"/>
      </w:divBdr>
    </w:div>
    <w:div w:id="842933202">
      <w:bodyDiv w:val="1"/>
      <w:marLeft w:val="0"/>
      <w:marRight w:val="0"/>
      <w:marTop w:val="0"/>
      <w:marBottom w:val="0"/>
      <w:divBdr>
        <w:top w:val="none" w:sz="0" w:space="0" w:color="auto"/>
        <w:left w:val="none" w:sz="0" w:space="0" w:color="auto"/>
        <w:bottom w:val="none" w:sz="0" w:space="0" w:color="auto"/>
        <w:right w:val="none" w:sz="0" w:space="0" w:color="auto"/>
      </w:divBdr>
    </w:div>
    <w:div w:id="842935408">
      <w:bodyDiv w:val="1"/>
      <w:marLeft w:val="0"/>
      <w:marRight w:val="0"/>
      <w:marTop w:val="0"/>
      <w:marBottom w:val="0"/>
      <w:divBdr>
        <w:top w:val="none" w:sz="0" w:space="0" w:color="auto"/>
        <w:left w:val="none" w:sz="0" w:space="0" w:color="auto"/>
        <w:bottom w:val="none" w:sz="0" w:space="0" w:color="auto"/>
        <w:right w:val="none" w:sz="0" w:space="0" w:color="auto"/>
      </w:divBdr>
    </w:div>
    <w:div w:id="843281657">
      <w:bodyDiv w:val="1"/>
      <w:marLeft w:val="0"/>
      <w:marRight w:val="0"/>
      <w:marTop w:val="0"/>
      <w:marBottom w:val="0"/>
      <w:divBdr>
        <w:top w:val="none" w:sz="0" w:space="0" w:color="auto"/>
        <w:left w:val="none" w:sz="0" w:space="0" w:color="auto"/>
        <w:bottom w:val="none" w:sz="0" w:space="0" w:color="auto"/>
        <w:right w:val="none" w:sz="0" w:space="0" w:color="auto"/>
      </w:divBdr>
    </w:div>
    <w:div w:id="843596329">
      <w:bodyDiv w:val="1"/>
      <w:marLeft w:val="0"/>
      <w:marRight w:val="0"/>
      <w:marTop w:val="0"/>
      <w:marBottom w:val="0"/>
      <w:divBdr>
        <w:top w:val="none" w:sz="0" w:space="0" w:color="auto"/>
        <w:left w:val="none" w:sz="0" w:space="0" w:color="auto"/>
        <w:bottom w:val="none" w:sz="0" w:space="0" w:color="auto"/>
        <w:right w:val="none" w:sz="0" w:space="0" w:color="auto"/>
      </w:divBdr>
    </w:div>
    <w:div w:id="844251781">
      <w:bodyDiv w:val="1"/>
      <w:marLeft w:val="0"/>
      <w:marRight w:val="0"/>
      <w:marTop w:val="0"/>
      <w:marBottom w:val="0"/>
      <w:divBdr>
        <w:top w:val="none" w:sz="0" w:space="0" w:color="auto"/>
        <w:left w:val="none" w:sz="0" w:space="0" w:color="auto"/>
        <w:bottom w:val="none" w:sz="0" w:space="0" w:color="auto"/>
        <w:right w:val="none" w:sz="0" w:space="0" w:color="auto"/>
      </w:divBdr>
    </w:div>
    <w:div w:id="846018668">
      <w:bodyDiv w:val="1"/>
      <w:marLeft w:val="0"/>
      <w:marRight w:val="0"/>
      <w:marTop w:val="0"/>
      <w:marBottom w:val="0"/>
      <w:divBdr>
        <w:top w:val="none" w:sz="0" w:space="0" w:color="auto"/>
        <w:left w:val="none" w:sz="0" w:space="0" w:color="auto"/>
        <w:bottom w:val="none" w:sz="0" w:space="0" w:color="auto"/>
        <w:right w:val="none" w:sz="0" w:space="0" w:color="auto"/>
      </w:divBdr>
    </w:div>
    <w:div w:id="846402095">
      <w:bodyDiv w:val="1"/>
      <w:marLeft w:val="0"/>
      <w:marRight w:val="0"/>
      <w:marTop w:val="0"/>
      <w:marBottom w:val="0"/>
      <w:divBdr>
        <w:top w:val="none" w:sz="0" w:space="0" w:color="auto"/>
        <w:left w:val="none" w:sz="0" w:space="0" w:color="auto"/>
        <w:bottom w:val="none" w:sz="0" w:space="0" w:color="auto"/>
        <w:right w:val="none" w:sz="0" w:space="0" w:color="auto"/>
      </w:divBdr>
    </w:div>
    <w:div w:id="846942724">
      <w:bodyDiv w:val="1"/>
      <w:marLeft w:val="0"/>
      <w:marRight w:val="0"/>
      <w:marTop w:val="0"/>
      <w:marBottom w:val="0"/>
      <w:divBdr>
        <w:top w:val="none" w:sz="0" w:space="0" w:color="auto"/>
        <w:left w:val="none" w:sz="0" w:space="0" w:color="auto"/>
        <w:bottom w:val="none" w:sz="0" w:space="0" w:color="auto"/>
        <w:right w:val="none" w:sz="0" w:space="0" w:color="auto"/>
      </w:divBdr>
    </w:div>
    <w:div w:id="847718927">
      <w:bodyDiv w:val="1"/>
      <w:marLeft w:val="0"/>
      <w:marRight w:val="0"/>
      <w:marTop w:val="0"/>
      <w:marBottom w:val="0"/>
      <w:divBdr>
        <w:top w:val="none" w:sz="0" w:space="0" w:color="auto"/>
        <w:left w:val="none" w:sz="0" w:space="0" w:color="auto"/>
        <w:bottom w:val="none" w:sz="0" w:space="0" w:color="auto"/>
        <w:right w:val="none" w:sz="0" w:space="0" w:color="auto"/>
      </w:divBdr>
    </w:div>
    <w:div w:id="848374247">
      <w:bodyDiv w:val="1"/>
      <w:marLeft w:val="0"/>
      <w:marRight w:val="0"/>
      <w:marTop w:val="0"/>
      <w:marBottom w:val="0"/>
      <w:divBdr>
        <w:top w:val="none" w:sz="0" w:space="0" w:color="auto"/>
        <w:left w:val="none" w:sz="0" w:space="0" w:color="auto"/>
        <w:bottom w:val="none" w:sz="0" w:space="0" w:color="auto"/>
        <w:right w:val="none" w:sz="0" w:space="0" w:color="auto"/>
      </w:divBdr>
    </w:div>
    <w:div w:id="848518871">
      <w:bodyDiv w:val="1"/>
      <w:marLeft w:val="0"/>
      <w:marRight w:val="0"/>
      <w:marTop w:val="0"/>
      <w:marBottom w:val="0"/>
      <w:divBdr>
        <w:top w:val="none" w:sz="0" w:space="0" w:color="auto"/>
        <w:left w:val="none" w:sz="0" w:space="0" w:color="auto"/>
        <w:bottom w:val="none" w:sz="0" w:space="0" w:color="auto"/>
        <w:right w:val="none" w:sz="0" w:space="0" w:color="auto"/>
      </w:divBdr>
    </w:div>
    <w:div w:id="849684711">
      <w:bodyDiv w:val="1"/>
      <w:marLeft w:val="0"/>
      <w:marRight w:val="0"/>
      <w:marTop w:val="0"/>
      <w:marBottom w:val="0"/>
      <w:divBdr>
        <w:top w:val="none" w:sz="0" w:space="0" w:color="auto"/>
        <w:left w:val="none" w:sz="0" w:space="0" w:color="auto"/>
        <w:bottom w:val="none" w:sz="0" w:space="0" w:color="auto"/>
        <w:right w:val="none" w:sz="0" w:space="0" w:color="auto"/>
      </w:divBdr>
    </w:div>
    <w:div w:id="851604831">
      <w:bodyDiv w:val="1"/>
      <w:marLeft w:val="0"/>
      <w:marRight w:val="0"/>
      <w:marTop w:val="0"/>
      <w:marBottom w:val="0"/>
      <w:divBdr>
        <w:top w:val="none" w:sz="0" w:space="0" w:color="auto"/>
        <w:left w:val="none" w:sz="0" w:space="0" w:color="auto"/>
        <w:bottom w:val="none" w:sz="0" w:space="0" w:color="auto"/>
        <w:right w:val="none" w:sz="0" w:space="0" w:color="auto"/>
      </w:divBdr>
    </w:div>
    <w:div w:id="853767811">
      <w:bodyDiv w:val="1"/>
      <w:marLeft w:val="0"/>
      <w:marRight w:val="0"/>
      <w:marTop w:val="0"/>
      <w:marBottom w:val="0"/>
      <w:divBdr>
        <w:top w:val="none" w:sz="0" w:space="0" w:color="auto"/>
        <w:left w:val="none" w:sz="0" w:space="0" w:color="auto"/>
        <w:bottom w:val="none" w:sz="0" w:space="0" w:color="auto"/>
        <w:right w:val="none" w:sz="0" w:space="0" w:color="auto"/>
      </w:divBdr>
    </w:div>
    <w:div w:id="854460962">
      <w:bodyDiv w:val="1"/>
      <w:marLeft w:val="0"/>
      <w:marRight w:val="0"/>
      <w:marTop w:val="0"/>
      <w:marBottom w:val="0"/>
      <w:divBdr>
        <w:top w:val="none" w:sz="0" w:space="0" w:color="auto"/>
        <w:left w:val="none" w:sz="0" w:space="0" w:color="auto"/>
        <w:bottom w:val="none" w:sz="0" w:space="0" w:color="auto"/>
        <w:right w:val="none" w:sz="0" w:space="0" w:color="auto"/>
      </w:divBdr>
    </w:div>
    <w:div w:id="854658265">
      <w:bodyDiv w:val="1"/>
      <w:marLeft w:val="0"/>
      <w:marRight w:val="0"/>
      <w:marTop w:val="0"/>
      <w:marBottom w:val="0"/>
      <w:divBdr>
        <w:top w:val="none" w:sz="0" w:space="0" w:color="auto"/>
        <w:left w:val="none" w:sz="0" w:space="0" w:color="auto"/>
        <w:bottom w:val="none" w:sz="0" w:space="0" w:color="auto"/>
        <w:right w:val="none" w:sz="0" w:space="0" w:color="auto"/>
      </w:divBdr>
    </w:div>
    <w:div w:id="855114843">
      <w:bodyDiv w:val="1"/>
      <w:marLeft w:val="0"/>
      <w:marRight w:val="0"/>
      <w:marTop w:val="0"/>
      <w:marBottom w:val="0"/>
      <w:divBdr>
        <w:top w:val="none" w:sz="0" w:space="0" w:color="auto"/>
        <w:left w:val="none" w:sz="0" w:space="0" w:color="auto"/>
        <w:bottom w:val="none" w:sz="0" w:space="0" w:color="auto"/>
        <w:right w:val="none" w:sz="0" w:space="0" w:color="auto"/>
      </w:divBdr>
    </w:div>
    <w:div w:id="855583289">
      <w:bodyDiv w:val="1"/>
      <w:marLeft w:val="0"/>
      <w:marRight w:val="0"/>
      <w:marTop w:val="0"/>
      <w:marBottom w:val="0"/>
      <w:divBdr>
        <w:top w:val="none" w:sz="0" w:space="0" w:color="auto"/>
        <w:left w:val="none" w:sz="0" w:space="0" w:color="auto"/>
        <w:bottom w:val="none" w:sz="0" w:space="0" w:color="auto"/>
        <w:right w:val="none" w:sz="0" w:space="0" w:color="auto"/>
      </w:divBdr>
    </w:div>
    <w:div w:id="856847462">
      <w:bodyDiv w:val="1"/>
      <w:marLeft w:val="0"/>
      <w:marRight w:val="0"/>
      <w:marTop w:val="0"/>
      <w:marBottom w:val="0"/>
      <w:divBdr>
        <w:top w:val="none" w:sz="0" w:space="0" w:color="auto"/>
        <w:left w:val="none" w:sz="0" w:space="0" w:color="auto"/>
        <w:bottom w:val="none" w:sz="0" w:space="0" w:color="auto"/>
        <w:right w:val="none" w:sz="0" w:space="0" w:color="auto"/>
      </w:divBdr>
    </w:div>
    <w:div w:id="857045094">
      <w:bodyDiv w:val="1"/>
      <w:marLeft w:val="0"/>
      <w:marRight w:val="0"/>
      <w:marTop w:val="0"/>
      <w:marBottom w:val="0"/>
      <w:divBdr>
        <w:top w:val="none" w:sz="0" w:space="0" w:color="auto"/>
        <w:left w:val="none" w:sz="0" w:space="0" w:color="auto"/>
        <w:bottom w:val="none" w:sz="0" w:space="0" w:color="auto"/>
        <w:right w:val="none" w:sz="0" w:space="0" w:color="auto"/>
      </w:divBdr>
    </w:div>
    <w:div w:id="857046275">
      <w:bodyDiv w:val="1"/>
      <w:marLeft w:val="0"/>
      <w:marRight w:val="0"/>
      <w:marTop w:val="0"/>
      <w:marBottom w:val="0"/>
      <w:divBdr>
        <w:top w:val="none" w:sz="0" w:space="0" w:color="auto"/>
        <w:left w:val="none" w:sz="0" w:space="0" w:color="auto"/>
        <w:bottom w:val="none" w:sz="0" w:space="0" w:color="auto"/>
        <w:right w:val="none" w:sz="0" w:space="0" w:color="auto"/>
      </w:divBdr>
    </w:div>
    <w:div w:id="857889932">
      <w:bodyDiv w:val="1"/>
      <w:marLeft w:val="0"/>
      <w:marRight w:val="0"/>
      <w:marTop w:val="0"/>
      <w:marBottom w:val="0"/>
      <w:divBdr>
        <w:top w:val="none" w:sz="0" w:space="0" w:color="auto"/>
        <w:left w:val="none" w:sz="0" w:space="0" w:color="auto"/>
        <w:bottom w:val="none" w:sz="0" w:space="0" w:color="auto"/>
        <w:right w:val="none" w:sz="0" w:space="0" w:color="auto"/>
      </w:divBdr>
    </w:div>
    <w:div w:id="857963494">
      <w:bodyDiv w:val="1"/>
      <w:marLeft w:val="0"/>
      <w:marRight w:val="0"/>
      <w:marTop w:val="0"/>
      <w:marBottom w:val="0"/>
      <w:divBdr>
        <w:top w:val="none" w:sz="0" w:space="0" w:color="auto"/>
        <w:left w:val="none" w:sz="0" w:space="0" w:color="auto"/>
        <w:bottom w:val="none" w:sz="0" w:space="0" w:color="auto"/>
        <w:right w:val="none" w:sz="0" w:space="0" w:color="auto"/>
      </w:divBdr>
    </w:div>
    <w:div w:id="858855048">
      <w:bodyDiv w:val="1"/>
      <w:marLeft w:val="0"/>
      <w:marRight w:val="0"/>
      <w:marTop w:val="0"/>
      <w:marBottom w:val="0"/>
      <w:divBdr>
        <w:top w:val="none" w:sz="0" w:space="0" w:color="auto"/>
        <w:left w:val="none" w:sz="0" w:space="0" w:color="auto"/>
        <w:bottom w:val="none" w:sz="0" w:space="0" w:color="auto"/>
        <w:right w:val="none" w:sz="0" w:space="0" w:color="auto"/>
      </w:divBdr>
    </w:div>
    <w:div w:id="859004236">
      <w:bodyDiv w:val="1"/>
      <w:marLeft w:val="0"/>
      <w:marRight w:val="0"/>
      <w:marTop w:val="0"/>
      <w:marBottom w:val="0"/>
      <w:divBdr>
        <w:top w:val="none" w:sz="0" w:space="0" w:color="auto"/>
        <w:left w:val="none" w:sz="0" w:space="0" w:color="auto"/>
        <w:bottom w:val="none" w:sz="0" w:space="0" w:color="auto"/>
        <w:right w:val="none" w:sz="0" w:space="0" w:color="auto"/>
      </w:divBdr>
    </w:div>
    <w:div w:id="859391313">
      <w:bodyDiv w:val="1"/>
      <w:marLeft w:val="0"/>
      <w:marRight w:val="0"/>
      <w:marTop w:val="0"/>
      <w:marBottom w:val="0"/>
      <w:divBdr>
        <w:top w:val="none" w:sz="0" w:space="0" w:color="auto"/>
        <w:left w:val="none" w:sz="0" w:space="0" w:color="auto"/>
        <w:bottom w:val="none" w:sz="0" w:space="0" w:color="auto"/>
        <w:right w:val="none" w:sz="0" w:space="0" w:color="auto"/>
      </w:divBdr>
    </w:div>
    <w:div w:id="859464631">
      <w:bodyDiv w:val="1"/>
      <w:marLeft w:val="0"/>
      <w:marRight w:val="0"/>
      <w:marTop w:val="0"/>
      <w:marBottom w:val="0"/>
      <w:divBdr>
        <w:top w:val="none" w:sz="0" w:space="0" w:color="auto"/>
        <w:left w:val="none" w:sz="0" w:space="0" w:color="auto"/>
        <w:bottom w:val="none" w:sz="0" w:space="0" w:color="auto"/>
        <w:right w:val="none" w:sz="0" w:space="0" w:color="auto"/>
      </w:divBdr>
    </w:div>
    <w:div w:id="860240968">
      <w:bodyDiv w:val="1"/>
      <w:marLeft w:val="0"/>
      <w:marRight w:val="0"/>
      <w:marTop w:val="0"/>
      <w:marBottom w:val="0"/>
      <w:divBdr>
        <w:top w:val="none" w:sz="0" w:space="0" w:color="auto"/>
        <w:left w:val="none" w:sz="0" w:space="0" w:color="auto"/>
        <w:bottom w:val="none" w:sz="0" w:space="0" w:color="auto"/>
        <w:right w:val="none" w:sz="0" w:space="0" w:color="auto"/>
      </w:divBdr>
    </w:div>
    <w:div w:id="860388344">
      <w:bodyDiv w:val="1"/>
      <w:marLeft w:val="0"/>
      <w:marRight w:val="0"/>
      <w:marTop w:val="0"/>
      <w:marBottom w:val="0"/>
      <w:divBdr>
        <w:top w:val="none" w:sz="0" w:space="0" w:color="auto"/>
        <w:left w:val="none" w:sz="0" w:space="0" w:color="auto"/>
        <w:bottom w:val="none" w:sz="0" w:space="0" w:color="auto"/>
        <w:right w:val="none" w:sz="0" w:space="0" w:color="auto"/>
      </w:divBdr>
    </w:div>
    <w:div w:id="860509530">
      <w:bodyDiv w:val="1"/>
      <w:marLeft w:val="0"/>
      <w:marRight w:val="0"/>
      <w:marTop w:val="0"/>
      <w:marBottom w:val="0"/>
      <w:divBdr>
        <w:top w:val="none" w:sz="0" w:space="0" w:color="auto"/>
        <w:left w:val="none" w:sz="0" w:space="0" w:color="auto"/>
        <w:bottom w:val="none" w:sz="0" w:space="0" w:color="auto"/>
        <w:right w:val="none" w:sz="0" w:space="0" w:color="auto"/>
      </w:divBdr>
    </w:div>
    <w:div w:id="860973875">
      <w:bodyDiv w:val="1"/>
      <w:marLeft w:val="0"/>
      <w:marRight w:val="0"/>
      <w:marTop w:val="0"/>
      <w:marBottom w:val="0"/>
      <w:divBdr>
        <w:top w:val="none" w:sz="0" w:space="0" w:color="auto"/>
        <w:left w:val="none" w:sz="0" w:space="0" w:color="auto"/>
        <w:bottom w:val="none" w:sz="0" w:space="0" w:color="auto"/>
        <w:right w:val="none" w:sz="0" w:space="0" w:color="auto"/>
      </w:divBdr>
    </w:div>
    <w:div w:id="861240884">
      <w:bodyDiv w:val="1"/>
      <w:marLeft w:val="0"/>
      <w:marRight w:val="0"/>
      <w:marTop w:val="0"/>
      <w:marBottom w:val="0"/>
      <w:divBdr>
        <w:top w:val="none" w:sz="0" w:space="0" w:color="auto"/>
        <w:left w:val="none" w:sz="0" w:space="0" w:color="auto"/>
        <w:bottom w:val="none" w:sz="0" w:space="0" w:color="auto"/>
        <w:right w:val="none" w:sz="0" w:space="0" w:color="auto"/>
      </w:divBdr>
    </w:div>
    <w:div w:id="862746881">
      <w:bodyDiv w:val="1"/>
      <w:marLeft w:val="0"/>
      <w:marRight w:val="0"/>
      <w:marTop w:val="0"/>
      <w:marBottom w:val="0"/>
      <w:divBdr>
        <w:top w:val="none" w:sz="0" w:space="0" w:color="auto"/>
        <w:left w:val="none" w:sz="0" w:space="0" w:color="auto"/>
        <w:bottom w:val="none" w:sz="0" w:space="0" w:color="auto"/>
        <w:right w:val="none" w:sz="0" w:space="0" w:color="auto"/>
      </w:divBdr>
    </w:div>
    <w:div w:id="862862128">
      <w:bodyDiv w:val="1"/>
      <w:marLeft w:val="0"/>
      <w:marRight w:val="0"/>
      <w:marTop w:val="0"/>
      <w:marBottom w:val="0"/>
      <w:divBdr>
        <w:top w:val="none" w:sz="0" w:space="0" w:color="auto"/>
        <w:left w:val="none" w:sz="0" w:space="0" w:color="auto"/>
        <w:bottom w:val="none" w:sz="0" w:space="0" w:color="auto"/>
        <w:right w:val="none" w:sz="0" w:space="0" w:color="auto"/>
      </w:divBdr>
    </w:div>
    <w:div w:id="863862128">
      <w:bodyDiv w:val="1"/>
      <w:marLeft w:val="0"/>
      <w:marRight w:val="0"/>
      <w:marTop w:val="0"/>
      <w:marBottom w:val="0"/>
      <w:divBdr>
        <w:top w:val="none" w:sz="0" w:space="0" w:color="auto"/>
        <w:left w:val="none" w:sz="0" w:space="0" w:color="auto"/>
        <w:bottom w:val="none" w:sz="0" w:space="0" w:color="auto"/>
        <w:right w:val="none" w:sz="0" w:space="0" w:color="auto"/>
      </w:divBdr>
    </w:div>
    <w:div w:id="866411867">
      <w:bodyDiv w:val="1"/>
      <w:marLeft w:val="0"/>
      <w:marRight w:val="0"/>
      <w:marTop w:val="0"/>
      <w:marBottom w:val="0"/>
      <w:divBdr>
        <w:top w:val="none" w:sz="0" w:space="0" w:color="auto"/>
        <w:left w:val="none" w:sz="0" w:space="0" w:color="auto"/>
        <w:bottom w:val="none" w:sz="0" w:space="0" w:color="auto"/>
        <w:right w:val="none" w:sz="0" w:space="0" w:color="auto"/>
      </w:divBdr>
    </w:div>
    <w:div w:id="866717574">
      <w:bodyDiv w:val="1"/>
      <w:marLeft w:val="0"/>
      <w:marRight w:val="0"/>
      <w:marTop w:val="0"/>
      <w:marBottom w:val="0"/>
      <w:divBdr>
        <w:top w:val="none" w:sz="0" w:space="0" w:color="auto"/>
        <w:left w:val="none" w:sz="0" w:space="0" w:color="auto"/>
        <w:bottom w:val="none" w:sz="0" w:space="0" w:color="auto"/>
        <w:right w:val="none" w:sz="0" w:space="0" w:color="auto"/>
      </w:divBdr>
    </w:div>
    <w:div w:id="867304580">
      <w:bodyDiv w:val="1"/>
      <w:marLeft w:val="0"/>
      <w:marRight w:val="0"/>
      <w:marTop w:val="0"/>
      <w:marBottom w:val="0"/>
      <w:divBdr>
        <w:top w:val="none" w:sz="0" w:space="0" w:color="auto"/>
        <w:left w:val="none" w:sz="0" w:space="0" w:color="auto"/>
        <w:bottom w:val="none" w:sz="0" w:space="0" w:color="auto"/>
        <w:right w:val="none" w:sz="0" w:space="0" w:color="auto"/>
      </w:divBdr>
    </w:div>
    <w:div w:id="867569458">
      <w:bodyDiv w:val="1"/>
      <w:marLeft w:val="0"/>
      <w:marRight w:val="0"/>
      <w:marTop w:val="0"/>
      <w:marBottom w:val="0"/>
      <w:divBdr>
        <w:top w:val="none" w:sz="0" w:space="0" w:color="auto"/>
        <w:left w:val="none" w:sz="0" w:space="0" w:color="auto"/>
        <w:bottom w:val="none" w:sz="0" w:space="0" w:color="auto"/>
        <w:right w:val="none" w:sz="0" w:space="0" w:color="auto"/>
      </w:divBdr>
    </w:div>
    <w:div w:id="868302066">
      <w:bodyDiv w:val="1"/>
      <w:marLeft w:val="0"/>
      <w:marRight w:val="0"/>
      <w:marTop w:val="0"/>
      <w:marBottom w:val="0"/>
      <w:divBdr>
        <w:top w:val="none" w:sz="0" w:space="0" w:color="auto"/>
        <w:left w:val="none" w:sz="0" w:space="0" w:color="auto"/>
        <w:bottom w:val="none" w:sz="0" w:space="0" w:color="auto"/>
        <w:right w:val="none" w:sz="0" w:space="0" w:color="auto"/>
      </w:divBdr>
    </w:div>
    <w:div w:id="868379210">
      <w:bodyDiv w:val="1"/>
      <w:marLeft w:val="0"/>
      <w:marRight w:val="0"/>
      <w:marTop w:val="0"/>
      <w:marBottom w:val="0"/>
      <w:divBdr>
        <w:top w:val="none" w:sz="0" w:space="0" w:color="auto"/>
        <w:left w:val="none" w:sz="0" w:space="0" w:color="auto"/>
        <w:bottom w:val="none" w:sz="0" w:space="0" w:color="auto"/>
        <w:right w:val="none" w:sz="0" w:space="0" w:color="auto"/>
      </w:divBdr>
    </w:div>
    <w:div w:id="869150660">
      <w:bodyDiv w:val="1"/>
      <w:marLeft w:val="0"/>
      <w:marRight w:val="0"/>
      <w:marTop w:val="0"/>
      <w:marBottom w:val="0"/>
      <w:divBdr>
        <w:top w:val="none" w:sz="0" w:space="0" w:color="auto"/>
        <w:left w:val="none" w:sz="0" w:space="0" w:color="auto"/>
        <w:bottom w:val="none" w:sz="0" w:space="0" w:color="auto"/>
        <w:right w:val="none" w:sz="0" w:space="0" w:color="auto"/>
      </w:divBdr>
    </w:div>
    <w:div w:id="869300727">
      <w:bodyDiv w:val="1"/>
      <w:marLeft w:val="0"/>
      <w:marRight w:val="0"/>
      <w:marTop w:val="0"/>
      <w:marBottom w:val="0"/>
      <w:divBdr>
        <w:top w:val="none" w:sz="0" w:space="0" w:color="auto"/>
        <w:left w:val="none" w:sz="0" w:space="0" w:color="auto"/>
        <w:bottom w:val="none" w:sz="0" w:space="0" w:color="auto"/>
        <w:right w:val="none" w:sz="0" w:space="0" w:color="auto"/>
      </w:divBdr>
    </w:div>
    <w:div w:id="870532968">
      <w:bodyDiv w:val="1"/>
      <w:marLeft w:val="0"/>
      <w:marRight w:val="0"/>
      <w:marTop w:val="0"/>
      <w:marBottom w:val="0"/>
      <w:divBdr>
        <w:top w:val="none" w:sz="0" w:space="0" w:color="auto"/>
        <w:left w:val="none" w:sz="0" w:space="0" w:color="auto"/>
        <w:bottom w:val="none" w:sz="0" w:space="0" w:color="auto"/>
        <w:right w:val="none" w:sz="0" w:space="0" w:color="auto"/>
      </w:divBdr>
    </w:div>
    <w:div w:id="872350980">
      <w:bodyDiv w:val="1"/>
      <w:marLeft w:val="0"/>
      <w:marRight w:val="0"/>
      <w:marTop w:val="0"/>
      <w:marBottom w:val="0"/>
      <w:divBdr>
        <w:top w:val="none" w:sz="0" w:space="0" w:color="auto"/>
        <w:left w:val="none" w:sz="0" w:space="0" w:color="auto"/>
        <w:bottom w:val="none" w:sz="0" w:space="0" w:color="auto"/>
        <w:right w:val="none" w:sz="0" w:space="0" w:color="auto"/>
      </w:divBdr>
    </w:div>
    <w:div w:id="872693134">
      <w:bodyDiv w:val="1"/>
      <w:marLeft w:val="0"/>
      <w:marRight w:val="0"/>
      <w:marTop w:val="0"/>
      <w:marBottom w:val="0"/>
      <w:divBdr>
        <w:top w:val="none" w:sz="0" w:space="0" w:color="auto"/>
        <w:left w:val="none" w:sz="0" w:space="0" w:color="auto"/>
        <w:bottom w:val="none" w:sz="0" w:space="0" w:color="auto"/>
        <w:right w:val="none" w:sz="0" w:space="0" w:color="auto"/>
      </w:divBdr>
    </w:div>
    <w:div w:id="873494373">
      <w:bodyDiv w:val="1"/>
      <w:marLeft w:val="0"/>
      <w:marRight w:val="0"/>
      <w:marTop w:val="0"/>
      <w:marBottom w:val="0"/>
      <w:divBdr>
        <w:top w:val="none" w:sz="0" w:space="0" w:color="auto"/>
        <w:left w:val="none" w:sz="0" w:space="0" w:color="auto"/>
        <w:bottom w:val="none" w:sz="0" w:space="0" w:color="auto"/>
        <w:right w:val="none" w:sz="0" w:space="0" w:color="auto"/>
      </w:divBdr>
    </w:div>
    <w:div w:id="874539929">
      <w:bodyDiv w:val="1"/>
      <w:marLeft w:val="0"/>
      <w:marRight w:val="0"/>
      <w:marTop w:val="0"/>
      <w:marBottom w:val="0"/>
      <w:divBdr>
        <w:top w:val="none" w:sz="0" w:space="0" w:color="auto"/>
        <w:left w:val="none" w:sz="0" w:space="0" w:color="auto"/>
        <w:bottom w:val="none" w:sz="0" w:space="0" w:color="auto"/>
        <w:right w:val="none" w:sz="0" w:space="0" w:color="auto"/>
      </w:divBdr>
    </w:div>
    <w:div w:id="874778559">
      <w:bodyDiv w:val="1"/>
      <w:marLeft w:val="0"/>
      <w:marRight w:val="0"/>
      <w:marTop w:val="0"/>
      <w:marBottom w:val="0"/>
      <w:divBdr>
        <w:top w:val="none" w:sz="0" w:space="0" w:color="auto"/>
        <w:left w:val="none" w:sz="0" w:space="0" w:color="auto"/>
        <w:bottom w:val="none" w:sz="0" w:space="0" w:color="auto"/>
        <w:right w:val="none" w:sz="0" w:space="0" w:color="auto"/>
      </w:divBdr>
    </w:div>
    <w:div w:id="876043249">
      <w:bodyDiv w:val="1"/>
      <w:marLeft w:val="0"/>
      <w:marRight w:val="0"/>
      <w:marTop w:val="0"/>
      <w:marBottom w:val="0"/>
      <w:divBdr>
        <w:top w:val="none" w:sz="0" w:space="0" w:color="auto"/>
        <w:left w:val="none" w:sz="0" w:space="0" w:color="auto"/>
        <w:bottom w:val="none" w:sz="0" w:space="0" w:color="auto"/>
        <w:right w:val="none" w:sz="0" w:space="0" w:color="auto"/>
      </w:divBdr>
    </w:div>
    <w:div w:id="876283199">
      <w:bodyDiv w:val="1"/>
      <w:marLeft w:val="0"/>
      <w:marRight w:val="0"/>
      <w:marTop w:val="0"/>
      <w:marBottom w:val="0"/>
      <w:divBdr>
        <w:top w:val="none" w:sz="0" w:space="0" w:color="auto"/>
        <w:left w:val="none" w:sz="0" w:space="0" w:color="auto"/>
        <w:bottom w:val="none" w:sz="0" w:space="0" w:color="auto"/>
        <w:right w:val="none" w:sz="0" w:space="0" w:color="auto"/>
      </w:divBdr>
    </w:div>
    <w:div w:id="877089841">
      <w:bodyDiv w:val="1"/>
      <w:marLeft w:val="0"/>
      <w:marRight w:val="0"/>
      <w:marTop w:val="0"/>
      <w:marBottom w:val="0"/>
      <w:divBdr>
        <w:top w:val="none" w:sz="0" w:space="0" w:color="auto"/>
        <w:left w:val="none" w:sz="0" w:space="0" w:color="auto"/>
        <w:bottom w:val="none" w:sz="0" w:space="0" w:color="auto"/>
        <w:right w:val="none" w:sz="0" w:space="0" w:color="auto"/>
      </w:divBdr>
    </w:div>
    <w:div w:id="877281245">
      <w:bodyDiv w:val="1"/>
      <w:marLeft w:val="0"/>
      <w:marRight w:val="0"/>
      <w:marTop w:val="0"/>
      <w:marBottom w:val="0"/>
      <w:divBdr>
        <w:top w:val="none" w:sz="0" w:space="0" w:color="auto"/>
        <w:left w:val="none" w:sz="0" w:space="0" w:color="auto"/>
        <w:bottom w:val="none" w:sz="0" w:space="0" w:color="auto"/>
        <w:right w:val="none" w:sz="0" w:space="0" w:color="auto"/>
      </w:divBdr>
    </w:div>
    <w:div w:id="878280252">
      <w:bodyDiv w:val="1"/>
      <w:marLeft w:val="0"/>
      <w:marRight w:val="0"/>
      <w:marTop w:val="0"/>
      <w:marBottom w:val="0"/>
      <w:divBdr>
        <w:top w:val="none" w:sz="0" w:space="0" w:color="auto"/>
        <w:left w:val="none" w:sz="0" w:space="0" w:color="auto"/>
        <w:bottom w:val="none" w:sz="0" w:space="0" w:color="auto"/>
        <w:right w:val="none" w:sz="0" w:space="0" w:color="auto"/>
      </w:divBdr>
    </w:div>
    <w:div w:id="878319524">
      <w:bodyDiv w:val="1"/>
      <w:marLeft w:val="0"/>
      <w:marRight w:val="0"/>
      <w:marTop w:val="0"/>
      <w:marBottom w:val="0"/>
      <w:divBdr>
        <w:top w:val="none" w:sz="0" w:space="0" w:color="auto"/>
        <w:left w:val="none" w:sz="0" w:space="0" w:color="auto"/>
        <w:bottom w:val="none" w:sz="0" w:space="0" w:color="auto"/>
        <w:right w:val="none" w:sz="0" w:space="0" w:color="auto"/>
      </w:divBdr>
    </w:div>
    <w:div w:id="879900206">
      <w:bodyDiv w:val="1"/>
      <w:marLeft w:val="0"/>
      <w:marRight w:val="0"/>
      <w:marTop w:val="0"/>
      <w:marBottom w:val="0"/>
      <w:divBdr>
        <w:top w:val="none" w:sz="0" w:space="0" w:color="auto"/>
        <w:left w:val="none" w:sz="0" w:space="0" w:color="auto"/>
        <w:bottom w:val="none" w:sz="0" w:space="0" w:color="auto"/>
        <w:right w:val="none" w:sz="0" w:space="0" w:color="auto"/>
      </w:divBdr>
    </w:div>
    <w:div w:id="880482296">
      <w:bodyDiv w:val="1"/>
      <w:marLeft w:val="0"/>
      <w:marRight w:val="0"/>
      <w:marTop w:val="0"/>
      <w:marBottom w:val="0"/>
      <w:divBdr>
        <w:top w:val="none" w:sz="0" w:space="0" w:color="auto"/>
        <w:left w:val="none" w:sz="0" w:space="0" w:color="auto"/>
        <w:bottom w:val="none" w:sz="0" w:space="0" w:color="auto"/>
        <w:right w:val="none" w:sz="0" w:space="0" w:color="auto"/>
      </w:divBdr>
    </w:div>
    <w:div w:id="881750038">
      <w:bodyDiv w:val="1"/>
      <w:marLeft w:val="0"/>
      <w:marRight w:val="0"/>
      <w:marTop w:val="0"/>
      <w:marBottom w:val="0"/>
      <w:divBdr>
        <w:top w:val="none" w:sz="0" w:space="0" w:color="auto"/>
        <w:left w:val="none" w:sz="0" w:space="0" w:color="auto"/>
        <w:bottom w:val="none" w:sz="0" w:space="0" w:color="auto"/>
        <w:right w:val="none" w:sz="0" w:space="0" w:color="auto"/>
      </w:divBdr>
    </w:div>
    <w:div w:id="882592448">
      <w:bodyDiv w:val="1"/>
      <w:marLeft w:val="0"/>
      <w:marRight w:val="0"/>
      <w:marTop w:val="0"/>
      <w:marBottom w:val="0"/>
      <w:divBdr>
        <w:top w:val="none" w:sz="0" w:space="0" w:color="auto"/>
        <w:left w:val="none" w:sz="0" w:space="0" w:color="auto"/>
        <w:bottom w:val="none" w:sz="0" w:space="0" w:color="auto"/>
        <w:right w:val="none" w:sz="0" w:space="0" w:color="auto"/>
      </w:divBdr>
    </w:div>
    <w:div w:id="883833031">
      <w:bodyDiv w:val="1"/>
      <w:marLeft w:val="0"/>
      <w:marRight w:val="0"/>
      <w:marTop w:val="0"/>
      <w:marBottom w:val="0"/>
      <w:divBdr>
        <w:top w:val="none" w:sz="0" w:space="0" w:color="auto"/>
        <w:left w:val="none" w:sz="0" w:space="0" w:color="auto"/>
        <w:bottom w:val="none" w:sz="0" w:space="0" w:color="auto"/>
        <w:right w:val="none" w:sz="0" w:space="0" w:color="auto"/>
      </w:divBdr>
    </w:div>
    <w:div w:id="885482417">
      <w:bodyDiv w:val="1"/>
      <w:marLeft w:val="0"/>
      <w:marRight w:val="0"/>
      <w:marTop w:val="0"/>
      <w:marBottom w:val="0"/>
      <w:divBdr>
        <w:top w:val="none" w:sz="0" w:space="0" w:color="auto"/>
        <w:left w:val="none" w:sz="0" w:space="0" w:color="auto"/>
        <w:bottom w:val="none" w:sz="0" w:space="0" w:color="auto"/>
        <w:right w:val="none" w:sz="0" w:space="0" w:color="auto"/>
      </w:divBdr>
    </w:div>
    <w:div w:id="886525246">
      <w:bodyDiv w:val="1"/>
      <w:marLeft w:val="0"/>
      <w:marRight w:val="0"/>
      <w:marTop w:val="0"/>
      <w:marBottom w:val="0"/>
      <w:divBdr>
        <w:top w:val="none" w:sz="0" w:space="0" w:color="auto"/>
        <w:left w:val="none" w:sz="0" w:space="0" w:color="auto"/>
        <w:bottom w:val="none" w:sz="0" w:space="0" w:color="auto"/>
        <w:right w:val="none" w:sz="0" w:space="0" w:color="auto"/>
      </w:divBdr>
    </w:div>
    <w:div w:id="886572176">
      <w:bodyDiv w:val="1"/>
      <w:marLeft w:val="0"/>
      <w:marRight w:val="0"/>
      <w:marTop w:val="0"/>
      <w:marBottom w:val="0"/>
      <w:divBdr>
        <w:top w:val="none" w:sz="0" w:space="0" w:color="auto"/>
        <w:left w:val="none" w:sz="0" w:space="0" w:color="auto"/>
        <w:bottom w:val="none" w:sz="0" w:space="0" w:color="auto"/>
        <w:right w:val="none" w:sz="0" w:space="0" w:color="auto"/>
      </w:divBdr>
    </w:div>
    <w:div w:id="886720416">
      <w:bodyDiv w:val="1"/>
      <w:marLeft w:val="0"/>
      <w:marRight w:val="0"/>
      <w:marTop w:val="0"/>
      <w:marBottom w:val="0"/>
      <w:divBdr>
        <w:top w:val="none" w:sz="0" w:space="0" w:color="auto"/>
        <w:left w:val="none" w:sz="0" w:space="0" w:color="auto"/>
        <w:bottom w:val="none" w:sz="0" w:space="0" w:color="auto"/>
        <w:right w:val="none" w:sz="0" w:space="0" w:color="auto"/>
      </w:divBdr>
    </w:div>
    <w:div w:id="887376396">
      <w:bodyDiv w:val="1"/>
      <w:marLeft w:val="0"/>
      <w:marRight w:val="0"/>
      <w:marTop w:val="0"/>
      <w:marBottom w:val="0"/>
      <w:divBdr>
        <w:top w:val="none" w:sz="0" w:space="0" w:color="auto"/>
        <w:left w:val="none" w:sz="0" w:space="0" w:color="auto"/>
        <w:bottom w:val="none" w:sz="0" w:space="0" w:color="auto"/>
        <w:right w:val="none" w:sz="0" w:space="0" w:color="auto"/>
      </w:divBdr>
    </w:div>
    <w:div w:id="887644240">
      <w:bodyDiv w:val="1"/>
      <w:marLeft w:val="0"/>
      <w:marRight w:val="0"/>
      <w:marTop w:val="0"/>
      <w:marBottom w:val="0"/>
      <w:divBdr>
        <w:top w:val="none" w:sz="0" w:space="0" w:color="auto"/>
        <w:left w:val="none" w:sz="0" w:space="0" w:color="auto"/>
        <w:bottom w:val="none" w:sz="0" w:space="0" w:color="auto"/>
        <w:right w:val="none" w:sz="0" w:space="0" w:color="auto"/>
      </w:divBdr>
    </w:div>
    <w:div w:id="888498955">
      <w:bodyDiv w:val="1"/>
      <w:marLeft w:val="0"/>
      <w:marRight w:val="0"/>
      <w:marTop w:val="0"/>
      <w:marBottom w:val="0"/>
      <w:divBdr>
        <w:top w:val="none" w:sz="0" w:space="0" w:color="auto"/>
        <w:left w:val="none" w:sz="0" w:space="0" w:color="auto"/>
        <w:bottom w:val="none" w:sz="0" w:space="0" w:color="auto"/>
        <w:right w:val="none" w:sz="0" w:space="0" w:color="auto"/>
      </w:divBdr>
    </w:div>
    <w:div w:id="888959134">
      <w:bodyDiv w:val="1"/>
      <w:marLeft w:val="0"/>
      <w:marRight w:val="0"/>
      <w:marTop w:val="0"/>
      <w:marBottom w:val="0"/>
      <w:divBdr>
        <w:top w:val="none" w:sz="0" w:space="0" w:color="auto"/>
        <w:left w:val="none" w:sz="0" w:space="0" w:color="auto"/>
        <w:bottom w:val="none" w:sz="0" w:space="0" w:color="auto"/>
        <w:right w:val="none" w:sz="0" w:space="0" w:color="auto"/>
      </w:divBdr>
    </w:div>
    <w:div w:id="889419735">
      <w:bodyDiv w:val="1"/>
      <w:marLeft w:val="0"/>
      <w:marRight w:val="0"/>
      <w:marTop w:val="0"/>
      <w:marBottom w:val="0"/>
      <w:divBdr>
        <w:top w:val="none" w:sz="0" w:space="0" w:color="auto"/>
        <w:left w:val="none" w:sz="0" w:space="0" w:color="auto"/>
        <w:bottom w:val="none" w:sz="0" w:space="0" w:color="auto"/>
        <w:right w:val="none" w:sz="0" w:space="0" w:color="auto"/>
      </w:divBdr>
    </w:div>
    <w:div w:id="889926791">
      <w:bodyDiv w:val="1"/>
      <w:marLeft w:val="0"/>
      <w:marRight w:val="0"/>
      <w:marTop w:val="0"/>
      <w:marBottom w:val="0"/>
      <w:divBdr>
        <w:top w:val="none" w:sz="0" w:space="0" w:color="auto"/>
        <w:left w:val="none" w:sz="0" w:space="0" w:color="auto"/>
        <w:bottom w:val="none" w:sz="0" w:space="0" w:color="auto"/>
        <w:right w:val="none" w:sz="0" w:space="0" w:color="auto"/>
      </w:divBdr>
    </w:div>
    <w:div w:id="890116109">
      <w:bodyDiv w:val="1"/>
      <w:marLeft w:val="0"/>
      <w:marRight w:val="0"/>
      <w:marTop w:val="0"/>
      <w:marBottom w:val="0"/>
      <w:divBdr>
        <w:top w:val="none" w:sz="0" w:space="0" w:color="auto"/>
        <w:left w:val="none" w:sz="0" w:space="0" w:color="auto"/>
        <w:bottom w:val="none" w:sz="0" w:space="0" w:color="auto"/>
        <w:right w:val="none" w:sz="0" w:space="0" w:color="auto"/>
      </w:divBdr>
    </w:div>
    <w:div w:id="890270895">
      <w:bodyDiv w:val="1"/>
      <w:marLeft w:val="0"/>
      <w:marRight w:val="0"/>
      <w:marTop w:val="0"/>
      <w:marBottom w:val="0"/>
      <w:divBdr>
        <w:top w:val="none" w:sz="0" w:space="0" w:color="auto"/>
        <w:left w:val="none" w:sz="0" w:space="0" w:color="auto"/>
        <w:bottom w:val="none" w:sz="0" w:space="0" w:color="auto"/>
        <w:right w:val="none" w:sz="0" w:space="0" w:color="auto"/>
      </w:divBdr>
    </w:div>
    <w:div w:id="891692614">
      <w:bodyDiv w:val="1"/>
      <w:marLeft w:val="0"/>
      <w:marRight w:val="0"/>
      <w:marTop w:val="0"/>
      <w:marBottom w:val="0"/>
      <w:divBdr>
        <w:top w:val="none" w:sz="0" w:space="0" w:color="auto"/>
        <w:left w:val="none" w:sz="0" w:space="0" w:color="auto"/>
        <w:bottom w:val="none" w:sz="0" w:space="0" w:color="auto"/>
        <w:right w:val="none" w:sz="0" w:space="0" w:color="auto"/>
      </w:divBdr>
    </w:div>
    <w:div w:id="891696410">
      <w:bodyDiv w:val="1"/>
      <w:marLeft w:val="0"/>
      <w:marRight w:val="0"/>
      <w:marTop w:val="0"/>
      <w:marBottom w:val="0"/>
      <w:divBdr>
        <w:top w:val="none" w:sz="0" w:space="0" w:color="auto"/>
        <w:left w:val="none" w:sz="0" w:space="0" w:color="auto"/>
        <w:bottom w:val="none" w:sz="0" w:space="0" w:color="auto"/>
        <w:right w:val="none" w:sz="0" w:space="0" w:color="auto"/>
      </w:divBdr>
    </w:div>
    <w:div w:id="891841468">
      <w:bodyDiv w:val="1"/>
      <w:marLeft w:val="0"/>
      <w:marRight w:val="0"/>
      <w:marTop w:val="0"/>
      <w:marBottom w:val="0"/>
      <w:divBdr>
        <w:top w:val="none" w:sz="0" w:space="0" w:color="auto"/>
        <w:left w:val="none" w:sz="0" w:space="0" w:color="auto"/>
        <w:bottom w:val="none" w:sz="0" w:space="0" w:color="auto"/>
        <w:right w:val="none" w:sz="0" w:space="0" w:color="auto"/>
      </w:divBdr>
    </w:div>
    <w:div w:id="892545335">
      <w:bodyDiv w:val="1"/>
      <w:marLeft w:val="0"/>
      <w:marRight w:val="0"/>
      <w:marTop w:val="0"/>
      <w:marBottom w:val="0"/>
      <w:divBdr>
        <w:top w:val="none" w:sz="0" w:space="0" w:color="auto"/>
        <w:left w:val="none" w:sz="0" w:space="0" w:color="auto"/>
        <w:bottom w:val="none" w:sz="0" w:space="0" w:color="auto"/>
        <w:right w:val="none" w:sz="0" w:space="0" w:color="auto"/>
      </w:divBdr>
    </w:div>
    <w:div w:id="894393532">
      <w:bodyDiv w:val="1"/>
      <w:marLeft w:val="0"/>
      <w:marRight w:val="0"/>
      <w:marTop w:val="0"/>
      <w:marBottom w:val="0"/>
      <w:divBdr>
        <w:top w:val="none" w:sz="0" w:space="0" w:color="auto"/>
        <w:left w:val="none" w:sz="0" w:space="0" w:color="auto"/>
        <w:bottom w:val="none" w:sz="0" w:space="0" w:color="auto"/>
        <w:right w:val="none" w:sz="0" w:space="0" w:color="auto"/>
      </w:divBdr>
    </w:div>
    <w:div w:id="894783168">
      <w:bodyDiv w:val="1"/>
      <w:marLeft w:val="0"/>
      <w:marRight w:val="0"/>
      <w:marTop w:val="0"/>
      <w:marBottom w:val="0"/>
      <w:divBdr>
        <w:top w:val="none" w:sz="0" w:space="0" w:color="auto"/>
        <w:left w:val="none" w:sz="0" w:space="0" w:color="auto"/>
        <w:bottom w:val="none" w:sz="0" w:space="0" w:color="auto"/>
        <w:right w:val="none" w:sz="0" w:space="0" w:color="auto"/>
      </w:divBdr>
    </w:div>
    <w:div w:id="894968108">
      <w:bodyDiv w:val="1"/>
      <w:marLeft w:val="0"/>
      <w:marRight w:val="0"/>
      <w:marTop w:val="0"/>
      <w:marBottom w:val="0"/>
      <w:divBdr>
        <w:top w:val="none" w:sz="0" w:space="0" w:color="auto"/>
        <w:left w:val="none" w:sz="0" w:space="0" w:color="auto"/>
        <w:bottom w:val="none" w:sz="0" w:space="0" w:color="auto"/>
        <w:right w:val="none" w:sz="0" w:space="0" w:color="auto"/>
      </w:divBdr>
    </w:div>
    <w:div w:id="895702463">
      <w:bodyDiv w:val="1"/>
      <w:marLeft w:val="0"/>
      <w:marRight w:val="0"/>
      <w:marTop w:val="0"/>
      <w:marBottom w:val="0"/>
      <w:divBdr>
        <w:top w:val="none" w:sz="0" w:space="0" w:color="auto"/>
        <w:left w:val="none" w:sz="0" w:space="0" w:color="auto"/>
        <w:bottom w:val="none" w:sz="0" w:space="0" w:color="auto"/>
        <w:right w:val="none" w:sz="0" w:space="0" w:color="auto"/>
      </w:divBdr>
    </w:div>
    <w:div w:id="895891590">
      <w:bodyDiv w:val="1"/>
      <w:marLeft w:val="0"/>
      <w:marRight w:val="0"/>
      <w:marTop w:val="0"/>
      <w:marBottom w:val="0"/>
      <w:divBdr>
        <w:top w:val="none" w:sz="0" w:space="0" w:color="auto"/>
        <w:left w:val="none" w:sz="0" w:space="0" w:color="auto"/>
        <w:bottom w:val="none" w:sz="0" w:space="0" w:color="auto"/>
        <w:right w:val="none" w:sz="0" w:space="0" w:color="auto"/>
      </w:divBdr>
    </w:div>
    <w:div w:id="896161338">
      <w:bodyDiv w:val="1"/>
      <w:marLeft w:val="0"/>
      <w:marRight w:val="0"/>
      <w:marTop w:val="0"/>
      <w:marBottom w:val="0"/>
      <w:divBdr>
        <w:top w:val="none" w:sz="0" w:space="0" w:color="auto"/>
        <w:left w:val="none" w:sz="0" w:space="0" w:color="auto"/>
        <w:bottom w:val="none" w:sz="0" w:space="0" w:color="auto"/>
        <w:right w:val="none" w:sz="0" w:space="0" w:color="auto"/>
      </w:divBdr>
    </w:div>
    <w:div w:id="897324911">
      <w:bodyDiv w:val="1"/>
      <w:marLeft w:val="0"/>
      <w:marRight w:val="0"/>
      <w:marTop w:val="0"/>
      <w:marBottom w:val="0"/>
      <w:divBdr>
        <w:top w:val="none" w:sz="0" w:space="0" w:color="auto"/>
        <w:left w:val="none" w:sz="0" w:space="0" w:color="auto"/>
        <w:bottom w:val="none" w:sz="0" w:space="0" w:color="auto"/>
        <w:right w:val="none" w:sz="0" w:space="0" w:color="auto"/>
      </w:divBdr>
    </w:div>
    <w:div w:id="897981377">
      <w:bodyDiv w:val="1"/>
      <w:marLeft w:val="0"/>
      <w:marRight w:val="0"/>
      <w:marTop w:val="0"/>
      <w:marBottom w:val="0"/>
      <w:divBdr>
        <w:top w:val="none" w:sz="0" w:space="0" w:color="auto"/>
        <w:left w:val="none" w:sz="0" w:space="0" w:color="auto"/>
        <w:bottom w:val="none" w:sz="0" w:space="0" w:color="auto"/>
        <w:right w:val="none" w:sz="0" w:space="0" w:color="auto"/>
      </w:divBdr>
    </w:div>
    <w:div w:id="898125233">
      <w:bodyDiv w:val="1"/>
      <w:marLeft w:val="0"/>
      <w:marRight w:val="0"/>
      <w:marTop w:val="0"/>
      <w:marBottom w:val="0"/>
      <w:divBdr>
        <w:top w:val="none" w:sz="0" w:space="0" w:color="auto"/>
        <w:left w:val="none" w:sz="0" w:space="0" w:color="auto"/>
        <w:bottom w:val="none" w:sz="0" w:space="0" w:color="auto"/>
        <w:right w:val="none" w:sz="0" w:space="0" w:color="auto"/>
      </w:divBdr>
    </w:div>
    <w:div w:id="898633562">
      <w:bodyDiv w:val="1"/>
      <w:marLeft w:val="0"/>
      <w:marRight w:val="0"/>
      <w:marTop w:val="0"/>
      <w:marBottom w:val="0"/>
      <w:divBdr>
        <w:top w:val="none" w:sz="0" w:space="0" w:color="auto"/>
        <w:left w:val="none" w:sz="0" w:space="0" w:color="auto"/>
        <w:bottom w:val="none" w:sz="0" w:space="0" w:color="auto"/>
        <w:right w:val="none" w:sz="0" w:space="0" w:color="auto"/>
      </w:divBdr>
    </w:div>
    <w:div w:id="898780945">
      <w:bodyDiv w:val="1"/>
      <w:marLeft w:val="0"/>
      <w:marRight w:val="0"/>
      <w:marTop w:val="0"/>
      <w:marBottom w:val="0"/>
      <w:divBdr>
        <w:top w:val="none" w:sz="0" w:space="0" w:color="auto"/>
        <w:left w:val="none" w:sz="0" w:space="0" w:color="auto"/>
        <w:bottom w:val="none" w:sz="0" w:space="0" w:color="auto"/>
        <w:right w:val="none" w:sz="0" w:space="0" w:color="auto"/>
      </w:divBdr>
    </w:div>
    <w:div w:id="899099999">
      <w:bodyDiv w:val="1"/>
      <w:marLeft w:val="0"/>
      <w:marRight w:val="0"/>
      <w:marTop w:val="0"/>
      <w:marBottom w:val="0"/>
      <w:divBdr>
        <w:top w:val="none" w:sz="0" w:space="0" w:color="auto"/>
        <w:left w:val="none" w:sz="0" w:space="0" w:color="auto"/>
        <w:bottom w:val="none" w:sz="0" w:space="0" w:color="auto"/>
        <w:right w:val="none" w:sz="0" w:space="0" w:color="auto"/>
      </w:divBdr>
    </w:div>
    <w:div w:id="901211527">
      <w:bodyDiv w:val="1"/>
      <w:marLeft w:val="0"/>
      <w:marRight w:val="0"/>
      <w:marTop w:val="0"/>
      <w:marBottom w:val="0"/>
      <w:divBdr>
        <w:top w:val="none" w:sz="0" w:space="0" w:color="auto"/>
        <w:left w:val="none" w:sz="0" w:space="0" w:color="auto"/>
        <w:bottom w:val="none" w:sz="0" w:space="0" w:color="auto"/>
        <w:right w:val="none" w:sz="0" w:space="0" w:color="auto"/>
      </w:divBdr>
    </w:div>
    <w:div w:id="901253648">
      <w:bodyDiv w:val="1"/>
      <w:marLeft w:val="0"/>
      <w:marRight w:val="0"/>
      <w:marTop w:val="0"/>
      <w:marBottom w:val="0"/>
      <w:divBdr>
        <w:top w:val="none" w:sz="0" w:space="0" w:color="auto"/>
        <w:left w:val="none" w:sz="0" w:space="0" w:color="auto"/>
        <w:bottom w:val="none" w:sz="0" w:space="0" w:color="auto"/>
        <w:right w:val="none" w:sz="0" w:space="0" w:color="auto"/>
      </w:divBdr>
    </w:div>
    <w:div w:id="902527490">
      <w:bodyDiv w:val="1"/>
      <w:marLeft w:val="0"/>
      <w:marRight w:val="0"/>
      <w:marTop w:val="0"/>
      <w:marBottom w:val="0"/>
      <w:divBdr>
        <w:top w:val="none" w:sz="0" w:space="0" w:color="auto"/>
        <w:left w:val="none" w:sz="0" w:space="0" w:color="auto"/>
        <w:bottom w:val="none" w:sz="0" w:space="0" w:color="auto"/>
        <w:right w:val="none" w:sz="0" w:space="0" w:color="auto"/>
      </w:divBdr>
    </w:div>
    <w:div w:id="902911777">
      <w:bodyDiv w:val="1"/>
      <w:marLeft w:val="0"/>
      <w:marRight w:val="0"/>
      <w:marTop w:val="0"/>
      <w:marBottom w:val="0"/>
      <w:divBdr>
        <w:top w:val="none" w:sz="0" w:space="0" w:color="auto"/>
        <w:left w:val="none" w:sz="0" w:space="0" w:color="auto"/>
        <w:bottom w:val="none" w:sz="0" w:space="0" w:color="auto"/>
        <w:right w:val="none" w:sz="0" w:space="0" w:color="auto"/>
      </w:divBdr>
    </w:div>
    <w:div w:id="903685058">
      <w:bodyDiv w:val="1"/>
      <w:marLeft w:val="0"/>
      <w:marRight w:val="0"/>
      <w:marTop w:val="0"/>
      <w:marBottom w:val="0"/>
      <w:divBdr>
        <w:top w:val="none" w:sz="0" w:space="0" w:color="auto"/>
        <w:left w:val="none" w:sz="0" w:space="0" w:color="auto"/>
        <w:bottom w:val="none" w:sz="0" w:space="0" w:color="auto"/>
        <w:right w:val="none" w:sz="0" w:space="0" w:color="auto"/>
      </w:divBdr>
    </w:div>
    <w:div w:id="903955819">
      <w:bodyDiv w:val="1"/>
      <w:marLeft w:val="0"/>
      <w:marRight w:val="0"/>
      <w:marTop w:val="0"/>
      <w:marBottom w:val="0"/>
      <w:divBdr>
        <w:top w:val="none" w:sz="0" w:space="0" w:color="auto"/>
        <w:left w:val="none" w:sz="0" w:space="0" w:color="auto"/>
        <w:bottom w:val="none" w:sz="0" w:space="0" w:color="auto"/>
        <w:right w:val="none" w:sz="0" w:space="0" w:color="auto"/>
      </w:divBdr>
    </w:div>
    <w:div w:id="904493328">
      <w:bodyDiv w:val="1"/>
      <w:marLeft w:val="0"/>
      <w:marRight w:val="0"/>
      <w:marTop w:val="0"/>
      <w:marBottom w:val="0"/>
      <w:divBdr>
        <w:top w:val="none" w:sz="0" w:space="0" w:color="auto"/>
        <w:left w:val="none" w:sz="0" w:space="0" w:color="auto"/>
        <w:bottom w:val="none" w:sz="0" w:space="0" w:color="auto"/>
        <w:right w:val="none" w:sz="0" w:space="0" w:color="auto"/>
      </w:divBdr>
    </w:div>
    <w:div w:id="904604839">
      <w:bodyDiv w:val="1"/>
      <w:marLeft w:val="0"/>
      <w:marRight w:val="0"/>
      <w:marTop w:val="0"/>
      <w:marBottom w:val="0"/>
      <w:divBdr>
        <w:top w:val="none" w:sz="0" w:space="0" w:color="auto"/>
        <w:left w:val="none" w:sz="0" w:space="0" w:color="auto"/>
        <w:bottom w:val="none" w:sz="0" w:space="0" w:color="auto"/>
        <w:right w:val="none" w:sz="0" w:space="0" w:color="auto"/>
      </w:divBdr>
    </w:div>
    <w:div w:id="906455776">
      <w:bodyDiv w:val="1"/>
      <w:marLeft w:val="0"/>
      <w:marRight w:val="0"/>
      <w:marTop w:val="0"/>
      <w:marBottom w:val="0"/>
      <w:divBdr>
        <w:top w:val="none" w:sz="0" w:space="0" w:color="auto"/>
        <w:left w:val="none" w:sz="0" w:space="0" w:color="auto"/>
        <w:bottom w:val="none" w:sz="0" w:space="0" w:color="auto"/>
        <w:right w:val="none" w:sz="0" w:space="0" w:color="auto"/>
      </w:divBdr>
    </w:div>
    <w:div w:id="906577096">
      <w:bodyDiv w:val="1"/>
      <w:marLeft w:val="0"/>
      <w:marRight w:val="0"/>
      <w:marTop w:val="0"/>
      <w:marBottom w:val="0"/>
      <w:divBdr>
        <w:top w:val="none" w:sz="0" w:space="0" w:color="auto"/>
        <w:left w:val="none" w:sz="0" w:space="0" w:color="auto"/>
        <w:bottom w:val="none" w:sz="0" w:space="0" w:color="auto"/>
        <w:right w:val="none" w:sz="0" w:space="0" w:color="auto"/>
      </w:divBdr>
    </w:div>
    <w:div w:id="906722301">
      <w:bodyDiv w:val="1"/>
      <w:marLeft w:val="0"/>
      <w:marRight w:val="0"/>
      <w:marTop w:val="0"/>
      <w:marBottom w:val="0"/>
      <w:divBdr>
        <w:top w:val="none" w:sz="0" w:space="0" w:color="auto"/>
        <w:left w:val="none" w:sz="0" w:space="0" w:color="auto"/>
        <w:bottom w:val="none" w:sz="0" w:space="0" w:color="auto"/>
        <w:right w:val="none" w:sz="0" w:space="0" w:color="auto"/>
      </w:divBdr>
    </w:div>
    <w:div w:id="907610551">
      <w:bodyDiv w:val="1"/>
      <w:marLeft w:val="0"/>
      <w:marRight w:val="0"/>
      <w:marTop w:val="0"/>
      <w:marBottom w:val="0"/>
      <w:divBdr>
        <w:top w:val="none" w:sz="0" w:space="0" w:color="auto"/>
        <w:left w:val="none" w:sz="0" w:space="0" w:color="auto"/>
        <w:bottom w:val="none" w:sz="0" w:space="0" w:color="auto"/>
        <w:right w:val="none" w:sz="0" w:space="0" w:color="auto"/>
      </w:divBdr>
    </w:div>
    <w:div w:id="907809399">
      <w:bodyDiv w:val="1"/>
      <w:marLeft w:val="0"/>
      <w:marRight w:val="0"/>
      <w:marTop w:val="0"/>
      <w:marBottom w:val="0"/>
      <w:divBdr>
        <w:top w:val="none" w:sz="0" w:space="0" w:color="auto"/>
        <w:left w:val="none" w:sz="0" w:space="0" w:color="auto"/>
        <w:bottom w:val="none" w:sz="0" w:space="0" w:color="auto"/>
        <w:right w:val="none" w:sz="0" w:space="0" w:color="auto"/>
      </w:divBdr>
    </w:div>
    <w:div w:id="908272525">
      <w:bodyDiv w:val="1"/>
      <w:marLeft w:val="0"/>
      <w:marRight w:val="0"/>
      <w:marTop w:val="0"/>
      <w:marBottom w:val="0"/>
      <w:divBdr>
        <w:top w:val="none" w:sz="0" w:space="0" w:color="auto"/>
        <w:left w:val="none" w:sz="0" w:space="0" w:color="auto"/>
        <w:bottom w:val="none" w:sz="0" w:space="0" w:color="auto"/>
        <w:right w:val="none" w:sz="0" w:space="0" w:color="auto"/>
      </w:divBdr>
    </w:div>
    <w:div w:id="909651566">
      <w:bodyDiv w:val="1"/>
      <w:marLeft w:val="0"/>
      <w:marRight w:val="0"/>
      <w:marTop w:val="0"/>
      <w:marBottom w:val="0"/>
      <w:divBdr>
        <w:top w:val="none" w:sz="0" w:space="0" w:color="auto"/>
        <w:left w:val="none" w:sz="0" w:space="0" w:color="auto"/>
        <w:bottom w:val="none" w:sz="0" w:space="0" w:color="auto"/>
        <w:right w:val="none" w:sz="0" w:space="0" w:color="auto"/>
      </w:divBdr>
    </w:div>
    <w:div w:id="909734766">
      <w:bodyDiv w:val="1"/>
      <w:marLeft w:val="0"/>
      <w:marRight w:val="0"/>
      <w:marTop w:val="0"/>
      <w:marBottom w:val="0"/>
      <w:divBdr>
        <w:top w:val="none" w:sz="0" w:space="0" w:color="auto"/>
        <w:left w:val="none" w:sz="0" w:space="0" w:color="auto"/>
        <w:bottom w:val="none" w:sz="0" w:space="0" w:color="auto"/>
        <w:right w:val="none" w:sz="0" w:space="0" w:color="auto"/>
      </w:divBdr>
    </w:div>
    <w:div w:id="910121745">
      <w:bodyDiv w:val="1"/>
      <w:marLeft w:val="0"/>
      <w:marRight w:val="0"/>
      <w:marTop w:val="0"/>
      <w:marBottom w:val="0"/>
      <w:divBdr>
        <w:top w:val="none" w:sz="0" w:space="0" w:color="auto"/>
        <w:left w:val="none" w:sz="0" w:space="0" w:color="auto"/>
        <w:bottom w:val="none" w:sz="0" w:space="0" w:color="auto"/>
        <w:right w:val="none" w:sz="0" w:space="0" w:color="auto"/>
      </w:divBdr>
    </w:div>
    <w:div w:id="910852015">
      <w:bodyDiv w:val="1"/>
      <w:marLeft w:val="0"/>
      <w:marRight w:val="0"/>
      <w:marTop w:val="0"/>
      <w:marBottom w:val="0"/>
      <w:divBdr>
        <w:top w:val="none" w:sz="0" w:space="0" w:color="auto"/>
        <w:left w:val="none" w:sz="0" w:space="0" w:color="auto"/>
        <w:bottom w:val="none" w:sz="0" w:space="0" w:color="auto"/>
        <w:right w:val="none" w:sz="0" w:space="0" w:color="auto"/>
      </w:divBdr>
    </w:div>
    <w:div w:id="913782759">
      <w:bodyDiv w:val="1"/>
      <w:marLeft w:val="0"/>
      <w:marRight w:val="0"/>
      <w:marTop w:val="0"/>
      <w:marBottom w:val="0"/>
      <w:divBdr>
        <w:top w:val="none" w:sz="0" w:space="0" w:color="auto"/>
        <w:left w:val="none" w:sz="0" w:space="0" w:color="auto"/>
        <w:bottom w:val="none" w:sz="0" w:space="0" w:color="auto"/>
        <w:right w:val="none" w:sz="0" w:space="0" w:color="auto"/>
      </w:divBdr>
    </w:div>
    <w:div w:id="914164742">
      <w:bodyDiv w:val="1"/>
      <w:marLeft w:val="0"/>
      <w:marRight w:val="0"/>
      <w:marTop w:val="0"/>
      <w:marBottom w:val="0"/>
      <w:divBdr>
        <w:top w:val="none" w:sz="0" w:space="0" w:color="auto"/>
        <w:left w:val="none" w:sz="0" w:space="0" w:color="auto"/>
        <w:bottom w:val="none" w:sz="0" w:space="0" w:color="auto"/>
        <w:right w:val="none" w:sz="0" w:space="0" w:color="auto"/>
      </w:divBdr>
    </w:div>
    <w:div w:id="914701210">
      <w:bodyDiv w:val="1"/>
      <w:marLeft w:val="0"/>
      <w:marRight w:val="0"/>
      <w:marTop w:val="0"/>
      <w:marBottom w:val="0"/>
      <w:divBdr>
        <w:top w:val="none" w:sz="0" w:space="0" w:color="auto"/>
        <w:left w:val="none" w:sz="0" w:space="0" w:color="auto"/>
        <w:bottom w:val="none" w:sz="0" w:space="0" w:color="auto"/>
        <w:right w:val="none" w:sz="0" w:space="0" w:color="auto"/>
      </w:divBdr>
    </w:div>
    <w:div w:id="914896174">
      <w:bodyDiv w:val="1"/>
      <w:marLeft w:val="0"/>
      <w:marRight w:val="0"/>
      <w:marTop w:val="0"/>
      <w:marBottom w:val="0"/>
      <w:divBdr>
        <w:top w:val="none" w:sz="0" w:space="0" w:color="auto"/>
        <w:left w:val="none" w:sz="0" w:space="0" w:color="auto"/>
        <w:bottom w:val="none" w:sz="0" w:space="0" w:color="auto"/>
        <w:right w:val="none" w:sz="0" w:space="0" w:color="auto"/>
      </w:divBdr>
    </w:div>
    <w:div w:id="915238284">
      <w:bodyDiv w:val="1"/>
      <w:marLeft w:val="0"/>
      <w:marRight w:val="0"/>
      <w:marTop w:val="0"/>
      <w:marBottom w:val="0"/>
      <w:divBdr>
        <w:top w:val="none" w:sz="0" w:space="0" w:color="auto"/>
        <w:left w:val="none" w:sz="0" w:space="0" w:color="auto"/>
        <w:bottom w:val="none" w:sz="0" w:space="0" w:color="auto"/>
        <w:right w:val="none" w:sz="0" w:space="0" w:color="auto"/>
      </w:divBdr>
    </w:div>
    <w:div w:id="916595343">
      <w:bodyDiv w:val="1"/>
      <w:marLeft w:val="0"/>
      <w:marRight w:val="0"/>
      <w:marTop w:val="0"/>
      <w:marBottom w:val="0"/>
      <w:divBdr>
        <w:top w:val="none" w:sz="0" w:space="0" w:color="auto"/>
        <w:left w:val="none" w:sz="0" w:space="0" w:color="auto"/>
        <w:bottom w:val="none" w:sz="0" w:space="0" w:color="auto"/>
        <w:right w:val="none" w:sz="0" w:space="0" w:color="auto"/>
      </w:divBdr>
    </w:div>
    <w:div w:id="916938448">
      <w:bodyDiv w:val="1"/>
      <w:marLeft w:val="0"/>
      <w:marRight w:val="0"/>
      <w:marTop w:val="0"/>
      <w:marBottom w:val="0"/>
      <w:divBdr>
        <w:top w:val="none" w:sz="0" w:space="0" w:color="auto"/>
        <w:left w:val="none" w:sz="0" w:space="0" w:color="auto"/>
        <w:bottom w:val="none" w:sz="0" w:space="0" w:color="auto"/>
        <w:right w:val="none" w:sz="0" w:space="0" w:color="auto"/>
      </w:divBdr>
    </w:div>
    <w:div w:id="917440469">
      <w:bodyDiv w:val="1"/>
      <w:marLeft w:val="0"/>
      <w:marRight w:val="0"/>
      <w:marTop w:val="0"/>
      <w:marBottom w:val="0"/>
      <w:divBdr>
        <w:top w:val="none" w:sz="0" w:space="0" w:color="auto"/>
        <w:left w:val="none" w:sz="0" w:space="0" w:color="auto"/>
        <w:bottom w:val="none" w:sz="0" w:space="0" w:color="auto"/>
        <w:right w:val="none" w:sz="0" w:space="0" w:color="auto"/>
      </w:divBdr>
    </w:div>
    <w:div w:id="917901639">
      <w:bodyDiv w:val="1"/>
      <w:marLeft w:val="0"/>
      <w:marRight w:val="0"/>
      <w:marTop w:val="0"/>
      <w:marBottom w:val="0"/>
      <w:divBdr>
        <w:top w:val="none" w:sz="0" w:space="0" w:color="auto"/>
        <w:left w:val="none" w:sz="0" w:space="0" w:color="auto"/>
        <w:bottom w:val="none" w:sz="0" w:space="0" w:color="auto"/>
        <w:right w:val="none" w:sz="0" w:space="0" w:color="auto"/>
      </w:divBdr>
    </w:div>
    <w:div w:id="918102400">
      <w:bodyDiv w:val="1"/>
      <w:marLeft w:val="0"/>
      <w:marRight w:val="0"/>
      <w:marTop w:val="0"/>
      <w:marBottom w:val="0"/>
      <w:divBdr>
        <w:top w:val="none" w:sz="0" w:space="0" w:color="auto"/>
        <w:left w:val="none" w:sz="0" w:space="0" w:color="auto"/>
        <w:bottom w:val="none" w:sz="0" w:space="0" w:color="auto"/>
        <w:right w:val="none" w:sz="0" w:space="0" w:color="auto"/>
      </w:divBdr>
    </w:div>
    <w:div w:id="919603712">
      <w:bodyDiv w:val="1"/>
      <w:marLeft w:val="0"/>
      <w:marRight w:val="0"/>
      <w:marTop w:val="0"/>
      <w:marBottom w:val="0"/>
      <w:divBdr>
        <w:top w:val="none" w:sz="0" w:space="0" w:color="auto"/>
        <w:left w:val="none" w:sz="0" w:space="0" w:color="auto"/>
        <w:bottom w:val="none" w:sz="0" w:space="0" w:color="auto"/>
        <w:right w:val="none" w:sz="0" w:space="0" w:color="auto"/>
      </w:divBdr>
    </w:div>
    <w:div w:id="919676734">
      <w:bodyDiv w:val="1"/>
      <w:marLeft w:val="0"/>
      <w:marRight w:val="0"/>
      <w:marTop w:val="0"/>
      <w:marBottom w:val="0"/>
      <w:divBdr>
        <w:top w:val="none" w:sz="0" w:space="0" w:color="auto"/>
        <w:left w:val="none" w:sz="0" w:space="0" w:color="auto"/>
        <w:bottom w:val="none" w:sz="0" w:space="0" w:color="auto"/>
        <w:right w:val="none" w:sz="0" w:space="0" w:color="auto"/>
      </w:divBdr>
    </w:div>
    <w:div w:id="920258124">
      <w:bodyDiv w:val="1"/>
      <w:marLeft w:val="0"/>
      <w:marRight w:val="0"/>
      <w:marTop w:val="0"/>
      <w:marBottom w:val="0"/>
      <w:divBdr>
        <w:top w:val="none" w:sz="0" w:space="0" w:color="auto"/>
        <w:left w:val="none" w:sz="0" w:space="0" w:color="auto"/>
        <w:bottom w:val="none" w:sz="0" w:space="0" w:color="auto"/>
        <w:right w:val="none" w:sz="0" w:space="0" w:color="auto"/>
      </w:divBdr>
    </w:div>
    <w:div w:id="920404871">
      <w:bodyDiv w:val="1"/>
      <w:marLeft w:val="0"/>
      <w:marRight w:val="0"/>
      <w:marTop w:val="0"/>
      <w:marBottom w:val="0"/>
      <w:divBdr>
        <w:top w:val="none" w:sz="0" w:space="0" w:color="auto"/>
        <w:left w:val="none" w:sz="0" w:space="0" w:color="auto"/>
        <w:bottom w:val="none" w:sz="0" w:space="0" w:color="auto"/>
        <w:right w:val="none" w:sz="0" w:space="0" w:color="auto"/>
      </w:divBdr>
    </w:div>
    <w:div w:id="921184772">
      <w:bodyDiv w:val="1"/>
      <w:marLeft w:val="0"/>
      <w:marRight w:val="0"/>
      <w:marTop w:val="0"/>
      <w:marBottom w:val="0"/>
      <w:divBdr>
        <w:top w:val="none" w:sz="0" w:space="0" w:color="auto"/>
        <w:left w:val="none" w:sz="0" w:space="0" w:color="auto"/>
        <w:bottom w:val="none" w:sz="0" w:space="0" w:color="auto"/>
        <w:right w:val="none" w:sz="0" w:space="0" w:color="auto"/>
      </w:divBdr>
    </w:div>
    <w:div w:id="921596998">
      <w:bodyDiv w:val="1"/>
      <w:marLeft w:val="0"/>
      <w:marRight w:val="0"/>
      <w:marTop w:val="0"/>
      <w:marBottom w:val="0"/>
      <w:divBdr>
        <w:top w:val="none" w:sz="0" w:space="0" w:color="auto"/>
        <w:left w:val="none" w:sz="0" w:space="0" w:color="auto"/>
        <w:bottom w:val="none" w:sz="0" w:space="0" w:color="auto"/>
        <w:right w:val="none" w:sz="0" w:space="0" w:color="auto"/>
      </w:divBdr>
    </w:div>
    <w:div w:id="921840211">
      <w:bodyDiv w:val="1"/>
      <w:marLeft w:val="0"/>
      <w:marRight w:val="0"/>
      <w:marTop w:val="0"/>
      <w:marBottom w:val="0"/>
      <w:divBdr>
        <w:top w:val="none" w:sz="0" w:space="0" w:color="auto"/>
        <w:left w:val="none" w:sz="0" w:space="0" w:color="auto"/>
        <w:bottom w:val="none" w:sz="0" w:space="0" w:color="auto"/>
        <w:right w:val="none" w:sz="0" w:space="0" w:color="auto"/>
      </w:divBdr>
    </w:div>
    <w:div w:id="922027573">
      <w:bodyDiv w:val="1"/>
      <w:marLeft w:val="0"/>
      <w:marRight w:val="0"/>
      <w:marTop w:val="0"/>
      <w:marBottom w:val="0"/>
      <w:divBdr>
        <w:top w:val="none" w:sz="0" w:space="0" w:color="auto"/>
        <w:left w:val="none" w:sz="0" w:space="0" w:color="auto"/>
        <w:bottom w:val="none" w:sz="0" w:space="0" w:color="auto"/>
        <w:right w:val="none" w:sz="0" w:space="0" w:color="auto"/>
      </w:divBdr>
    </w:div>
    <w:div w:id="922764217">
      <w:bodyDiv w:val="1"/>
      <w:marLeft w:val="0"/>
      <w:marRight w:val="0"/>
      <w:marTop w:val="0"/>
      <w:marBottom w:val="0"/>
      <w:divBdr>
        <w:top w:val="none" w:sz="0" w:space="0" w:color="auto"/>
        <w:left w:val="none" w:sz="0" w:space="0" w:color="auto"/>
        <w:bottom w:val="none" w:sz="0" w:space="0" w:color="auto"/>
        <w:right w:val="none" w:sz="0" w:space="0" w:color="auto"/>
      </w:divBdr>
    </w:div>
    <w:div w:id="923495085">
      <w:bodyDiv w:val="1"/>
      <w:marLeft w:val="0"/>
      <w:marRight w:val="0"/>
      <w:marTop w:val="0"/>
      <w:marBottom w:val="0"/>
      <w:divBdr>
        <w:top w:val="none" w:sz="0" w:space="0" w:color="auto"/>
        <w:left w:val="none" w:sz="0" w:space="0" w:color="auto"/>
        <w:bottom w:val="none" w:sz="0" w:space="0" w:color="auto"/>
        <w:right w:val="none" w:sz="0" w:space="0" w:color="auto"/>
      </w:divBdr>
    </w:div>
    <w:div w:id="923687772">
      <w:bodyDiv w:val="1"/>
      <w:marLeft w:val="0"/>
      <w:marRight w:val="0"/>
      <w:marTop w:val="0"/>
      <w:marBottom w:val="0"/>
      <w:divBdr>
        <w:top w:val="none" w:sz="0" w:space="0" w:color="auto"/>
        <w:left w:val="none" w:sz="0" w:space="0" w:color="auto"/>
        <w:bottom w:val="none" w:sz="0" w:space="0" w:color="auto"/>
        <w:right w:val="none" w:sz="0" w:space="0" w:color="auto"/>
      </w:divBdr>
    </w:div>
    <w:div w:id="924074375">
      <w:bodyDiv w:val="1"/>
      <w:marLeft w:val="0"/>
      <w:marRight w:val="0"/>
      <w:marTop w:val="0"/>
      <w:marBottom w:val="0"/>
      <w:divBdr>
        <w:top w:val="none" w:sz="0" w:space="0" w:color="auto"/>
        <w:left w:val="none" w:sz="0" w:space="0" w:color="auto"/>
        <w:bottom w:val="none" w:sz="0" w:space="0" w:color="auto"/>
        <w:right w:val="none" w:sz="0" w:space="0" w:color="auto"/>
      </w:divBdr>
    </w:div>
    <w:div w:id="924192464">
      <w:bodyDiv w:val="1"/>
      <w:marLeft w:val="0"/>
      <w:marRight w:val="0"/>
      <w:marTop w:val="0"/>
      <w:marBottom w:val="0"/>
      <w:divBdr>
        <w:top w:val="none" w:sz="0" w:space="0" w:color="auto"/>
        <w:left w:val="none" w:sz="0" w:space="0" w:color="auto"/>
        <w:bottom w:val="none" w:sz="0" w:space="0" w:color="auto"/>
        <w:right w:val="none" w:sz="0" w:space="0" w:color="auto"/>
      </w:divBdr>
    </w:div>
    <w:div w:id="924340781">
      <w:bodyDiv w:val="1"/>
      <w:marLeft w:val="0"/>
      <w:marRight w:val="0"/>
      <w:marTop w:val="0"/>
      <w:marBottom w:val="0"/>
      <w:divBdr>
        <w:top w:val="none" w:sz="0" w:space="0" w:color="auto"/>
        <w:left w:val="none" w:sz="0" w:space="0" w:color="auto"/>
        <w:bottom w:val="none" w:sz="0" w:space="0" w:color="auto"/>
        <w:right w:val="none" w:sz="0" w:space="0" w:color="auto"/>
      </w:divBdr>
    </w:div>
    <w:div w:id="924536751">
      <w:bodyDiv w:val="1"/>
      <w:marLeft w:val="0"/>
      <w:marRight w:val="0"/>
      <w:marTop w:val="0"/>
      <w:marBottom w:val="0"/>
      <w:divBdr>
        <w:top w:val="none" w:sz="0" w:space="0" w:color="auto"/>
        <w:left w:val="none" w:sz="0" w:space="0" w:color="auto"/>
        <w:bottom w:val="none" w:sz="0" w:space="0" w:color="auto"/>
        <w:right w:val="none" w:sz="0" w:space="0" w:color="auto"/>
      </w:divBdr>
    </w:div>
    <w:div w:id="924876649">
      <w:bodyDiv w:val="1"/>
      <w:marLeft w:val="0"/>
      <w:marRight w:val="0"/>
      <w:marTop w:val="0"/>
      <w:marBottom w:val="0"/>
      <w:divBdr>
        <w:top w:val="none" w:sz="0" w:space="0" w:color="auto"/>
        <w:left w:val="none" w:sz="0" w:space="0" w:color="auto"/>
        <w:bottom w:val="none" w:sz="0" w:space="0" w:color="auto"/>
        <w:right w:val="none" w:sz="0" w:space="0" w:color="auto"/>
      </w:divBdr>
    </w:div>
    <w:div w:id="925068825">
      <w:bodyDiv w:val="1"/>
      <w:marLeft w:val="0"/>
      <w:marRight w:val="0"/>
      <w:marTop w:val="0"/>
      <w:marBottom w:val="0"/>
      <w:divBdr>
        <w:top w:val="none" w:sz="0" w:space="0" w:color="auto"/>
        <w:left w:val="none" w:sz="0" w:space="0" w:color="auto"/>
        <w:bottom w:val="none" w:sz="0" w:space="0" w:color="auto"/>
        <w:right w:val="none" w:sz="0" w:space="0" w:color="auto"/>
      </w:divBdr>
    </w:div>
    <w:div w:id="925848700">
      <w:bodyDiv w:val="1"/>
      <w:marLeft w:val="0"/>
      <w:marRight w:val="0"/>
      <w:marTop w:val="0"/>
      <w:marBottom w:val="0"/>
      <w:divBdr>
        <w:top w:val="none" w:sz="0" w:space="0" w:color="auto"/>
        <w:left w:val="none" w:sz="0" w:space="0" w:color="auto"/>
        <w:bottom w:val="none" w:sz="0" w:space="0" w:color="auto"/>
        <w:right w:val="none" w:sz="0" w:space="0" w:color="auto"/>
      </w:divBdr>
    </w:div>
    <w:div w:id="925917273">
      <w:bodyDiv w:val="1"/>
      <w:marLeft w:val="0"/>
      <w:marRight w:val="0"/>
      <w:marTop w:val="0"/>
      <w:marBottom w:val="0"/>
      <w:divBdr>
        <w:top w:val="none" w:sz="0" w:space="0" w:color="auto"/>
        <w:left w:val="none" w:sz="0" w:space="0" w:color="auto"/>
        <w:bottom w:val="none" w:sz="0" w:space="0" w:color="auto"/>
        <w:right w:val="none" w:sz="0" w:space="0" w:color="auto"/>
      </w:divBdr>
    </w:div>
    <w:div w:id="926692280">
      <w:bodyDiv w:val="1"/>
      <w:marLeft w:val="0"/>
      <w:marRight w:val="0"/>
      <w:marTop w:val="0"/>
      <w:marBottom w:val="0"/>
      <w:divBdr>
        <w:top w:val="none" w:sz="0" w:space="0" w:color="auto"/>
        <w:left w:val="none" w:sz="0" w:space="0" w:color="auto"/>
        <w:bottom w:val="none" w:sz="0" w:space="0" w:color="auto"/>
        <w:right w:val="none" w:sz="0" w:space="0" w:color="auto"/>
      </w:divBdr>
    </w:div>
    <w:div w:id="927273222">
      <w:bodyDiv w:val="1"/>
      <w:marLeft w:val="0"/>
      <w:marRight w:val="0"/>
      <w:marTop w:val="0"/>
      <w:marBottom w:val="0"/>
      <w:divBdr>
        <w:top w:val="none" w:sz="0" w:space="0" w:color="auto"/>
        <w:left w:val="none" w:sz="0" w:space="0" w:color="auto"/>
        <w:bottom w:val="none" w:sz="0" w:space="0" w:color="auto"/>
        <w:right w:val="none" w:sz="0" w:space="0" w:color="auto"/>
      </w:divBdr>
    </w:div>
    <w:div w:id="928196383">
      <w:bodyDiv w:val="1"/>
      <w:marLeft w:val="0"/>
      <w:marRight w:val="0"/>
      <w:marTop w:val="0"/>
      <w:marBottom w:val="0"/>
      <w:divBdr>
        <w:top w:val="none" w:sz="0" w:space="0" w:color="auto"/>
        <w:left w:val="none" w:sz="0" w:space="0" w:color="auto"/>
        <w:bottom w:val="none" w:sz="0" w:space="0" w:color="auto"/>
        <w:right w:val="none" w:sz="0" w:space="0" w:color="auto"/>
      </w:divBdr>
    </w:div>
    <w:div w:id="928197765">
      <w:bodyDiv w:val="1"/>
      <w:marLeft w:val="0"/>
      <w:marRight w:val="0"/>
      <w:marTop w:val="0"/>
      <w:marBottom w:val="0"/>
      <w:divBdr>
        <w:top w:val="none" w:sz="0" w:space="0" w:color="auto"/>
        <w:left w:val="none" w:sz="0" w:space="0" w:color="auto"/>
        <w:bottom w:val="none" w:sz="0" w:space="0" w:color="auto"/>
        <w:right w:val="none" w:sz="0" w:space="0" w:color="auto"/>
      </w:divBdr>
    </w:div>
    <w:div w:id="928582841">
      <w:bodyDiv w:val="1"/>
      <w:marLeft w:val="0"/>
      <w:marRight w:val="0"/>
      <w:marTop w:val="0"/>
      <w:marBottom w:val="0"/>
      <w:divBdr>
        <w:top w:val="none" w:sz="0" w:space="0" w:color="auto"/>
        <w:left w:val="none" w:sz="0" w:space="0" w:color="auto"/>
        <w:bottom w:val="none" w:sz="0" w:space="0" w:color="auto"/>
        <w:right w:val="none" w:sz="0" w:space="0" w:color="auto"/>
      </w:divBdr>
    </w:div>
    <w:div w:id="928657632">
      <w:bodyDiv w:val="1"/>
      <w:marLeft w:val="0"/>
      <w:marRight w:val="0"/>
      <w:marTop w:val="0"/>
      <w:marBottom w:val="0"/>
      <w:divBdr>
        <w:top w:val="none" w:sz="0" w:space="0" w:color="auto"/>
        <w:left w:val="none" w:sz="0" w:space="0" w:color="auto"/>
        <w:bottom w:val="none" w:sz="0" w:space="0" w:color="auto"/>
        <w:right w:val="none" w:sz="0" w:space="0" w:color="auto"/>
      </w:divBdr>
    </w:div>
    <w:div w:id="928851970">
      <w:bodyDiv w:val="1"/>
      <w:marLeft w:val="0"/>
      <w:marRight w:val="0"/>
      <w:marTop w:val="0"/>
      <w:marBottom w:val="0"/>
      <w:divBdr>
        <w:top w:val="none" w:sz="0" w:space="0" w:color="auto"/>
        <w:left w:val="none" w:sz="0" w:space="0" w:color="auto"/>
        <w:bottom w:val="none" w:sz="0" w:space="0" w:color="auto"/>
        <w:right w:val="none" w:sz="0" w:space="0" w:color="auto"/>
      </w:divBdr>
    </w:div>
    <w:div w:id="928854379">
      <w:bodyDiv w:val="1"/>
      <w:marLeft w:val="0"/>
      <w:marRight w:val="0"/>
      <w:marTop w:val="0"/>
      <w:marBottom w:val="0"/>
      <w:divBdr>
        <w:top w:val="none" w:sz="0" w:space="0" w:color="auto"/>
        <w:left w:val="none" w:sz="0" w:space="0" w:color="auto"/>
        <w:bottom w:val="none" w:sz="0" w:space="0" w:color="auto"/>
        <w:right w:val="none" w:sz="0" w:space="0" w:color="auto"/>
      </w:divBdr>
    </w:div>
    <w:div w:id="929386541">
      <w:bodyDiv w:val="1"/>
      <w:marLeft w:val="0"/>
      <w:marRight w:val="0"/>
      <w:marTop w:val="0"/>
      <w:marBottom w:val="0"/>
      <w:divBdr>
        <w:top w:val="none" w:sz="0" w:space="0" w:color="auto"/>
        <w:left w:val="none" w:sz="0" w:space="0" w:color="auto"/>
        <w:bottom w:val="none" w:sz="0" w:space="0" w:color="auto"/>
        <w:right w:val="none" w:sz="0" w:space="0" w:color="auto"/>
      </w:divBdr>
    </w:div>
    <w:div w:id="929697178">
      <w:bodyDiv w:val="1"/>
      <w:marLeft w:val="0"/>
      <w:marRight w:val="0"/>
      <w:marTop w:val="0"/>
      <w:marBottom w:val="0"/>
      <w:divBdr>
        <w:top w:val="none" w:sz="0" w:space="0" w:color="auto"/>
        <w:left w:val="none" w:sz="0" w:space="0" w:color="auto"/>
        <w:bottom w:val="none" w:sz="0" w:space="0" w:color="auto"/>
        <w:right w:val="none" w:sz="0" w:space="0" w:color="auto"/>
      </w:divBdr>
    </w:div>
    <w:div w:id="930505649">
      <w:bodyDiv w:val="1"/>
      <w:marLeft w:val="0"/>
      <w:marRight w:val="0"/>
      <w:marTop w:val="0"/>
      <w:marBottom w:val="0"/>
      <w:divBdr>
        <w:top w:val="none" w:sz="0" w:space="0" w:color="auto"/>
        <w:left w:val="none" w:sz="0" w:space="0" w:color="auto"/>
        <w:bottom w:val="none" w:sz="0" w:space="0" w:color="auto"/>
        <w:right w:val="none" w:sz="0" w:space="0" w:color="auto"/>
      </w:divBdr>
    </w:div>
    <w:div w:id="931203696">
      <w:bodyDiv w:val="1"/>
      <w:marLeft w:val="0"/>
      <w:marRight w:val="0"/>
      <w:marTop w:val="0"/>
      <w:marBottom w:val="0"/>
      <w:divBdr>
        <w:top w:val="none" w:sz="0" w:space="0" w:color="auto"/>
        <w:left w:val="none" w:sz="0" w:space="0" w:color="auto"/>
        <w:bottom w:val="none" w:sz="0" w:space="0" w:color="auto"/>
        <w:right w:val="none" w:sz="0" w:space="0" w:color="auto"/>
      </w:divBdr>
    </w:div>
    <w:div w:id="931471444">
      <w:bodyDiv w:val="1"/>
      <w:marLeft w:val="0"/>
      <w:marRight w:val="0"/>
      <w:marTop w:val="0"/>
      <w:marBottom w:val="0"/>
      <w:divBdr>
        <w:top w:val="none" w:sz="0" w:space="0" w:color="auto"/>
        <w:left w:val="none" w:sz="0" w:space="0" w:color="auto"/>
        <w:bottom w:val="none" w:sz="0" w:space="0" w:color="auto"/>
        <w:right w:val="none" w:sz="0" w:space="0" w:color="auto"/>
      </w:divBdr>
    </w:div>
    <w:div w:id="931546362">
      <w:bodyDiv w:val="1"/>
      <w:marLeft w:val="0"/>
      <w:marRight w:val="0"/>
      <w:marTop w:val="0"/>
      <w:marBottom w:val="0"/>
      <w:divBdr>
        <w:top w:val="none" w:sz="0" w:space="0" w:color="auto"/>
        <w:left w:val="none" w:sz="0" w:space="0" w:color="auto"/>
        <w:bottom w:val="none" w:sz="0" w:space="0" w:color="auto"/>
        <w:right w:val="none" w:sz="0" w:space="0" w:color="auto"/>
      </w:divBdr>
    </w:div>
    <w:div w:id="932054163">
      <w:bodyDiv w:val="1"/>
      <w:marLeft w:val="0"/>
      <w:marRight w:val="0"/>
      <w:marTop w:val="0"/>
      <w:marBottom w:val="0"/>
      <w:divBdr>
        <w:top w:val="none" w:sz="0" w:space="0" w:color="auto"/>
        <w:left w:val="none" w:sz="0" w:space="0" w:color="auto"/>
        <w:bottom w:val="none" w:sz="0" w:space="0" w:color="auto"/>
        <w:right w:val="none" w:sz="0" w:space="0" w:color="auto"/>
      </w:divBdr>
    </w:div>
    <w:div w:id="932201074">
      <w:bodyDiv w:val="1"/>
      <w:marLeft w:val="0"/>
      <w:marRight w:val="0"/>
      <w:marTop w:val="0"/>
      <w:marBottom w:val="0"/>
      <w:divBdr>
        <w:top w:val="none" w:sz="0" w:space="0" w:color="auto"/>
        <w:left w:val="none" w:sz="0" w:space="0" w:color="auto"/>
        <w:bottom w:val="none" w:sz="0" w:space="0" w:color="auto"/>
        <w:right w:val="none" w:sz="0" w:space="0" w:color="auto"/>
      </w:divBdr>
    </w:div>
    <w:div w:id="932737789">
      <w:bodyDiv w:val="1"/>
      <w:marLeft w:val="0"/>
      <w:marRight w:val="0"/>
      <w:marTop w:val="0"/>
      <w:marBottom w:val="0"/>
      <w:divBdr>
        <w:top w:val="none" w:sz="0" w:space="0" w:color="auto"/>
        <w:left w:val="none" w:sz="0" w:space="0" w:color="auto"/>
        <w:bottom w:val="none" w:sz="0" w:space="0" w:color="auto"/>
        <w:right w:val="none" w:sz="0" w:space="0" w:color="auto"/>
      </w:divBdr>
    </w:div>
    <w:div w:id="933318458">
      <w:bodyDiv w:val="1"/>
      <w:marLeft w:val="0"/>
      <w:marRight w:val="0"/>
      <w:marTop w:val="0"/>
      <w:marBottom w:val="0"/>
      <w:divBdr>
        <w:top w:val="none" w:sz="0" w:space="0" w:color="auto"/>
        <w:left w:val="none" w:sz="0" w:space="0" w:color="auto"/>
        <w:bottom w:val="none" w:sz="0" w:space="0" w:color="auto"/>
        <w:right w:val="none" w:sz="0" w:space="0" w:color="auto"/>
      </w:divBdr>
    </w:div>
    <w:div w:id="933901329">
      <w:bodyDiv w:val="1"/>
      <w:marLeft w:val="0"/>
      <w:marRight w:val="0"/>
      <w:marTop w:val="0"/>
      <w:marBottom w:val="0"/>
      <w:divBdr>
        <w:top w:val="none" w:sz="0" w:space="0" w:color="auto"/>
        <w:left w:val="none" w:sz="0" w:space="0" w:color="auto"/>
        <w:bottom w:val="none" w:sz="0" w:space="0" w:color="auto"/>
        <w:right w:val="none" w:sz="0" w:space="0" w:color="auto"/>
      </w:divBdr>
    </w:div>
    <w:div w:id="934241032">
      <w:bodyDiv w:val="1"/>
      <w:marLeft w:val="0"/>
      <w:marRight w:val="0"/>
      <w:marTop w:val="0"/>
      <w:marBottom w:val="0"/>
      <w:divBdr>
        <w:top w:val="none" w:sz="0" w:space="0" w:color="auto"/>
        <w:left w:val="none" w:sz="0" w:space="0" w:color="auto"/>
        <w:bottom w:val="none" w:sz="0" w:space="0" w:color="auto"/>
        <w:right w:val="none" w:sz="0" w:space="0" w:color="auto"/>
      </w:divBdr>
    </w:div>
    <w:div w:id="934287605">
      <w:bodyDiv w:val="1"/>
      <w:marLeft w:val="0"/>
      <w:marRight w:val="0"/>
      <w:marTop w:val="0"/>
      <w:marBottom w:val="0"/>
      <w:divBdr>
        <w:top w:val="none" w:sz="0" w:space="0" w:color="auto"/>
        <w:left w:val="none" w:sz="0" w:space="0" w:color="auto"/>
        <w:bottom w:val="none" w:sz="0" w:space="0" w:color="auto"/>
        <w:right w:val="none" w:sz="0" w:space="0" w:color="auto"/>
      </w:divBdr>
    </w:div>
    <w:div w:id="934635718">
      <w:bodyDiv w:val="1"/>
      <w:marLeft w:val="0"/>
      <w:marRight w:val="0"/>
      <w:marTop w:val="0"/>
      <w:marBottom w:val="0"/>
      <w:divBdr>
        <w:top w:val="none" w:sz="0" w:space="0" w:color="auto"/>
        <w:left w:val="none" w:sz="0" w:space="0" w:color="auto"/>
        <w:bottom w:val="none" w:sz="0" w:space="0" w:color="auto"/>
        <w:right w:val="none" w:sz="0" w:space="0" w:color="auto"/>
      </w:divBdr>
    </w:div>
    <w:div w:id="935022156">
      <w:bodyDiv w:val="1"/>
      <w:marLeft w:val="0"/>
      <w:marRight w:val="0"/>
      <w:marTop w:val="0"/>
      <w:marBottom w:val="0"/>
      <w:divBdr>
        <w:top w:val="none" w:sz="0" w:space="0" w:color="auto"/>
        <w:left w:val="none" w:sz="0" w:space="0" w:color="auto"/>
        <w:bottom w:val="none" w:sz="0" w:space="0" w:color="auto"/>
        <w:right w:val="none" w:sz="0" w:space="0" w:color="auto"/>
      </w:divBdr>
    </w:div>
    <w:div w:id="935360461">
      <w:bodyDiv w:val="1"/>
      <w:marLeft w:val="0"/>
      <w:marRight w:val="0"/>
      <w:marTop w:val="0"/>
      <w:marBottom w:val="0"/>
      <w:divBdr>
        <w:top w:val="none" w:sz="0" w:space="0" w:color="auto"/>
        <w:left w:val="none" w:sz="0" w:space="0" w:color="auto"/>
        <w:bottom w:val="none" w:sz="0" w:space="0" w:color="auto"/>
        <w:right w:val="none" w:sz="0" w:space="0" w:color="auto"/>
      </w:divBdr>
    </w:div>
    <w:div w:id="936253214">
      <w:bodyDiv w:val="1"/>
      <w:marLeft w:val="0"/>
      <w:marRight w:val="0"/>
      <w:marTop w:val="0"/>
      <w:marBottom w:val="0"/>
      <w:divBdr>
        <w:top w:val="none" w:sz="0" w:space="0" w:color="auto"/>
        <w:left w:val="none" w:sz="0" w:space="0" w:color="auto"/>
        <w:bottom w:val="none" w:sz="0" w:space="0" w:color="auto"/>
        <w:right w:val="none" w:sz="0" w:space="0" w:color="auto"/>
      </w:divBdr>
    </w:div>
    <w:div w:id="936791073">
      <w:bodyDiv w:val="1"/>
      <w:marLeft w:val="0"/>
      <w:marRight w:val="0"/>
      <w:marTop w:val="0"/>
      <w:marBottom w:val="0"/>
      <w:divBdr>
        <w:top w:val="none" w:sz="0" w:space="0" w:color="auto"/>
        <w:left w:val="none" w:sz="0" w:space="0" w:color="auto"/>
        <w:bottom w:val="none" w:sz="0" w:space="0" w:color="auto"/>
        <w:right w:val="none" w:sz="0" w:space="0" w:color="auto"/>
      </w:divBdr>
    </w:div>
    <w:div w:id="936795630">
      <w:bodyDiv w:val="1"/>
      <w:marLeft w:val="0"/>
      <w:marRight w:val="0"/>
      <w:marTop w:val="0"/>
      <w:marBottom w:val="0"/>
      <w:divBdr>
        <w:top w:val="none" w:sz="0" w:space="0" w:color="auto"/>
        <w:left w:val="none" w:sz="0" w:space="0" w:color="auto"/>
        <w:bottom w:val="none" w:sz="0" w:space="0" w:color="auto"/>
        <w:right w:val="none" w:sz="0" w:space="0" w:color="auto"/>
      </w:divBdr>
    </w:div>
    <w:div w:id="937639178">
      <w:bodyDiv w:val="1"/>
      <w:marLeft w:val="0"/>
      <w:marRight w:val="0"/>
      <w:marTop w:val="0"/>
      <w:marBottom w:val="0"/>
      <w:divBdr>
        <w:top w:val="none" w:sz="0" w:space="0" w:color="auto"/>
        <w:left w:val="none" w:sz="0" w:space="0" w:color="auto"/>
        <w:bottom w:val="none" w:sz="0" w:space="0" w:color="auto"/>
        <w:right w:val="none" w:sz="0" w:space="0" w:color="auto"/>
      </w:divBdr>
    </w:div>
    <w:div w:id="937832848">
      <w:bodyDiv w:val="1"/>
      <w:marLeft w:val="0"/>
      <w:marRight w:val="0"/>
      <w:marTop w:val="0"/>
      <w:marBottom w:val="0"/>
      <w:divBdr>
        <w:top w:val="none" w:sz="0" w:space="0" w:color="auto"/>
        <w:left w:val="none" w:sz="0" w:space="0" w:color="auto"/>
        <w:bottom w:val="none" w:sz="0" w:space="0" w:color="auto"/>
        <w:right w:val="none" w:sz="0" w:space="0" w:color="auto"/>
      </w:divBdr>
    </w:div>
    <w:div w:id="938947220">
      <w:bodyDiv w:val="1"/>
      <w:marLeft w:val="0"/>
      <w:marRight w:val="0"/>
      <w:marTop w:val="0"/>
      <w:marBottom w:val="0"/>
      <w:divBdr>
        <w:top w:val="none" w:sz="0" w:space="0" w:color="auto"/>
        <w:left w:val="none" w:sz="0" w:space="0" w:color="auto"/>
        <w:bottom w:val="none" w:sz="0" w:space="0" w:color="auto"/>
        <w:right w:val="none" w:sz="0" w:space="0" w:color="auto"/>
      </w:divBdr>
    </w:div>
    <w:div w:id="939606719">
      <w:bodyDiv w:val="1"/>
      <w:marLeft w:val="0"/>
      <w:marRight w:val="0"/>
      <w:marTop w:val="0"/>
      <w:marBottom w:val="0"/>
      <w:divBdr>
        <w:top w:val="none" w:sz="0" w:space="0" w:color="auto"/>
        <w:left w:val="none" w:sz="0" w:space="0" w:color="auto"/>
        <w:bottom w:val="none" w:sz="0" w:space="0" w:color="auto"/>
        <w:right w:val="none" w:sz="0" w:space="0" w:color="auto"/>
      </w:divBdr>
    </w:div>
    <w:div w:id="939606742">
      <w:bodyDiv w:val="1"/>
      <w:marLeft w:val="0"/>
      <w:marRight w:val="0"/>
      <w:marTop w:val="0"/>
      <w:marBottom w:val="0"/>
      <w:divBdr>
        <w:top w:val="none" w:sz="0" w:space="0" w:color="auto"/>
        <w:left w:val="none" w:sz="0" w:space="0" w:color="auto"/>
        <w:bottom w:val="none" w:sz="0" w:space="0" w:color="auto"/>
        <w:right w:val="none" w:sz="0" w:space="0" w:color="auto"/>
      </w:divBdr>
    </w:div>
    <w:div w:id="939992464">
      <w:bodyDiv w:val="1"/>
      <w:marLeft w:val="0"/>
      <w:marRight w:val="0"/>
      <w:marTop w:val="0"/>
      <w:marBottom w:val="0"/>
      <w:divBdr>
        <w:top w:val="none" w:sz="0" w:space="0" w:color="auto"/>
        <w:left w:val="none" w:sz="0" w:space="0" w:color="auto"/>
        <w:bottom w:val="none" w:sz="0" w:space="0" w:color="auto"/>
        <w:right w:val="none" w:sz="0" w:space="0" w:color="auto"/>
      </w:divBdr>
    </w:div>
    <w:div w:id="941188193">
      <w:bodyDiv w:val="1"/>
      <w:marLeft w:val="0"/>
      <w:marRight w:val="0"/>
      <w:marTop w:val="0"/>
      <w:marBottom w:val="0"/>
      <w:divBdr>
        <w:top w:val="none" w:sz="0" w:space="0" w:color="auto"/>
        <w:left w:val="none" w:sz="0" w:space="0" w:color="auto"/>
        <w:bottom w:val="none" w:sz="0" w:space="0" w:color="auto"/>
        <w:right w:val="none" w:sz="0" w:space="0" w:color="auto"/>
      </w:divBdr>
    </w:div>
    <w:div w:id="944461191">
      <w:bodyDiv w:val="1"/>
      <w:marLeft w:val="0"/>
      <w:marRight w:val="0"/>
      <w:marTop w:val="0"/>
      <w:marBottom w:val="0"/>
      <w:divBdr>
        <w:top w:val="none" w:sz="0" w:space="0" w:color="auto"/>
        <w:left w:val="none" w:sz="0" w:space="0" w:color="auto"/>
        <w:bottom w:val="none" w:sz="0" w:space="0" w:color="auto"/>
        <w:right w:val="none" w:sz="0" w:space="0" w:color="auto"/>
      </w:divBdr>
    </w:div>
    <w:div w:id="946892111">
      <w:bodyDiv w:val="1"/>
      <w:marLeft w:val="0"/>
      <w:marRight w:val="0"/>
      <w:marTop w:val="0"/>
      <w:marBottom w:val="0"/>
      <w:divBdr>
        <w:top w:val="none" w:sz="0" w:space="0" w:color="auto"/>
        <w:left w:val="none" w:sz="0" w:space="0" w:color="auto"/>
        <w:bottom w:val="none" w:sz="0" w:space="0" w:color="auto"/>
        <w:right w:val="none" w:sz="0" w:space="0" w:color="auto"/>
      </w:divBdr>
    </w:div>
    <w:div w:id="946936057">
      <w:bodyDiv w:val="1"/>
      <w:marLeft w:val="0"/>
      <w:marRight w:val="0"/>
      <w:marTop w:val="0"/>
      <w:marBottom w:val="0"/>
      <w:divBdr>
        <w:top w:val="none" w:sz="0" w:space="0" w:color="auto"/>
        <w:left w:val="none" w:sz="0" w:space="0" w:color="auto"/>
        <w:bottom w:val="none" w:sz="0" w:space="0" w:color="auto"/>
        <w:right w:val="none" w:sz="0" w:space="0" w:color="auto"/>
      </w:divBdr>
    </w:div>
    <w:div w:id="947006575">
      <w:bodyDiv w:val="1"/>
      <w:marLeft w:val="0"/>
      <w:marRight w:val="0"/>
      <w:marTop w:val="0"/>
      <w:marBottom w:val="0"/>
      <w:divBdr>
        <w:top w:val="none" w:sz="0" w:space="0" w:color="auto"/>
        <w:left w:val="none" w:sz="0" w:space="0" w:color="auto"/>
        <w:bottom w:val="none" w:sz="0" w:space="0" w:color="auto"/>
        <w:right w:val="none" w:sz="0" w:space="0" w:color="auto"/>
      </w:divBdr>
    </w:div>
    <w:div w:id="947196198">
      <w:bodyDiv w:val="1"/>
      <w:marLeft w:val="0"/>
      <w:marRight w:val="0"/>
      <w:marTop w:val="0"/>
      <w:marBottom w:val="0"/>
      <w:divBdr>
        <w:top w:val="none" w:sz="0" w:space="0" w:color="auto"/>
        <w:left w:val="none" w:sz="0" w:space="0" w:color="auto"/>
        <w:bottom w:val="none" w:sz="0" w:space="0" w:color="auto"/>
        <w:right w:val="none" w:sz="0" w:space="0" w:color="auto"/>
      </w:divBdr>
    </w:div>
    <w:div w:id="948388371">
      <w:bodyDiv w:val="1"/>
      <w:marLeft w:val="0"/>
      <w:marRight w:val="0"/>
      <w:marTop w:val="0"/>
      <w:marBottom w:val="0"/>
      <w:divBdr>
        <w:top w:val="none" w:sz="0" w:space="0" w:color="auto"/>
        <w:left w:val="none" w:sz="0" w:space="0" w:color="auto"/>
        <w:bottom w:val="none" w:sz="0" w:space="0" w:color="auto"/>
        <w:right w:val="none" w:sz="0" w:space="0" w:color="auto"/>
      </w:divBdr>
    </w:div>
    <w:div w:id="948657149">
      <w:bodyDiv w:val="1"/>
      <w:marLeft w:val="0"/>
      <w:marRight w:val="0"/>
      <w:marTop w:val="0"/>
      <w:marBottom w:val="0"/>
      <w:divBdr>
        <w:top w:val="none" w:sz="0" w:space="0" w:color="auto"/>
        <w:left w:val="none" w:sz="0" w:space="0" w:color="auto"/>
        <w:bottom w:val="none" w:sz="0" w:space="0" w:color="auto"/>
        <w:right w:val="none" w:sz="0" w:space="0" w:color="auto"/>
      </w:divBdr>
    </w:div>
    <w:div w:id="948777215">
      <w:bodyDiv w:val="1"/>
      <w:marLeft w:val="0"/>
      <w:marRight w:val="0"/>
      <w:marTop w:val="0"/>
      <w:marBottom w:val="0"/>
      <w:divBdr>
        <w:top w:val="none" w:sz="0" w:space="0" w:color="auto"/>
        <w:left w:val="none" w:sz="0" w:space="0" w:color="auto"/>
        <w:bottom w:val="none" w:sz="0" w:space="0" w:color="auto"/>
        <w:right w:val="none" w:sz="0" w:space="0" w:color="auto"/>
      </w:divBdr>
    </w:div>
    <w:div w:id="948969678">
      <w:bodyDiv w:val="1"/>
      <w:marLeft w:val="0"/>
      <w:marRight w:val="0"/>
      <w:marTop w:val="0"/>
      <w:marBottom w:val="0"/>
      <w:divBdr>
        <w:top w:val="none" w:sz="0" w:space="0" w:color="auto"/>
        <w:left w:val="none" w:sz="0" w:space="0" w:color="auto"/>
        <w:bottom w:val="none" w:sz="0" w:space="0" w:color="auto"/>
        <w:right w:val="none" w:sz="0" w:space="0" w:color="auto"/>
      </w:divBdr>
    </w:div>
    <w:div w:id="949320080">
      <w:bodyDiv w:val="1"/>
      <w:marLeft w:val="0"/>
      <w:marRight w:val="0"/>
      <w:marTop w:val="0"/>
      <w:marBottom w:val="0"/>
      <w:divBdr>
        <w:top w:val="none" w:sz="0" w:space="0" w:color="auto"/>
        <w:left w:val="none" w:sz="0" w:space="0" w:color="auto"/>
        <w:bottom w:val="none" w:sz="0" w:space="0" w:color="auto"/>
        <w:right w:val="none" w:sz="0" w:space="0" w:color="auto"/>
      </w:divBdr>
    </w:div>
    <w:div w:id="950016991">
      <w:bodyDiv w:val="1"/>
      <w:marLeft w:val="0"/>
      <w:marRight w:val="0"/>
      <w:marTop w:val="0"/>
      <w:marBottom w:val="0"/>
      <w:divBdr>
        <w:top w:val="none" w:sz="0" w:space="0" w:color="auto"/>
        <w:left w:val="none" w:sz="0" w:space="0" w:color="auto"/>
        <w:bottom w:val="none" w:sz="0" w:space="0" w:color="auto"/>
        <w:right w:val="none" w:sz="0" w:space="0" w:color="auto"/>
      </w:divBdr>
    </w:div>
    <w:div w:id="950162488">
      <w:bodyDiv w:val="1"/>
      <w:marLeft w:val="0"/>
      <w:marRight w:val="0"/>
      <w:marTop w:val="0"/>
      <w:marBottom w:val="0"/>
      <w:divBdr>
        <w:top w:val="none" w:sz="0" w:space="0" w:color="auto"/>
        <w:left w:val="none" w:sz="0" w:space="0" w:color="auto"/>
        <w:bottom w:val="none" w:sz="0" w:space="0" w:color="auto"/>
        <w:right w:val="none" w:sz="0" w:space="0" w:color="auto"/>
      </w:divBdr>
    </w:div>
    <w:div w:id="950665491">
      <w:bodyDiv w:val="1"/>
      <w:marLeft w:val="0"/>
      <w:marRight w:val="0"/>
      <w:marTop w:val="0"/>
      <w:marBottom w:val="0"/>
      <w:divBdr>
        <w:top w:val="none" w:sz="0" w:space="0" w:color="auto"/>
        <w:left w:val="none" w:sz="0" w:space="0" w:color="auto"/>
        <w:bottom w:val="none" w:sz="0" w:space="0" w:color="auto"/>
        <w:right w:val="none" w:sz="0" w:space="0" w:color="auto"/>
      </w:divBdr>
    </w:div>
    <w:div w:id="951593857">
      <w:bodyDiv w:val="1"/>
      <w:marLeft w:val="0"/>
      <w:marRight w:val="0"/>
      <w:marTop w:val="0"/>
      <w:marBottom w:val="0"/>
      <w:divBdr>
        <w:top w:val="none" w:sz="0" w:space="0" w:color="auto"/>
        <w:left w:val="none" w:sz="0" w:space="0" w:color="auto"/>
        <w:bottom w:val="none" w:sz="0" w:space="0" w:color="auto"/>
        <w:right w:val="none" w:sz="0" w:space="0" w:color="auto"/>
      </w:divBdr>
    </w:div>
    <w:div w:id="951742042">
      <w:bodyDiv w:val="1"/>
      <w:marLeft w:val="0"/>
      <w:marRight w:val="0"/>
      <w:marTop w:val="0"/>
      <w:marBottom w:val="0"/>
      <w:divBdr>
        <w:top w:val="none" w:sz="0" w:space="0" w:color="auto"/>
        <w:left w:val="none" w:sz="0" w:space="0" w:color="auto"/>
        <w:bottom w:val="none" w:sz="0" w:space="0" w:color="auto"/>
        <w:right w:val="none" w:sz="0" w:space="0" w:color="auto"/>
      </w:divBdr>
    </w:div>
    <w:div w:id="951940615">
      <w:bodyDiv w:val="1"/>
      <w:marLeft w:val="0"/>
      <w:marRight w:val="0"/>
      <w:marTop w:val="0"/>
      <w:marBottom w:val="0"/>
      <w:divBdr>
        <w:top w:val="none" w:sz="0" w:space="0" w:color="auto"/>
        <w:left w:val="none" w:sz="0" w:space="0" w:color="auto"/>
        <w:bottom w:val="none" w:sz="0" w:space="0" w:color="auto"/>
        <w:right w:val="none" w:sz="0" w:space="0" w:color="auto"/>
      </w:divBdr>
    </w:div>
    <w:div w:id="953950646">
      <w:bodyDiv w:val="1"/>
      <w:marLeft w:val="0"/>
      <w:marRight w:val="0"/>
      <w:marTop w:val="0"/>
      <w:marBottom w:val="0"/>
      <w:divBdr>
        <w:top w:val="none" w:sz="0" w:space="0" w:color="auto"/>
        <w:left w:val="none" w:sz="0" w:space="0" w:color="auto"/>
        <w:bottom w:val="none" w:sz="0" w:space="0" w:color="auto"/>
        <w:right w:val="none" w:sz="0" w:space="0" w:color="auto"/>
      </w:divBdr>
    </w:div>
    <w:div w:id="955327893">
      <w:bodyDiv w:val="1"/>
      <w:marLeft w:val="0"/>
      <w:marRight w:val="0"/>
      <w:marTop w:val="0"/>
      <w:marBottom w:val="0"/>
      <w:divBdr>
        <w:top w:val="none" w:sz="0" w:space="0" w:color="auto"/>
        <w:left w:val="none" w:sz="0" w:space="0" w:color="auto"/>
        <w:bottom w:val="none" w:sz="0" w:space="0" w:color="auto"/>
        <w:right w:val="none" w:sz="0" w:space="0" w:color="auto"/>
      </w:divBdr>
    </w:div>
    <w:div w:id="955403800">
      <w:bodyDiv w:val="1"/>
      <w:marLeft w:val="0"/>
      <w:marRight w:val="0"/>
      <w:marTop w:val="0"/>
      <w:marBottom w:val="0"/>
      <w:divBdr>
        <w:top w:val="none" w:sz="0" w:space="0" w:color="auto"/>
        <w:left w:val="none" w:sz="0" w:space="0" w:color="auto"/>
        <w:bottom w:val="none" w:sz="0" w:space="0" w:color="auto"/>
        <w:right w:val="none" w:sz="0" w:space="0" w:color="auto"/>
      </w:divBdr>
    </w:div>
    <w:div w:id="955524769">
      <w:bodyDiv w:val="1"/>
      <w:marLeft w:val="0"/>
      <w:marRight w:val="0"/>
      <w:marTop w:val="0"/>
      <w:marBottom w:val="0"/>
      <w:divBdr>
        <w:top w:val="none" w:sz="0" w:space="0" w:color="auto"/>
        <w:left w:val="none" w:sz="0" w:space="0" w:color="auto"/>
        <w:bottom w:val="none" w:sz="0" w:space="0" w:color="auto"/>
        <w:right w:val="none" w:sz="0" w:space="0" w:color="auto"/>
      </w:divBdr>
    </w:div>
    <w:div w:id="956376319">
      <w:bodyDiv w:val="1"/>
      <w:marLeft w:val="0"/>
      <w:marRight w:val="0"/>
      <w:marTop w:val="0"/>
      <w:marBottom w:val="0"/>
      <w:divBdr>
        <w:top w:val="none" w:sz="0" w:space="0" w:color="auto"/>
        <w:left w:val="none" w:sz="0" w:space="0" w:color="auto"/>
        <w:bottom w:val="none" w:sz="0" w:space="0" w:color="auto"/>
        <w:right w:val="none" w:sz="0" w:space="0" w:color="auto"/>
      </w:divBdr>
    </w:div>
    <w:div w:id="956835948">
      <w:bodyDiv w:val="1"/>
      <w:marLeft w:val="0"/>
      <w:marRight w:val="0"/>
      <w:marTop w:val="0"/>
      <w:marBottom w:val="0"/>
      <w:divBdr>
        <w:top w:val="none" w:sz="0" w:space="0" w:color="auto"/>
        <w:left w:val="none" w:sz="0" w:space="0" w:color="auto"/>
        <w:bottom w:val="none" w:sz="0" w:space="0" w:color="auto"/>
        <w:right w:val="none" w:sz="0" w:space="0" w:color="auto"/>
      </w:divBdr>
    </w:div>
    <w:div w:id="958029494">
      <w:bodyDiv w:val="1"/>
      <w:marLeft w:val="0"/>
      <w:marRight w:val="0"/>
      <w:marTop w:val="0"/>
      <w:marBottom w:val="0"/>
      <w:divBdr>
        <w:top w:val="none" w:sz="0" w:space="0" w:color="auto"/>
        <w:left w:val="none" w:sz="0" w:space="0" w:color="auto"/>
        <w:bottom w:val="none" w:sz="0" w:space="0" w:color="auto"/>
        <w:right w:val="none" w:sz="0" w:space="0" w:color="auto"/>
      </w:divBdr>
    </w:div>
    <w:div w:id="958802159">
      <w:bodyDiv w:val="1"/>
      <w:marLeft w:val="0"/>
      <w:marRight w:val="0"/>
      <w:marTop w:val="0"/>
      <w:marBottom w:val="0"/>
      <w:divBdr>
        <w:top w:val="none" w:sz="0" w:space="0" w:color="auto"/>
        <w:left w:val="none" w:sz="0" w:space="0" w:color="auto"/>
        <w:bottom w:val="none" w:sz="0" w:space="0" w:color="auto"/>
        <w:right w:val="none" w:sz="0" w:space="0" w:color="auto"/>
      </w:divBdr>
    </w:div>
    <w:div w:id="959805417">
      <w:bodyDiv w:val="1"/>
      <w:marLeft w:val="0"/>
      <w:marRight w:val="0"/>
      <w:marTop w:val="0"/>
      <w:marBottom w:val="0"/>
      <w:divBdr>
        <w:top w:val="none" w:sz="0" w:space="0" w:color="auto"/>
        <w:left w:val="none" w:sz="0" w:space="0" w:color="auto"/>
        <w:bottom w:val="none" w:sz="0" w:space="0" w:color="auto"/>
        <w:right w:val="none" w:sz="0" w:space="0" w:color="auto"/>
      </w:divBdr>
    </w:div>
    <w:div w:id="959923433">
      <w:bodyDiv w:val="1"/>
      <w:marLeft w:val="0"/>
      <w:marRight w:val="0"/>
      <w:marTop w:val="0"/>
      <w:marBottom w:val="0"/>
      <w:divBdr>
        <w:top w:val="none" w:sz="0" w:space="0" w:color="auto"/>
        <w:left w:val="none" w:sz="0" w:space="0" w:color="auto"/>
        <w:bottom w:val="none" w:sz="0" w:space="0" w:color="auto"/>
        <w:right w:val="none" w:sz="0" w:space="0" w:color="auto"/>
      </w:divBdr>
    </w:div>
    <w:div w:id="960456220">
      <w:bodyDiv w:val="1"/>
      <w:marLeft w:val="0"/>
      <w:marRight w:val="0"/>
      <w:marTop w:val="0"/>
      <w:marBottom w:val="0"/>
      <w:divBdr>
        <w:top w:val="none" w:sz="0" w:space="0" w:color="auto"/>
        <w:left w:val="none" w:sz="0" w:space="0" w:color="auto"/>
        <w:bottom w:val="none" w:sz="0" w:space="0" w:color="auto"/>
        <w:right w:val="none" w:sz="0" w:space="0" w:color="auto"/>
      </w:divBdr>
    </w:div>
    <w:div w:id="960526877">
      <w:bodyDiv w:val="1"/>
      <w:marLeft w:val="0"/>
      <w:marRight w:val="0"/>
      <w:marTop w:val="0"/>
      <w:marBottom w:val="0"/>
      <w:divBdr>
        <w:top w:val="none" w:sz="0" w:space="0" w:color="auto"/>
        <w:left w:val="none" w:sz="0" w:space="0" w:color="auto"/>
        <w:bottom w:val="none" w:sz="0" w:space="0" w:color="auto"/>
        <w:right w:val="none" w:sz="0" w:space="0" w:color="auto"/>
      </w:divBdr>
    </w:div>
    <w:div w:id="960570950">
      <w:bodyDiv w:val="1"/>
      <w:marLeft w:val="0"/>
      <w:marRight w:val="0"/>
      <w:marTop w:val="0"/>
      <w:marBottom w:val="0"/>
      <w:divBdr>
        <w:top w:val="none" w:sz="0" w:space="0" w:color="auto"/>
        <w:left w:val="none" w:sz="0" w:space="0" w:color="auto"/>
        <w:bottom w:val="none" w:sz="0" w:space="0" w:color="auto"/>
        <w:right w:val="none" w:sz="0" w:space="0" w:color="auto"/>
      </w:divBdr>
    </w:div>
    <w:div w:id="960771087">
      <w:bodyDiv w:val="1"/>
      <w:marLeft w:val="0"/>
      <w:marRight w:val="0"/>
      <w:marTop w:val="0"/>
      <w:marBottom w:val="0"/>
      <w:divBdr>
        <w:top w:val="none" w:sz="0" w:space="0" w:color="auto"/>
        <w:left w:val="none" w:sz="0" w:space="0" w:color="auto"/>
        <w:bottom w:val="none" w:sz="0" w:space="0" w:color="auto"/>
        <w:right w:val="none" w:sz="0" w:space="0" w:color="auto"/>
      </w:divBdr>
    </w:div>
    <w:div w:id="961107255">
      <w:bodyDiv w:val="1"/>
      <w:marLeft w:val="0"/>
      <w:marRight w:val="0"/>
      <w:marTop w:val="0"/>
      <w:marBottom w:val="0"/>
      <w:divBdr>
        <w:top w:val="none" w:sz="0" w:space="0" w:color="auto"/>
        <w:left w:val="none" w:sz="0" w:space="0" w:color="auto"/>
        <w:bottom w:val="none" w:sz="0" w:space="0" w:color="auto"/>
        <w:right w:val="none" w:sz="0" w:space="0" w:color="auto"/>
      </w:divBdr>
    </w:div>
    <w:div w:id="961545360">
      <w:bodyDiv w:val="1"/>
      <w:marLeft w:val="0"/>
      <w:marRight w:val="0"/>
      <w:marTop w:val="0"/>
      <w:marBottom w:val="0"/>
      <w:divBdr>
        <w:top w:val="none" w:sz="0" w:space="0" w:color="auto"/>
        <w:left w:val="none" w:sz="0" w:space="0" w:color="auto"/>
        <w:bottom w:val="none" w:sz="0" w:space="0" w:color="auto"/>
        <w:right w:val="none" w:sz="0" w:space="0" w:color="auto"/>
      </w:divBdr>
    </w:div>
    <w:div w:id="961694862">
      <w:bodyDiv w:val="1"/>
      <w:marLeft w:val="0"/>
      <w:marRight w:val="0"/>
      <w:marTop w:val="0"/>
      <w:marBottom w:val="0"/>
      <w:divBdr>
        <w:top w:val="none" w:sz="0" w:space="0" w:color="auto"/>
        <w:left w:val="none" w:sz="0" w:space="0" w:color="auto"/>
        <w:bottom w:val="none" w:sz="0" w:space="0" w:color="auto"/>
        <w:right w:val="none" w:sz="0" w:space="0" w:color="auto"/>
      </w:divBdr>
    </w:div>
    <w:div w:id="962228016">
      <w:bodyDiv w:val="1"/>
      <w:marLeft w:val="0"/>
      <w:marRight w:val="0"/>
      <w:marTop w:val="0"/>
      <w:marBottom w:val="0"/>
      <w:divBdr>
        <w:top w:val="none" w:sz="0" w:space="0" w:color="auto"/>
        <w:left w:val="none" w:sz="0" w:space="0" w:color="auto"/>
        <w:bottom w:val="none" w:sz="0" w:space="0" w:color="auto"/>
        <w:right w:val="none" w:sz="0" w:space="0" w:color="auto"/>
      </w:divBdr>
    </w:div>
    <w:div w:id="962690043">
      <w:bodyDiv w:val="1"/>
      <w:marLeft w:val="0"/>
      <w:marRight w:val="0"/>
      <w:marTop w:val="0"/>
      <w:marBottom w:val="0"/>
      <w:divBdr>
        <w:top w:val="none" w:sz="0" w:space="0" w:color="auto"/>
        <w:left w:val="none" w:sz="0" w:space="0" w:color="auto"/>
        <w:bottom w:val="none" w:sz="0" w:space="0" w:color="auto"/>
        <w:right w:val="none" w:sz="0" w:space="0" w:color="auto"/>
      </w:divBdr>
    </w:div>
    <w:div w:id="963270244">
      <w:bodyDiv w:val="1"/>
      <w:marLeft w:val="0"/>
      <w:marRight w:val="0"/>
      <w:marTop w:val="0"/>
      <w:marBottom w:val="0"/>
      <w:divBdr>
        <w:top w:val="none" w:sz="0" w:space="0" w:color="auto"/>
        <w:left w:val="none" w:sz="0" w:space="0" w:color="auto"/>
        <w:bottom w:val="none" w:sz="0" w:space="0" w:color="auto"/>
        <w:right w:val="none" w:sz="0" w:space="0" w:color="auto"/>
      </w:divBdr>
    </w:div>
    <w:div w:id="964046579">
      <w:bodyDiv w:val="1"/>
      <w:marLeft w:val="0"/>
      <w:marRight w:val="0"/>
      <w:marTop w:val="0"/>
      <w:marBottom w:val="0"/>
      <w:divBdr>
        <w:top w:val="none" w:sz="0" w:space="0" w:color="auto"/>
        <w:left w:val="none" w:sz="0" w:space="0" w:color="auto"/>
        <w:bottom w:val="none" w:sz="0" w:space="0" w:color="auto"/>
        <w:right w:val="none" w:sz="0" w:space="0" w:color="auto"/>
      </w:divBdr>
    </w:div>
    <w:div w:id="965893034">
      <w:bodyDiv w:val="1"/>
      <w:marLeft w:val="0"/>
      <w:marRight w:val="0"/>
      <w:marTop w:val="0"/>
      <w:marBottom w:val="0"/>
      <w:divBdr>
        <w:top w:val="none" w:sz="0" w:space="0" w:color="auto"/>
        <w:left w:val="none" w:sz="0" w:space="0" w:color="auto"/>
        <w:bottom w:val="none" w:sz="0" w:space="0" w:color="auto"/>
        <w:right w:val="none" w:sz="0" w:space="0" w:color="auto"/>
      </w:divBdr>
    </w:div>
    <w:div w:id="966081790">
      <w:bodyDiv w:val="1"/>
      <w:marLeft w:val="0"/>
      <w:marRight w:val="0"/>
      <w:marTop w:val="0"/>
      <w:marBottom w:val="0"/>
      <w:divBdr>
        <w:top w:val="none" w:sz="0" w:space="0" w:color="auto"/>
        <w:left w:val="none" w:sz="0" w:space="0" w:color="auto"/>
        <w:bottom w:val="none" w:sz="0" w:space="0" w:color="auto"/>
        <w:right w:val="none" w:sz="0" w:space="0" w:color="auto"/>
      </w:divBdr>
    </w:div>
    <w:div w:id="966164403">
      <w:bodyDiv w:val="1"/>
      <w:marLeft w:val="0"/>
      <w:marRight w:val="0"/>
      <w:marTop w:val="0"/>
      <w:marBottom w:val="0"/>
      <w:divBdr>
        <w:top w:val="none" w:sz="0" w:space="0" w:color="auto"/>
        <w:left w:val="none" w:sz="0" w:space="0" w:color="auto"/>
        <w:bottom w:val="none" w:sz="0" w:space="0" w:color="auto"/>
        <w:right w:val="none" w:sz="0" w:space="0" w:color="auto"/>
      </w:divBdr>
    </w:div>
    <w:div w:id="967856667">
      <w:bodyDiv w:val="1"/>
      <w:marLeft w:val="0"/>
      <w:marRight w:val="0"/>
      <w:marTop w:val="0"/>
      <w:marBottom w:val="0"/>
      <w:divBdr>
        <w:top w:val="none" w:sz="0" w:space="0" w:color="auto"/>
        <w:left w:val="none" w:sz="0" w:space="0" w:color="auto"/>
        <w:bottom w:val="none" w:sz="0" w:space="0" w:color="auto"/>
        <w:right w:val="none" w:sz="0" w:space="0" w:color="auto"/>
      </w:divBdr>
    </w:div>
    <w:div w:id="968171771">
      <w:bodyDiv w:val="1"/>
      <w:marLeft w:val="0"/>
      <w:marRight w:val="0"/>
      <w:marTop w:val="0"/>
      <w:marBottom w:val="0"/>
      <w:divBdr>
        <w:top w:val="none" w:sz="0" w:space="0" w:color="auto"/>
        <w:left w:val="none" w:sz="0" w:space="0" w:color="auto"/>
        <w:bottom w:val="none" w:sz="0" w:space="0" w:color="auto"/>
        <w:right w:val="none" w:sz="0" w:space="0" w:color="auto"/>
      </w:divBdr>
    </w:div>
    <w:div w:id="968362684">
      <w:bodyDiv w:val="1"/>
      <w:marLeft w:val="0"/>
      <w:marRight w:val="0"/>
      <w:marTop w:val="0"/>
      <w:marBottom w:val="0"/>
      <w:divBdr>
        <w:top w:val="none" w:sz="0" w:space="0" w:color="auto"/>
        <w:left w:val="none" w:sz="0" w:space="0" w:color="auto"/>
        <w:bottom w:val="none" w:sz="0" w:space="0" w:color="auto"/>
        <w:right w:val="none" w:sz="0" w:space="0" w:color="auto"/>
      </w:divBdr>
    </w:div>
    <w:div w:id="969483149">
      <w:bodyDiv w:val="1"/>
      <w:marLeft w:val="0"/>
      <w:marRight w:val="0"/>
      <w:marTop w:val="0"/>
      <w:marBottom w:val="0"/>
      <w:divBdr>
        <w:top w:val="none" w:sz="0" w:space="0" w:color="auto"/>
        <w:left w:val="none" w:sz="0" w:space="0" w:color="auto"/>
        <w:bottom w:val="none" w:sz="0" w:space="0" w:color="auto"/>
        <w:right w:val="none" w:sz="0" w:space="0" w:color="auto"/>
      </w:divBdr>
    </w:div>
    <w:div w:id="971055401">
      <w:bodyDiv w:val="1"/>
      <w:marLeft w:val="0"/>
      <w:marRight w:val="0"/>
      <w:marTop w:val="0"/>
      <w:marBottom w:val="0"/>
      <w:divBdr>
        <w:top w:val="none" w:sz="0" w:space="0" w:color="auto"/>
        <w:left w:val="none" w:sz="0" w:space="0" w:color="auto"/>
        <w:bottom w:val="none" w:sz="0" w:space="0" w:color="auto"/>
        <w:right w:val="none" w:sz="0" w:space="0" w:color="auto"/>
      </w:divBdr>
    </w:div>
    <w:div w:id="971056212">
      <w:bodyDiv w:val="1"/>
      <w:marLeft w:val="0"/>
      <w:marRight w:val="0"/>
      <w:marTop w:val="0"/>
      <w:marBottom w:val="0"/>
      <w:divBdr>
        <w:top w:val="none" w:sz="0" w:space="0" w:color="auto"/>
        <w:left w:val="none" w:sz="0" w:space="0" w:color="auto"/>
        <w:bottom w:val="none" w:sz="0" w:space="0" w:color="auto"/>
        <w:right w:val="none" w:sz="0" w:space="0" w:color="auto"/>
      </w:divBdr>
    </w:div>
    <w:div w:id="971472780">
      <w:bodyDiv w:val="1"/>
      <w:marLeft w:val="0"/>
      <w:marRight w:val="0"/>
      <w:marTop w:val="0"/>
      <w:marBottom w:val="0"/>
      <w:divBdr>
        <w:top w:val="none" w:sz="0" w:space="0" w:color="auto"/>
        <w:left w:val="none" w:sz="0" w:space="0" w:color="auto"/>
        <w:bottom w:val="none" w:sz="0" w:space="0" w:color="auto"/>
        <w:right w:val="none" w:sz="0" w:space="0" w:color="auto"/>
      </w:divBdr>
    </w:div>
    <w:div w:id="971519875">
      <w:bodyDiv w:val="1"/>
      <w:marLeft w:val="0"/>
      <w:marRight w:val="0"/>
      <w:marTop w:val="0"/>
      <w:marBottom w:val="0"/>
      <w:divBdr>
        <w:top w:val="none" w:sz="0" w:space="0" w:color="auto"/>
        <w:left w:val="none" w:sz="0" w:space="0" w:color="auto"/>
        <w:bottom w:val="none" w:sz="0" w:space="0" w:color="auto"/>
        <w:right w:val="none" w:sz="0" w:space="0" w:color="auto"/>
      </w:divBdr>
    </w:div>
    <w:div w:id="971978742">
      <w:bodyDiv w:val="1"/>
      <w:marLeft w:val="0"/>
      <w:marRight w:val="0"/>
      <w:marTop w:val="0"/>
      <w:marBottom w:val="0"/>
      <w:divBdr>
        <w:top w:val="none" w:sz="0" w:space="0" w:color="auto"/>
        <w:left w:val="none" w:sz="0" w:space="0" w:color="auto"/>
        <w:bottom w:val="none" w:sz="0" w:space="0" w:color="auto"/>
        <w:right w:val="none" w:sz="0" w:space="0" w:color="auto"/>
      </w:divBdr>
    </w:div>
    <w:div w:id="972907828">
      <w:bodyDiv w:val="1"/>
      <w:marLeft w:val="0"/>
      <w:marRight w:val="0"/>
      <w:marTop w:val="0"/>
      <w:marBottom w:val="0"/>
      <w:divBdr>
        <w:top w:val="none" w:sz="0" w:space="0" w:color="auto"/>
        <w:left w:val="none" w:sz="0" w:space="0" w:color="auto"/>
        <w:bottom w:val="none" w:sz="0" w:space="0" w:color="auto"/>
        <w:right w:val="none" w:sz="0" w:space="0" w:color="auto"/>
      </w:divBdr>
    </w:div>
    <w:div w:id="974524964">
      <w:bodyDiv w:val="1"/>
      <w:marLeft w:val="0"/>
      <w:marRight w:val="0"/>
      <w:marTop w:val="0"/>
      <w:marBottom w:val="0"/>
      <w:divBdr>
        <w:top w:val="none" w:sz="0" w:space="0" w:color="auto"/>
        <w:left w:val="none" w:sz="0" w:space="0" w:color="auto"/>
        <w:bottom w:val="none" w:sz="0" w:space="0" w:color="auto"/>
        <w:right w:val="none" w:sz="0" w:space="0" w:color="auto"/>
      </w:divBdr>
    </w:div>
    <w:div w:id="974528134">
      <w:bodyDiv w:val="1"/>
      <w:marLeft w:val="0"/>
      <w:marRight w:val="0"/>
      <w:marTop w:val="0"/>
      <w:marBottom w:val="0"/>
      <w:divBdr>
        <w:top w:val="none" w:sz="0" w:space="0" w:color="auto"/>
        <w:left w:val="none" w:sz="0" w:space="0" w:color="auto"/>
        <w:bottom w:val="none" w:sz="0" w:space="0" w:color="auto"/>
        <w:right w:val="none" w:sz="0" w:space="0" w:color="auto"/>
      </w:divBdr>
    </w:div>
    <w:div w:id="974681792">
      <w:bodyDiv w:val="1"/>
      <w:marLeft w:val="0"/>
      <w:marRight w:val="0"/>
      <w:marTop w:val="0"/>
      <w:marBottom w:val="0"/>
      <w:divBdr>
        <w:top w:val="none" w:sz="0" w:space="0" w:color="auto"/>
        <w:left w:val="none" w:sz="0" w:space="0" w:color="auto"/>
        <w:bottom w:val="none" w:sz="0" w:space="0" w:color="auto"/>
        <w:right w:val="none" w:sz="0" w:space="0" w:color="auto"/>
      </w:divBdr>
    </w:div>
    <w:div w:id="975724919">
      <w:bodyDiv w:val="1"/>
      <w:marLeft w:val="0"/>
      <w:marRight w:val="0"/>
      <w:marTop w:val="0"/>
      <w:marBottom w:val="0"/>
      <w:divBdr>
        <w:top w:val="none" w:sz="0" w:space="0" w:color="auto"/>
        <w:left w:val="none" w:sz="0" w:space="0" w:color="auto"/>
        <w:bottom w:val="none" w:sz="0" w:space="0" w:color="auto"/>
        <w:right w:val="none" w:sz="0" w:space="0" w:color="auto"/>
      </w:divBdr>
    </w:div>
    <w:div w:id="977106165">
      <w:bodyDiv w:val="1"/>
      <w:marLeft w:val="0"/>
      <w:marRight w:val="0"/>
      <w:marTop w:val="0"/>
      <w:marBottom w:val="0"/>
      <w:divBdr>
        <w:top w:val="none" w:sz="0" w:space="0" w:color="auto"/>
        <w:left w:val="none" w:sz="0" w:space="0" w:color="auto"/>
        <w:bottom w:val="none" w:sz="0" w:space="0" w:color="auto"/>
        <w:right w:val="none" w:sz="0" w:space="0" w:color="auto"/>
      </w:divBdr>
    </w:div>
    <w:div w:id="977228456">
      <w:bodyDiv w:val="1"/>
      <w:marLeft w:val="0"/>
      <w:marRight w:val="0"/>
      <w:marTop w:val="0"/>
      <w:marBottom w:val="0"/>
      <w:divBdr>
        <w:top w:val="none" w:sz="0" w:space="0" w:color="auto"/>
        <w:left w:val="none" w:sz="0" w:space="0" w:color="auto"/>
        <w:bottom w:val="none" w:sz="0" w:space="0" w:color="auto"/>
        <w:right w:val="none" w:sz="0" w:space="0" w:color="auto"/>
      </w:divBdr>
    </w:div>
    <w:div w:id="977294966">
      <w:bodyDiv w:val="1"/>
      <w:marLeft w:val="0"/>
      <w:marRight w:val="0"/>
      <w:marTop w:val="0"/>
      <w:marBottom w:val="0"/>
      <w:divBdr>
        <w:top w:val="none" w:sz="0" w:space="0" w:color="auto"/>
        <w:left w:val="none" w:sz="0" w:space="0" w:color="auto"/>
        <w:bottom w:val="none" w:sz="0" w:space="0" w:color="auto"/>
        <w:right w:val="none" w:sz="0" w:space="0" w:color="auto"/>
      </w:divBdr>
    </w:div>
    <w:div w:id="977537256">
      <w:bodyDiv w:val="1"/>
      <w:marLeft w:val="0"/>
      <w:marRight w:val="0"/>
      <w:marTop w:val="0"/>
      <w:marBottom w:val="0"/>
      <w:divBdr>
        <w:top w:val="none" w:sz="0" w:space="0" w:color="auto"/>
        <w:left w:val="none" w:sz="0" w:space="0" w:color="auto"/>
        <w:bottom w:val="none" w:sz="0" w:space="0" w:color="auto"/>
        <w:right w:val="none" w:sz="0" w:space="0" w:color="auto"/>
      </w:divBdr>
    </w:div>
    <w:div w:id="977959242">
      <w:bodyDiv w:val="1"/>
      <w:marLeft w:val="0"/>
      <w:marRight w:val="0"/>
      <w:marTop w:val="0"/>
      <w:marBottom w:val="0"/>
      <w:divBdr>
        <w:top w:val="none" w:sz="0" w:space="0" w:color="auto"/>
        <w:left w:val="none" w:sz="0" w:space="0" w:color="auto"/>
        <w:bottom w:val="none" w:sz="0" w:space="0" w:color="auto"/>
        <w:right w:val="none" w:sz="0" w:space="0" w:color="auto"/>
      </w:divBdr>
    </w:div>
    <w:div w:id="978460844">
      <w:bodyDiv w:val="1"/>
      <w:marLeft w:val="0"/>
      <w:marRight w:val="0"/>
      <w:marTop w:val="0"/>
      <w:marBottom w:val="0"/>
      <w:divBdr>
        <w:top w:val="none" w:sz="0" w:space="0" w:color="auto"/>
        <w:left w:val="none" w:sz="0" w:space="0" w:color="auto"/>
        <w:bottom w:val="none" w:sz="0" w:space="0" w:color="auto"/>
        <w:right w:val="none" w:sz="0" w:space="0" w:color="auto"/>
      </w:divBdr>
    </w:div>
    <w:div w:id="979992324">
      <w:bodyDiv w:val="1"/>
      <w:marLeft w:val="0"/>
      <w:marRight w:val="0"/>
      <w:marTop w:val="0"/>
      <w:marBottom w:val="0"/>
      <w:divBdr>
        <w:top w:val="none" w:sz="0" w:space="0" w:color="auto"/>
        <w:left w:val="none" w:sz="0" w:space="0" w:color="auto"/>
        <w:bottom w:val="none" w:sz="0" w:space="0" w:color="auto"/>
        <w:right w:val="none" w:sz="0" w:space="0" w:color="auto"/>
      </w:divBdr>
    </w:div>
    <w:div w:id="980696276">
      <w:bodyDiv w:val="1"/>
      <w:marLeft w:val="0"/>
      <w:marRight w:val="0"/>
      <w:marTop w:val="0"/>
      <w:marBottom w:val="0"/>
      <w:divBdr>
        <w:top w:val="none" w:sz="0" w:space="0" w:color="auto"/>
        <w:left w:val="none" w:sz="0" w:space="0" w:color="auto"/>
        <w:bottom w:val="none" w:sz="0" w:space="0" w:color="auto"/>
        <w:right w:val="none" w:sz="0" w:space="0" w:color="auto"/>
      </w:divBdr>
    </w:div>
    <w:div w:id="981078526">
      <w:bodyDiv w:val="1"/>
      <w:marLeft w:val="0"/>
      <w:marRight w:val="0"/>
      <w:marTop w:val="0"/>
      <w:marBottom w:val="0"/>
      <w:divBdr>
        <w:top w:val="none" w:sz="0" w:space="0" w:color="auto"/>
        <w:left w:val="none" w:sz="0" w:space="0" w:color="auto"/>
        <w:bottom w:val="none" w:sz="0" w:space="0" w:color="auto"/>
        <w:right w:val="none" w:sz="0" w:space="0" w:color="auto"/>
      </w:divBdr>
    </w:div>
    <w:div w:id="981347797">
      <w:bodyDiv w:val="1"/>
      <w:marLeft w:val="0"/>
      <w:marRight w:val="0"/>
      <w:marTop w:val="0"/>
      <w:marBottom w:val="0"/>
      <w:divBdr>
        <w:top w:val="none" w:sz="0" w:space="0" w:color="auto"/>
        <w:left w:val="none" w:sz="0" w:space="0" w:color="auto"/>
        <w:bottom w:val="none" w:sz="0" w:space="0" w:color="auto"/>
        <w:right w:val="none" w:sz="0" w:space="0" w:color="auto"/>
      </w:divBdr>
    </w:div>
    <w:div w:id="981806860">
      <w:bodyDiv w:val="1"/>
      <w:marLeft w:val="0"/>
      <w:marRight w:val="0"/>
      <w:marTop w:val="0"/>
      <w:marBottom w:val="0"/>
      <w:divBdr>
        <w:top w:val="none" w:sz="0" w:space="0" w:color="auto"/>
        <w:left w:val="none" w:sz="0" w:space="0" w:color="auto"/>
        <w:bottom w:val="none" w:sz="0" w:space="0" w:color="auto"/>
        <w:right w:val="none" w:sz="0" w:space="0" w:color="auto"/>
      </w:divBdr>
    </w:div>
    <w:div w:id="981809965">
      <w:bodyDiv w:val="1"/>
      <w:marLeft w:val="0"/>
      <w:marRight w:val="0"/>
      <w:marTop w:val="0"/>
      <w:marBottom w:val="0"/>
      <w:divBdr>
        <w:top w:val="none" w:sz="0" w:space="0" w:color="auto"/>
        <w:left w:val="none" w:sz="0" w:space="0" w:color="auto"/>
        <w:bottom w:val="none" w:sz="0" w:space="0" w:color="auto"/>
        <w:right w:val="none" w:sz="0" w:space="0" w:color="auto"/>
      </w:divBdr>
    </w:div>
    <w:div w:id="984118249">
      <w:bodyDiv w:val="1"/>
      <w:marLeft w:val="0"/>
      <w:marRight w:val="0"/>
      <w:marTop w:val="0"/>
      <w:marBottom w:val="0"/>
      <w:divBdr>
        <w:top w:val="none" w:sz="0" w:space="0" w:color="auto"/>
        <w:left w:val="none" w:sz="0" w:space="0" w:color="auto"/>
        <w:bottom w:val="none" w:sz="0" w:space="0" w:color="auto"/>
        <w:right w:val="none" w:sz="0" w:space="0" w:color="auto"/>
      </w:divBdr>
    </w:div>
    <w:div w:id="984508014">
      <w:bodyDiv w:val="1"/>
      <w:marLeft w:val="0"/>
      <w:marRight w:val="0"/>
      <w:marTop w:val="0"/>
      <w:marBottom w:val="0"/>
      <w:divBdr>
        <w:top w:val="none" w:sz="0" w:space="0" w:color="auto"/>
        <w:left w:val="none" w:sz="0" w:space="0" w:color="auto"/>
        <w:bottom w:val="none" w:sz="0" w:space="0" w:color="auto"/>
        <w:right w:val="none" w:sz="0" w:space="0" w:color="auto"/>
      </w:divBdr>
    </w:div>
    <w:div w:id="984894175">
      <w:bodyDiv w:val="1"/>
      <w:marLeft w:val="0"/>
      <w:marRight w:val="0"/>
      <w:marTop w:val="0"/>
      <w:marBottom w:val="0"/>
      <w:divBdr>
        <w:top w:val="none" w:sz="0" w:space="0" w:color="auto"/>
        <w:left w:val="none" w:sz="0" w:space="0" w:color="auto"/>
        <w:bottom w:val="none" w:sz="0" w:space="0" w:color="auto"/>
        <w:right w:val="none" w:sz="0" w:space="0" w:color="auto"/>
      </w:divBdr>
    </w:div>
    <w:div w:id="985858977">
      <w:bodyDiv w:val="1"/>
      <w:marLeft w:val="0"/>
      <w:marRight w:val="0"/>
      <w:marTop w:val="0"/>
      <w:marBottom w:val="0"/>
      <w:divBdr>
        <w:top w:val="none" w:sz="0" w:space="0" w:color="auto"/>
        <w:left w:val="none" w:sz="0" w:space="0" w:color="auto"/>
        <w:bottom w:val="none" w:sz="0" w:space="0" w:color="auto"/>
        <w:right w:val="none" w:sz="0" w:space="0" w:color="auto"/>
      </w:divBdr>
    </w:div>
    <w:div w:id="985938282">
      <w:bodyDiv w:val="1"/>
      <w:marLeft w:val="0"/>
      <w:marRight w:val="0"/>
      <w:marTop w:val="0"/>
      <w:marBottom w:val="0"/>
      <w:divBdr>
        <w:top w:val="none" w:sz="0" w:space="0" w:color="auto"/>
        <w:left w:val="none" w:sz="0" w:space="0" w:color="auto"/>
        <w:bottom w:val="none" w:sz="0" w:space="0" w:color="auto"/>
        <w:right w:val="none" w:sz="0" w:space="0" w:color="auto"/>
      </w:divBdr>
    </w:div>
    <w:div w:id="986590921">
      <w:bodyDiv w:val="1"/>
      <w:marLeft w:val="0"/>
      <w:marRight w:val="0"/>
      <w:marTop w:val="0"/>
      <w:marBottom w:val="0"/>
      <w:divBdr>
        <w:top w:val="none" w:sz="0" w:space="0" w:color="auto"/>
        <w:left w:val="none" w:sz="0" w:space="0" w:color="auto"/>
        <w:bottom w:val="none" w:sz="0" w:space="0" w:color="auto"/>
        <w:right w:val="none" w:sz="0" w:space="0" w:color="auto"/>
      </w:divBdr>
    </w:div>
    <w:div w:id="986862679">
      <w:bodyDiv w:val="1"/>
      <w:marLeft w:val="0"/>
      <w:marRight w:val="0"/>
      <w:marTop w:val="0"/>
      <w:marBottom w:val="0"/>
      <w:divBdr>
        <w:top w:val="none" w:sz="0" w:space="0" w:color="auto"/>
        <w:left w:val="none" w:sz="0" w:space="0" w:color="auto"/>
        <w:bottom w:val="none" w:sz="0" w:space="0" w:color="auto"/>
        <w:right w:val="none" w:sz="0" w:space="0" w:color="auto"/>
      </w:divBdr>
    </w:div>
    <w:div w:id="987589145">
      <w:bodyDiv w:val="1"/>
      <w:marLeft w:val="0"/>
      <w:marRight w:val="0"/>
      <w:marTop w:val="0"/>
      <w:marBottom w:val="0"/>
      <w:divBdr>
        <w:top w:val="none" w:sz="0" w:space="0" w:color="auto"/>
        <w:left w:val="none" w:sz="0" w:space="0" w:color="auto"/>
        <w:bottom w:val="none" w:sz="0" w:space="0" w:color="auto"/>
        <w:right w:val="none" w:sz="0" w:space="0" w:color="auto"/>
      </w:divBdr>
    </w:div>
    <w:div w:id="987636693">
      <w:bodyDiv w:val="1"/>
      <w:marLeft w:val="0"/>
      <w:marRight w:val="0"/>
      <w:marTop w:val="0"/>
      <w:marBottom w:val="0"/>
      <w:divBdr>
        <w:top w:val="none" w:sz="0" w:space="0" w:color="auto"/>
        <w:left w:val="none" w:sz="0" w:space="0" w:color="auto"/>
        <w:bottom w:val="none" w:sz="0" w:space="0" w:color="auto"/>
        <w:right w:val="none" w:sz="0" w:space="0" w:color="auto"/>
      </w:divBdr>
    </w:div>
    <w:div w:id="988745637">
      <w:bodyDiv w:val="1"/>
      <w:marLeft w:val="0"/>
      <w:marRight w:val="0"/>
      <w:marTop w:val="0"/>
      <w:marBottom w:val="0"/>
      <w:divBdr>
        <w:top w:val="none" w:sz="0" w:space="0" w:color="auto"/>
        <w:left w:val="none" w:sz="0" w:space="0" w:color="auto"/>
        <w:bottom w:val="none" w:sz="0" w:space="0" w:color="auto"/>
        <w:right w:val="none" w:sz="0" w:space="0" w:color="auto"/>
      </w:divBdr>
    </w:div>
    <w:div w:id="988897410">
      <w:bodyDiv w:val="1"/>
      <w:marLeft w:val="0"/>
      <w:marRight w:val="0"/>
      <w:marTop w:val="0"/>
      <w:marBottom w:val="0"/>
      <w:divBdr>
        <w:top w:val="none" w:sz="0" w:space="0" w:color="auto"/>
        <w:left w:val="none" w:sz="0" w:space="0" w:color="auto"/>
        <w:bottom w:val="none" w:sz="0" w:space="0" w:color="auto"/>
        <w:right w:val="none" w:sz="0" w:space="0" w:color="auto"/>
      </w:divBdr>
    </w:div>
    <w:div w:id="989404952">
      <w:bodyDiv w:val="1"/>
      <w:marLeft w:val="0"/>
      <w:marRight w:val="0"/>
      <w:marTop w:val="0"/>
      <w:marBottom w:val="0"/>
      <w:divBdr>
        <w:top w:val="none" w:sz="0" w:space="0" w:color="auto"/>
        <w:left w:val="none" w:sz="0" w:space="0" w:color="auto"/>
        <w:bottom w:val="none" w:sz="0" w:space="0" w:color="auto"/>
        <w:right w:val="none" w:sz="0" w:space="0" w:color="auto"/>
      </w:divBdr>
    </w:div>
    <w:div w:id="989602570">
      <w:bodyDiv w:val="1"/>
      <w:marLeft w:val="0"/>
      <w:marRight w:val="0"/>
      <w:marTop w:val="0"/>
      <w:marBottom w:val="0"/>
      <w:divBdr>
        <w:top w:val="none" w:sz="0" w:space="0" w:color="auto"/>
        <w:left w:val="none" w:sz="0" w:space="0" w:color="auto"/>
        <w:bottom w:val="none" w:sz="0" w:space="0" w:color="auto"/>
        <w:right w:val="none" w:sz="0" w:space="0" w:color="auto"/>
      </w:divBdr>
    </w:div>
    <w:div w:id="990403687">
      <w:bodyDiv w:val="1"/>
      <w:marLeft w:val="0"/>
      <w:marRight w:val="0"/>
      <w:marTop w:val="0"/>
      <w:marBottom w:val="0"/>
      <w:divBdr>
        <w:top w:val="none" w:sz="0" w:space="0" w:color="auto"/>
        <w:left w:val="none" w:sz="0" w:space="0" w:color="auto"/>
        <w:bottom w:val="none" w:sz="0" w:space="0" w:color="auto"/>
        <w:right w:val="none" w:sz="0" w:space="0" w:color="auto"/>
      </w:divBdr>
    </w:div>
    <w:div w:id="991568869">
      <w:bodyDiv w:val="1"/>
      <w:marLeft w:val="0"/>
      <w:marRight w:val="0"/>
      <w:marTop w:val="0"/>
      <w:marBottom w:val="0"/>
      <w:divBdr>
        <w:top w:val="none" w:sz="0" w:space="0" w:color="auto"/>
        <w:left w:val="none" w:sz="0" w:space="0" w:color="auto"/>
        <w:bottom w:val="none" w:sz="0" w:space="0" w:color="auto"/>
        <w:right w:val="none" w:sz="0" w:space="0" w:color="auto"/>
      </w:divBdr>
    </w:div>
    <w:div w:id="991982283">
      <w:bodyDiv w:val="1"/>
      <w:marLeft w:val="0"/>
      <w:marRight w:val="0"/>
      <w:marTop w:val="0"/>
      <w:marBottom w:val="0"/>
      <w:divBdr>
        <w:top w:val="none" w:sz="0" w:space="0" w:color="auto"/>
        <w:left w:val="none" w:sz="0" w:space="0" w:color="auto"/>
        <w:bottom w:val="none" w:sz="0" w:space="0" w:color="auto"/>
        <w:right w:val="none" w:sz="0" w:space="0" w:color="auto"/>
      </w:divBdr>
    </w:div>
    <w:div w:id="992149613">
      <w:bodyDiv w:val="1"/>
      <w:marLeft w:val="0"/>
      <w:marRight w:val="0"/>
      <w:marTop w:val="0"/>
      <w:marBottom w:val="0"/>
      <w:divBdr>
        <w:top w:val="none" w:sz="0" w:space="0" w:color="auto"/>
        <w:left w:val="none" w:sz="0" w:space="0" w:color="auto"/>
        <w:bottom w:val="none" w:sz="0" w:space="0" w:color="auto"/>
        <w:right w:val="none" w:sz="0" w:space="0" w:color="auto"/>
      </w:divBdr>
    </w:div>
    <w:div w:id="993215936">
      <w:bodyDiv w:val="1"/>
      <w:marLeft w:val="0"/>
      <w:marRight w:val="0"/>
      <w:marTop w:val="0"/>
      <w:marBottom w:val="0"/>
      <w:divBdr>
        <w:top w:val="none" w:sz="0" w:space="0" w:color="auto"/>
        <w:left w:val="none" w:sz="0" w:space="0" w:color="auto"/>
        <w:bottom w:val="none" w:sz="0" w:space="0" w:color="auto"/>
        <w:right w:val="none" w:sz="0" w:space="0" w:color="auto"/>
      </w:divBdr>
    </w:div>
    <w:div w:id="993607933">
      <w:bodyDiv w:val="1"/>
      <w:marLeft w:val="0"/>
      <w:marRight w:val="0"/>
      <w:marTop w:val="0"/>
      <w:marBottom w:val="0"/>
      <w:divBdr>
        <w:top w:val="none" w:sz="0" w:space="0" w:color="auto"/>
        <w:left w:val="none" w:sz="0" w:space="0" w:color="auto"/>
        <w:bottom w:val="none" w:sz="0" w:space="0" w:color="auto"/>
        <w:right w:val="none" w:sz="0" w:space="0" w:color="auto"/>
      </w:divBdr>
    </w:div>
    <w:div w:id="993802651">
      <w:bodyDiv w:val="1"/>
      <w:marLeft w:val="0"/>
      <w:marRight w:val="0"/>
      <w:marTop w:val="0"/>
      <w:marBottom w:val="0"/>
      <w:divBdr>
        <w:top w:val="none" w:sz="0" w:space="0" w:color="auto"/>
        <w:left w:val="none" w:sz="0" w:space="0" w:color="auto"/>
        <w:bottom w:val="none" w:sz="0" w:space="0" w:color="auto"/>
        <w:right w:val="none" w:sz="0" w:space="0" w:color="auto"/>
      </w:divBdr>
    </w:div>
    <w:div w:id="993997135">
      <w:bodyDiv w:val="1"/>
      <w:marLeft w:val="0"/>
      <w:marRight w:val="0"/>
      <w:marTop w:val="0"/>
      <w:marBottom w:val="0"/>
      <w:divBdr>
        <w:top w:val="none" w:sz="0" w:space="0" w:color="auto"/>
        <w:left w:val="none" w:sz="0" w:space="0" w:color="auto"/>
        <w:bottom w:val="none" w:sz="0" w:space="0" w:color="auto"/>
        <w:right w:val="none" w:sz="0" w:space="0" w:color="auto"/>
      </w:divBdr>
    </w:div>
    <w:div w:id="994341425">
      <w:bodyDiv w:val="1"/>
      <w:marLeft w:val="0"/>
      <w:marRight w:val="0"/>
      <w:marTop w:val="0"/>
      <w:marBottom w:val="0"/>
      <w:divBdr>
        <w:top w:val="none" w:sz="0" w:space="0" w:color="auto"/>
        <w:left w:val="none" w:sz="0" w:space="0" w:color="auto"/>
        <w:bottom w:val="none" w:sz="0" w:space="0" w:color="auto"/>
        <w:right w:val="none" w:sz="0" w:space="0" w:color="auto"/>
      </w:divBdr>
    </w:div>
    <w:div w:id="994574368">
      <w:bodyDiv w:val="1"/>
      <w:marLeft w:val="0"/>
      <w:marRight w:val="0"/>
      <w:marTop w:val="0"/>
      <w:marBottom w:val="0"/>
      <w:divBdr>
        <w:top w:val="none" w:sz="0" w:space="0" w:color="auto"/>
        <w:left w:val="none" w:sz="0" w:space="0" w:color="auto"/>
        <w:bottom w:val="none" w:sz="0" w:space="0" w:color="auto"/>
        <w:right w:val="none" w:sz="0" w:space="0" w:color="auto"/>
      </w:divBdr>
    </w:div>
    <w:div w:id="996154341">
      <w:bodyDiv w:val="1"/>
      <w:marLeft w:val="0"/>
      <w:marRight w:val="0"/>
      <w:marTop w:val="0"/>
      <w:marBottom w:val="0"/>
      <w:divBdr>
        <w:top w:val="none" w:sz="0" w:space="0" w:color="auto"/>
        <w:left w:val="none" w:sz="0" w:space="0" w:color="auto"/>
        <w:bottom w:val="none" w:sz="0" w:space="0" w:color="auto"/>
        <w:right w:val="none" w:sz="0" w:space="0" w:color="auto"/>
      </w:divBdr>
    </w:div>
    <w:div w:id="996609175">
      <w:bodyDiv w:val="1"/>
      <w:marLeft w:val="0"/>
      <w:marRight w:val="0"/>
      <w:marTop w:val="0"/>
      <w:marBottom w:val="0"/>
      <w:divBdr>
        <w:top w:val="none" w:sz="0" w:space="0" w:color="auto"/>
        <w:left w:val="none" w:sz="0" w:space="0" w:color="auto"/>
        <w:bottom w:val="none" w:sz="0" w:space="0" w:color="auto"/>
        <w:right w:val="none" w:sz="0" w:space="0" w:color="auto"/>
      </w:divBdr>
    </w:div>
    <w:div w:id="996766143">
      <w:bodyDiv w:val="1"/>
      <w:marLeft w:val="0"/>
      <w:marRight w:val="0"/>
      <w:marTop w:val="0"/>
      <w:marBottom w:val="0"/>
      <w:divBdr>
        <w:top w:val="none" w:sz="0" w:space="0" w:color="auto"/>
        <w:left w:val="none" w:sz="0" w:space="0" w:color="auto"/>
        <w:bottom w:val="none" w:sz="0" w:space="0" w:color="auto"/>
        <w:right w:val="none" w:sz="0" w:space="0" w:color="auto"/>
      </w:divBdr>
    </w:div>
    <w:div w:id="997270420">
      <w:bodyDiv w:val="1"/>
      <w:marLeft w:val="0"/>
      <w:marRight w:val="0"/>
      <w:marTop w:val="0"/>
      <w:marBottom w:val="0"/>
      <w:divBdr>
        <w:top w:val="none" w:sz="0" w:space="0" w:color="auto"/>
        <w:left w:val="none" w:sz="0" w:space="0" w:color="auto"/>
        <w:bottom w:val="none" w:sz="0" w:space="0" w:color="auto"/>
        <w:right w:val="none" w:sz="0" w:space="0" w:color="auto"/>
      </w:divBdr>
    </w:div>
    <w:div w:id="997658844">
      <w:bodyDiv w:val="1"/>
      <w:marLeft w:val="0"/>
      <w:marRight w:val="0"/>
      <w:marTop w:val="0"/>
      <w:marBottom w:val="0"/>
      <w:divBdr>
        <w:top w:val="none" w:sz="0" w:space="0" w:color="auto"/>
        <w:left w:val="none" w:sz="0" w:space="0" w:color="auto"/>
        <w:bottom w:val="none" w:sz="0" w:space="0" w:color="auto"/>
        <w:right w:val="none" w:sz="0" w:space="0" w:color="auto"/>
      </w:divBdr>
    </w:div>
    <w:div w:id="998533090">
      <w:bodyDiv w:val="1"/>
      <w:marLeft w:val="0"/>
      <w:marRight w:val="0"/>
      <w:marTop w:val="0"/>
      <w:marBottom w:val="0"/>
      <w:divBdr>
        <w:top w:val="none" w:sz="0" w:space="0" w:color="auto"/>
        <w:left w:val="none" w:sz="0" w:space="0" w:color="auto"/>
        <w:bottom w:val="none" w:sz="0" w:space="0" w:color="auto"/>
        <w:right w:val="none" w:sz="0" w:space="0" w:color="auto"/>
      </w:divBdr>
    </w:div>
    <w:div w:id="999119899">
      <w:bodyDiv w:val="1"/>
      <w:marLeft w:val="0"/>
      <w:marRight w:val="0"/>
      <w:marTop w:val="0"/>
      <w:marBottom w:val="0"/>
      <w:divBdr>
        <w:top w:val="none" w:sz="0" w:space="0" w:color="auto"/>
        <w:left w:val="none" w:sz="0" w:space="0" w:color="auto"/>
        <w:bottom w:val="none" w:sz="0" w:space="0" w:color="auto"/>
        <w:right w:val="none" w:sz="0" w:space="0" w:color="auto"/>
      </w:divBdr>
    </w:div>
    <w:div w:id="999120607">
      <w:bodyDiv w:val="1"/>
      <w:marLeft w:val="0"/>
      <w:marRight w:val="0"/>
      <w:marTop w:val="0"/>
      <w:marBottom w:val="0"/>
      <w:divBdr>
        <w:top w:val="none" w:sz="0" w:space="0" w:color="auto"/>
        <w:left w:val="none" w:sz="0" w:space="0" w:color="auto"/>
        <w:bottom w:val="none" w:sz="0" w:space="0" w:color="auto"/>
        <w:right w:val="none" w:sz="0" w:space="0" w:color="auto"/>
      </w:divBdr>
    </w:div>
    <w:div w:id="1000932707">
      <w:bodyDiv w:val="1"/>
      <w:marLeft w:val="0"/>
      <w:marRight w:val="0"/>
      <w:marTop w:val="0"/>
      <w:marBottom w:val="0"/>
      <w:divBdr>
        <w:top w:val="none" w:sz="0" w:space="0" w:color="auto"/>
        <w:left w:val="none" w:sz="0" w:space="0" w:color="auto"/>
        <w:bottom w:val="none" w:sz="0" w:space="0" w:color="auto"/>
        <w:right w:val="none" w:sz="0" w:space="0" w:color="auto"/>
      </w:divBdr>
    </w:div>
    <w:div w:id="1002246062">
      <w:bodyDiv w:val="1"/>
      <w:marLeft w:val="0"/>
      <w:marRight w:val="0"/>
      <w:marTop w:val="0"/>
      <w:marBottom w:val="0"/>
      <w:divBdr>
        <w:top w:val="none" w:sz="0" w:space="0" w:color="auto"/>
        <w:left w:val="none" w:sz="0" w:space="0" w:color="auto"/>
        <w:bottom w:val="none" w:sz="0" w:space="0" w:color="auto"/>
        <w:right w:val="none" w:sz="0" w:space="0" w:color="auto"/>
      </w:divBdr>
    </w:div>
    <w:div w:id="1002781677">
      <w:bodyDiv w:val="1"/>
      <w:marLeft w:val="0"/>
      <w:marRight w:val="0"/>
      <w:marTop w:val="0"/>
      <w:marBottom w:val="0"/>
      <w:divBdr>
        <w:top w:val="none" w:sz="0" w:space="0" w:color="auto"/>
        <w:left w:val="none" w:sz="0" w:space="0" w:color="auto"/>
        <w:bottom w:val="none" w:sz="0" w:space="0" w:color="auto"/>
        <w:right w:val="none" w:sz="0" w:space="0" w:color="auto"/>
      </w:divBdr>
    </w:div>
    <w:div w:id="1004161702">
      <w:bodyDiv w:val="1"/>
      <w:marLeft w:val="0"/>
      <w:marRight w:val="0"/>
      <w:marTop w:val="0"/>
      <w:marBottom w:val="0"/>
      <w:divBdr>
        <w:top w:val="none" w:sz="0" w:space="0" w:color="auto"/>
        <w:left w:val="none" w:sz="0" w:space="0" w:color="auto"/>
        <w:bottom w:val="none" w:sz="0" w:space="0" w:color="auto"/>
        <w:right w:val="none" w:sz="0" w:space="0" w:color="auto"/>
      </w:divBdr>
    </w:div>
    <w:div w:id="1004162672">
      <w:bodyDiv w:val="1"/>
      <w:marLeft w:val="0"/>
      <w:marRight w:val="0"/>
      <w:marTop w:val="0"/>
      <w:marBottom w:val="0"/>
      <w:divBdr>
        <w:top w:val="none" w:sz="0" w:space="0" w:color="auto"/>
        <w:left w:val="none" w:sz="0" w:space="0" w:color="auto"/>
        <w:bottom w:val="none" w:sz="0" w:space="0" w:color="auto"/>
        <w:right w:val="none" w:sz="0" w:space="0" w:color="auto"/>
      </w:divBdr>
    </w:div>
    <w:div w:id="1004354663">
      <w:bodyDiv w:val="1"/>
      <w:marLeft w:val="0"/>
      <w:marRight w:val="0"/>
      <w:marTop w:val="0"/>
      <w:marBottom w:val="0"/>
      <w:divBdr>
        <w:top w:val="none" w:sz="0" w:space="0" w:color="auto"/>
        <w:left w:val="none" w:sz="0" w:space="0" w:color="auto"/>
        <w:bottom w:val="none" w:sz="0" w:space="0" w:color="auto"/>
        <w:right w:val="none" w:sz="0" w:space="0" w:color="auto"/>
      </w:divBdr>
    </w:div>
    <w:div w:id="1004741708">
      <w:bodyDiv w:val="1"/>
      <w:marLeft w:val="0"/>
      <w:marRight w:val="0"/>
      <w:marTop w:val="0"/>
      <w:marBottom w:val="0"/>
      <w:divBdr>
        <w:top w:val="none" w:sz="0" w:space="0" w:color="auto"/>
        <w:left w:val="none" w:sz="0" w:space="0" w:color="auto"/>
        <w:bottom w:val="none" w:sz="0" w:space="0" w:color="auto"/>
        <w:right w:val="none" w:sz="0" w:space="0" w:color="auto"/>
      </w:divBdr>
    </w:div>
    <w:div w:id="1005285577">
      <w:bodyDiv w:val="1"/>
      <w:marLeft w:val="0"/>
      <w:marRight w:val="0"/>
      <w:marTop w:val="0"/>
      <w:marBottom w:val="0"/>
      <w:divBdr>
        <w:top w:val="none" w:sz="0" w:space="0" w:color="auto"/>
        <w:left w:val="none" w:sz="0" w:space="0" w:color="auto"/>
        <w:bottom w:val="none" w:sz="0" w:space="0" w:color="auto"/>
        <w:right w:val="none" w:sz="0" w:space="0" w:color="auto"/>
      </w:divBdr>
    </w:div>
    <w:div w:id="1005401361">
      <w:bodyDiv w:val="1"/>
      <w:marLeft w:val="0"/>
      <w:marRight w:val="0"/>
      <w:marTop w:val="0"/>
      <w:marBottom w:val="0"/>
      <w:divBdr>
        <w:top w:val="none" w:sz="0" w:space="0" w:color="auto"/>
        <w:left w:val="none" w:sz="0" w:space="0" w:color="auto"/>
        <w:bottom w:val="none" w:sz="0" w:space="0" w:color="auto"/>
        <w:right w:val="none" w:sz="0" w:space="0" w:color="auto"/>
      </w:divBdr>
    </w:div>
    <w:div w:id="1005474518">
      <w:bodyDiv w:val="1"/>
      <w:marLeft w:val="0"/>
      <w:marRight w:val="0"/>
      <w:marTop w:val="0"/>
      <w:marBottom w:val="0"/>
      <w:divBdr>
        <w:top w:val="none" w:sz="0" w:space="0" w:color="auto"/>
        <w:left w:val="none" w:sz="0" w:space="0" w:color="auto"/>
        <w:bottom w:val="none" w:sz="0" w:space="0" w:color="auto"/>
        <w:right w:val="none" w:sz="0" w:space="0" w:color="auto"/>
      </w:divBdr>
    </w:div>
    <w:div w:id="1007707365">
      <w:bodyDiv w:val="1"/>
      <w:marLeft w:val="0"/>
      <w:marRight w:val="0"/>
      <w:marTop w:val="0"/>
      <w:marBottom w:val="0"/>
      <w:divBdr>
        <w:top w:val="none" w:sz="0" w:space="0" w:color="auto"/>
        <w:left w:val="none" w:sz="0" w:space="0" w:color="auto"/>
        <w:bottom w:val="none" w:sz="0" w:space="0" w:color="auto"/>
        <w:right w:val="none" w:sz="0" w:space="0" w:color="auto"/>
      </w:divBdr>
    </w:div>
    <w:div w:id="1008948026">
      <w:bodyDiv w:val="1"/>
      <w:marLeft w:val="0"/>
      <w:marRight w:val="0"/>
      <w:marTop w:val="0"/>
      <w:marBottom w:val="0"/>
      <w:divBdr>
        <w:top w:val="none" w:sz="0" w:space="0" w:color="auto"/>
        <w:left w:val="none" w:sz="0" w:space="0" w:color="auto"/>
        <w:bottom w:val="none" w:sz="0" w:space="0" w:color="auto"/>
        <w:right w:val="none" w:sz="0" w:space="0" w:color="auto"/>
      </w:divBdr>
    </w:div>
    <w:div w:id="1009795618">
      <w:bodyDiv w:val="1"/>
      <w:marLeft w:val="0"/>
      <w:marRight w:val="0"/>
      <w:marTop w:val="0"/>
      <w:marBottom w:val="0"/>
      <w:divBdr>
        <w:top w:val="none" w:sz="0" w:space="0" w:color="auto"/>
        <w:left w:val="none" w:sz="0" w:space="0" w:color="auto"/>
        <w:bottom w:val="none" w:sz="0" w:space="0" w:color="auto"/>
        <w:right w:val="none" w:sz="0" w:space="0" w:color="auto"/>
      </w:divBdr>
    </w:div>
    <w:div w:id="1010176961">
      <w:bodyDiv w:val="1"/>
      <w:marLeft w:val="0"/>
      <w:marRight w:val="0"/>
      <w:marTop w:val="0"/>
      <w:marBottom w:val="0"/>
      <w:divBdr>
        <w:top w:val="none" w:sz="0" w:space="0" w:color="auto"/>
        <w:left w:val="none" w:sz="0" w:space="0" w:color="auto"/>
        <w:bottom w:val="none" w:sz="0" w:space="0" w:color="auto"/>
        <w:right w:val="none" w:sz="0" w:space="0" w:color="auto"/>
      </w:divBdr>
    </w:div>
    <w:div w:id="1010452690">
      <w:bodyDiv w:val="1"/>
      <w:marLeft w:val="0"/>
      <w:marRight w:val="0"/>
      <w:marTop w:val="0"/>
      <w:marBottom w:val="0"/>
      <w:divBdr>
        <w:top w:val="none" w:sz="0" w:space="0" w:color="auto"/>
        <w:left w:val="none" w:sz="0" w:space="0" w:color="auto"/>
        <w:bottom w:val="none" w:sz="0" w:space="0" w:color="auto"/>
        <w:right w:val="none" w:sz="0" w:space="0" w:color="auto"/>
      </w:divBdr>
    </w:div>
    <w:div w:id="1011026946">
      <w:bodyDiv w:val="1"/>
      <w:marLeft w:val="0"/>
      <w:marRight w:val="0"/>
      <w:marTop w:val="0"/>
      <w:marBottom w:val="0"/>
      <w:divBdr>
        <w:top w:val="none" w:sz="0" w:space="0" w:color="auto"/>
        <w:left w:val="none" w:sz="0" w:space="0" w:color="auto"/>
        <w:bottom w:val="none" w:sz="0" w:space="0" w:color="auto"/>
        <w:right w:val="none" w:sz="0" w:space="0" w:color="auto"/>
      </w:divBdr>
    </w:div>
    <w:div w:id="1011184178">
      <w:bodyDiv w:val="1"/>
      <w:marLeft w:val="0"/>
      <w:marRight w:val="0"/>
      <w:marTop w:val="0"/>
      <w:marBottom w:val="0"/>
      <w:divBdr>
        <w:top w:val="none" w:sz="0" w:space="0" w:color="auto"/>
        <w:left w:val="none" w:sz="0" w:space="0" w:color="auto"/>
        <w:bottom w:val="none" w:sz="0" w:space="0" w:color="auto"/>
        <w:right w:val="none" w:sz="0" w:space="0" w:color="auto"/>
      </w:divBdr>
    </w:div>
    <w:div w:id="1011299336">
      <w:bodyDiv w:val="1"/>
      <w:marLeft w:val="0"/>
      <w:marRight w:val="0"/>
      <w:marTop w:val="0"/>
      <w:marBottom w:val="0"/>
      <w:divBdr>
        <w:top w:val="none" w:sz="0" w:space="0" w:color="auto"/>
        <w:left w:val="none" w:sz="0" w:space="0" w:color="auto"/>
        <w:bottom w:val="none" w:sz="0" w:space="0" w:color="auto"/>
        <w:right w:val="none" w:sz="0" w:space="0" w:color="auto"/>
      </w:divBdr>
    </w:div>
    <w:div w:id="1011375261">
      <w:bodyDiv w:val="1"/>
      <w:marLeft w:val="0"/>
      <w:marRight w:val="0"/>
      <w:marTop w:val="0"/>
      <w:marBottom w:val="0"/>
      <w:divBdr>
        <w:top w:val="none" w:sz="0" w:space="0" w:color="auto"/>
        <w:left w:val="none" w:sz="0" w:space="0" w:color="auto"/>
        <w:bottom w:val="none" w:sz="0" w:space="0" w:color="auto"/>
        <w:right w:val="none" w:sz="0" w:space="0" w:color="auto"/>
      </w:divBdr>
    </w:div>
    <w:div w:id="1012025587">
      <w:bodyDiv w:val="1"/>
      <w:marLeft w:val="0"/>
      <w:marRight w:val="0"/>
      <w:marTop w:val="0"/>
      <w:marBottom w:val="0"/>
      <w:divBdr>
        <w:top w:val="none" w:sz="0" w:space="0" w:color="auto"/>
        <w:left w:val="none" w:sz="0" w:space="0" w:color="auto"/>
        <w:bottom w:val="none" w:sz="0" w:space="0" w:color="auto"/>
        <w:right w:val="none" w:sz="0" w:space="0" w:color="auto"/>
      </w:divBdr>
    </w:div>
    <w:div w:id="1012534461">
      <w:bodyDiv w:val="1"/>
      <w:marLeft w:val="0"/>
      <w:marRight w:val="0"/>
      <w:marTop w:val="0"/>
      <w:marBottom w:val="0"/>
      <w:divBdr>
        <w:top w:val="none" w:sz="0" w:space="0" w:color="auto"/>
        <w:left w:val="none" w:sz="0" w:space="0" w:color="auto"/>
        <w:bottom w:val="none" w:sz="0" w:space="0" w:color="auto"/>
        <w:right w:val="none" w:sz="0" w:space="0" w:color="auto"/>
      </w:divBdr>
    </w:div>
    <w:div w:id="1012991213">
      <w:bodyDiv w:val="1"/>
      <w:marLeft w:val="0"/>
      <w:marRight w:val="0"/>
      <w:marTop w:val="0"/>
      <w:marBottom w:val="0"/>
      <w:divBdr>
        <w:top w:val="none" w:sz="0" w:space="0" w:color="auto"/>
        <w:left w:val="none" w:sz="0" w:space="0" w:color="auto"/>
        <w:bottom w:val="none" w:sz="0" w:space="0" w:color="auto"/>
        <w:right w:val="none" w:sz="0" w:space="0" w:color="auto"/>
      </w:divBdr>
    </w:div>
    <w:div w:id="1013188928">
      <w:bodyDiv w:val="1"/>
      <w:marLeft w:val="0"/>
      <w:marRight w:val="0"/>
      <w:marTop w:val="0"/>
      <w:marBottom w:val="0"/>
      <w:divBdr>
        <w:top w:val="none" w:sz="0" w:space="0" w:color="auto"/>
        <w:left w:val="none" w:sz="0" w:space="0" w:color="auto"/>
        <w:bottom w:val="none" w:sz="0" w:space="0" w:color="auto"/>
        <w:right w:val="none" w:sz="0" w:space="0" w:color="auto"/>
      </w:divBdr>
    </w:div>
    <w:div w:id="1013410289">
      <w:bodyDiv w:val="1"/>
      <w:marLeft w:val="0"/>
      <w:marRight w:val="0"/>
      <w:marTop w:val="0"/>
      <w:marBottom w:val="0"/>
      <w:divBdr>
        <w:top w:val="none" w:sz="0" w:space="0" w:color="auto"/>
        <w:left w:val="none" w:sz="0" w:space="0" w:color="auto"/>
        <w:bottom w:val="none" w:sz="0" w:space="0" w:color="auto"/>
        <w:right w:val="none" w:sz="0" w:space="0" w:color="auto"/>
      </w:divBdr>
    </w:div>
    <w:div w:id="1013456291">
      <w:bodyDiv w:val="1"/>
      <w:marLeft w:val="0"/>
      <w:marRight w:val="0"/>
      <w:marTop w:val="0"/>
      <w:marBottom w:val="0"/>
      <w:divBdr>
        <w:top w:val="none" w:sz="0" w:space="0" w:color="auto"/>
        <w:left w:val="none" w:sz="0" w:space="0" w:color="auto"/>
        <w:bottom w:val="none" w:sz="0" w:space="0" w:color="auto"/>
        <w:right w:val="none" w:sz="0" w:space="0" w:color="auto"/>
      </w:divBdr>
    </w:div>
    <w:div w:id="1013922867">
      <w:bodyDiv w:val="1"/>
      <w:marLeft w:val="0"/>
      <w:marRight w:val="0"/>
      <w:marTop w:val="0"/>
      <w:marBottom w:val="0"/>
      <w:divBdr>
        <w:top w:val="none" w:sz="0" w:space="0" w:color="auto"/>
        <w:left w:val="none" w:sz="0" w:space="0" w:color="auto"/>
        <w:bottom w:val="none" w:sz="0" w:space="0" w:color="auto"/>
        <w:right w:val="none" w:sz="0" w:space="0" w:color="auto"/>
      </w:divBdr>
    </w:div>
    <w:div w:id="1015227697">
      <w:bodyDiv w:val="1"/>
      <w:marLeft w:val="0"/>
      <w:marRight w:val="0"/>
      <w:marTop w:val="0"/>
      <w:marBottom w:val="0"/>
      <w:divBdr>
        <w:top w:val="none" w:sz="0" w:space="0" w:color="auto"/>
        <w:left w:val="none" w:sz="0" w:space="0" w:color="auto"/>
        <w:bottom w:val="none" w:sz="0" w:space="0" w:color="auto"/>
        <w:right w:val="none" w:sz="0" w:space="0" w:color="auto"/>
      </w:divBdr>
    </w:div>
    <w:div w:id="1016535858">
      <w:bodyDiv w:val="1"/>
      <w:marLeft w:val="0"/>
      <w:marRight w:val="0"/>
      <w:marTop w:val="0"/>
      <w:marBottom w:val="0"/>
      <w:divBdr>
        <w:top w:val="none" w:sz="0" w:space="0" w:color="auto"/>
        <w:left w:val="none" w:sz="0" w:space="0" w:color="auto"/>
        <w:bottom w:val="none" w:sz="0" w:space="0" w:color="auto"/>
        <w:right w:val="none" w:sz="0" w:space="0" w:color="auto"/>
      </w:divBdr>
    </w:div>
    <w:div w:id="1018235710">
      <w:bodyDiv w:val="1"/>
      <w:marLeft w:val="0"/>
      <w:marRight w:val="0"/>
      <w:marTop w:val="0"/>
      <w:marBottom w:val="0"/>
      <w:divBdr>
        <w:top w:val="none" w:sz="0" w:space="0" w:color="auto"/>
        <w:left w:val="none" w:sz="0" w:space="0" w:color="auto"/>
        <w:bottom w:val="none" w:sz="0" w:space="0" w:color="auto"/>
        <w:right w:val="none" w:sz="0" w:space="0" w:color="auto"/>
      </w:divBdr>
    </w:div>
    <w:div w:id="1018854297">
      <w:bodyDiv w:val="1"/>
      <w:marLeft w:val="0"/>
      <w:marRight w:val="0"/>
      <w:marTop w:val="0"/>
      <w:marBottom w:val="0"/>
      <w:divBdr>
        <w:top w:val="none" w:sz="0" w:space="0" w:color="auto"/>
        <w:left w:val="none" w:sz="0" w:space="0" w:color="auto"/>
        <w:bottom w:val="none" w:sz="0" w:space="0" w:color="auto"/>
        <w:right w:val="none" w:sz="0" w:space="0" w:color="auto"/>
      </w:divBdr>
    </w:div>
    <w:div w:id="1019624292">
      <w:bodyDiv w:val="1"/>
      <w:marLeft w:val="0"/>
      <w:marRight w:val="0"/>
      <w:marTop w:val="0"/>
      <w:marBottom w:val="0"/>
      <w:divBdr>
        <w:top w:val="none" w:sz="0" w:space="0" w:color="auto"/>
        <w:left w:val="none" w:sz="0" w:space="0" w:color="auto"/>
        <w:bottom w:val="none" w:sz="0" w:space="0" w:color="auto"/>
        <w:right w:val="none" w:sz="0" w:space="0" w:color="auto"/>
      </w:divBdr>
    </w:div>
    <w:div w:id="1020542586">
      <w:bodyDiv w:val="1"/>
      <w:marLeft w:val="0"/>
      <w:marRight w:val="0"/>
      <w:marTop w:val="0"/>
      <w:marBottom w:val="0"/>
      <w:divBdr>
        <w:top w:val="none" w:sz="0" w:space="0" w:color="auto"/>
        <w:left w:val="none" w:sz="0" w:space="0" w:color="auto"/>
        <w:bottom w:val="none" w:sz="0" w:space="0" w:color="auto"/>
        <w:right w:val="none" w:sz="0" w:space="0" w:color="auto"/>
      </w:divBdr>
    </w:div>
    <w:div w:id="1021512662">
      <w:bodyDiv w:val="1"/>
      <w:marLeft w:val="0"/>
      <w:marRight w:val="0"/>
      <w:marTop w:val="0"/>
      <w:marBottom w:val="0"/>
      <w:divBdr>
        <w:top w:val="none" w:sz="0" w:space="0" w:color="auto"/>
        <w:left w:val="none" w:sz="0" w:space="0" w:color="auto"/>
        <w:bottom w:val="none" w:sz="0" w:space="0" w:color="auto"/>
        <w:right w:val="none" w:sz="0" w:space="0" w:color="auto"/>
      </w:divBdr>
    </w:div>
    <w:div w:id="1022169666">
      <w:bodyDiv w:val="1"/>
      <w:marLeft w:val="0"/>
      <w:marRight w:val="0"/>
      <w:marTop w:val="0"/>
      <w:marBottom w:val="0"/>
      <w:divBdr>
        <w:top w:val="none" w:sz="0" w:space="0" w:color="auto"/>
        <w:left w:val="none" w:sz="0" w:space="0" w:color="auto"/>
        <w:bottom w:val="none" w:sz="0" w:space="0" w:color="auto"/>
        <w:right w:val="none" w:sz="0" w:space="0" w:color="auto"/>
      </w:divBdr>
    </w:div>
    <w:div w:id="1022390434">
      <w:bodyDiv w:val="1"/>
      <w:marLeft w:val="0"/>
      <w:marRight w:val="0"/>
      <w:marTop w:val="0"/>
      <w:marBottom w:val="0"/>
      <w:divBdr>
        <w:top w:val="none" w:sz="0" w:space="0" w:color="auto"/>
        <w:left w:val="none" w:sz="0" w:space="0" w:color="auto"/>
        <w:bottom w:val="none" w:sz="0" w:space="0" w:color="auto"/>
        <w:right w:val="none" w:sz="0" w:space="0" w:color="auto"/>
      </w:divBdr>
    </w:div>
    <w:div w:id="1022393392">
      <w:bodyDiv w:val="1"/>
      <w:marLeft w:val="0"/>
      <w:marRight w:val="0"/>
      <w:marTop w:val="0"/>
      <w:marBottom w:val="0"/>
      <w:divBdr>
        <w:top w:val="none" w:sz="0" w:space="0" w:color="auto"/>
        <w:left w:val="none" w:sz="0" w:space="0" w:color="auto"/>
        <w:bottom w:val="none" w:sz="0" w:space="0" w:color="auto"/>
        <w:right w:val="none" w:sz="0" w:space="0" w:color="auto"/>
      </w:divBdr>
    </w:div>
    <w:div w:id="1022436900">
      <w:bodyDiv w:val="1"/>
      <w:marLeft w:val="0"/>
      <w:marRight w:val="0"/>
      <w:marTop w:val="0"/>
      <w:marBottom w:val="0"/>
      <w:divBdr>
        <w:top w:val="none" w:sz="0" w:space="0" w:color="auto"/>
        <w:left w:val="none" w:sz="0" w:space="0" w:color="auto"/>
        <w:bottom w:val="none" w:sz="0" w:space="0" w:color="auto"/>
        <w:right w:val="none" w:sz="0" w:space="0" w:color="auto"/>
      </w:divBdr>
    </w:div>
    <w:div w:id="1023899696">
      <w:bodyDiv w:val="1"/>
      <w:marLeft w:val="0"/>
      <w:marRight w:val="0"/>
      <w:marTop w:val="0"/>
      <w:marBottom w:val="0"/>
      <w:divBdr>
        <w:top w:val="none" w:sz="0" w:space="0" w:color="auto"/>
        <w:left w:val="none" w:sz="0" w:space="0" w:color="auto"/>
        <w:bottom w:val="none" w:sz="0" w:space="0" w:color="auto"/>
        <w:right w:val="none" w:sz="0" w:space="0" w:color="auto"/>
      </w:divBdr>
    </w:div>
    <w:div w:id="1024088689">
      <w:bodyDiv w:val="1"/>
      <w:marLeft w:val="0"/>
      <w:marRight w:val="0"/>
      <w:marTop w:val="0"/>
      <w:marBottom w:val="0"/>
      <w:divBdr>
        <w:top w:val="none" w:sz="0" w:space="0" w:color="auto"/>
        <w:left w:val="none" w:sz="0" w:space="0" w:color="auto"/>
        <w:bottom w:val="none" w:sz="0" w:space="0" w:color="auto"/>
        <w:right w:val="none" w:sz="0" w:space="0" w:color="auto"/>
      </w:divBdr>
    </w:div>
    <w:div w:id="1024476163">
      <w:bodyDiv w:val="1"/>
      <w:marLeft w:val="0"/>
      <w:marRight w:val="0"/>
      <w:marTop w:val="0"/>
      <w:marBottom w:val="0"/>
      <w:divBdr>
        <w:top w:val="none" w:sz="0" w:space="0" w:color="auto"/>
        <w:left w:val="none" w:sz="0" w:space="0" w:color="auto"/>
        <w:bottom w:val="none" w:sz="0" w:space="0" w:color="auto"/>
        <w:right w:val="none" w:sz="0" w:space="0" w:color="auto"/>
      </w:divBdr>
    </w:div>
    <w:div w:id="1025403805">
      <w:bodyDiv w:val="1"/>
      <w:marLeft w:val="0"/>
      <w:marRight w:val="0"/>
      <w:marTop w:val="0"/>
      <w:marBottom w:val="0"/>
      <w:divBdr>
        <w:top w:val="none" w:sz="0" w:space="0" w:color="auto"/>
        <w:left w:val="none" w:sz="0" w:space="0" w:color="auto"/>
        <w:bottom w:val="none" w:sz="0" w:space="0" w:color="auto"/>
        <w:right w:val="none" w:sz="0" w:space="0" w:color="auto"/>
      </w:divBdr>
    </w:div>
    <w:div w:id="1025909159">
      <w:bodyDiv w:val="1"/>
      <w:marLeft w:val="0"/>
      <w:marRight w:val="0"/>
      <w:marTop w:val="0"/>
      <w:marBottom w:val="0"/>
      <w:divBdr>
        <w:top w:val="none" w:sz="0" w:space="0" w:color="auto"/>
        <w:left w:val="none" w:sz="0" w:space="0" w:color="auto"/>
        <w:bottom w:val="none" w:sz="0" w:space="0" w:color="auto"/>
        <w:right w:val="none" w:sz="0" w:space="0" w:color="auto"/>
      </w:divBdr>
    </w:div>
    <w:div w:id="1027102947">
      <w:bodyDiv w:val="1"/>
      <w:marLeft w:val="0"/>
      <w:marRight w:val="0"/>
      <w:marTop w:val="0"/>
      <w:marBottom w:val="0"/>
      <w:divBdr>
        <w:top w:val="none" w:sz="0" w:space="0" w:color="auto"/>
        <w:left w:val="none" w:sz="0" w:space="0" w:color="auto"/>
        <w:bottom w:val="none" w:sz="0" w:space="0" w:color="auto"/>
        <w:right w:val="none" w:sz="0" w:space="0" w:color="auto"/>
      </w:divBdr>
    </w:div>
    <w:div w:id="1027826622">
      <w:bodyDiv w:val="1"/>
      <w:marLeft w:val="0"/>
      <w:marRight w:val="0"/>
      <w:marTop w:val="0"/>
      <w:marBottom w:val="0"/>
      <w:divBdr>
        <w:top w:val="none" w:sz="0" w:space="0" w:color="auto"/>
        <w:left w:val="none" w:sz="0" w:space="0" w:color="auto"/>
        <w:bottom w:val="none" w:sz="0" w:space="0" w:color="auto"/>
        <w:right w:val="none" w:sz="0" w:space="0" w:color="auto"/>
      </w:divBdr>
    </w:div>
    <w:div w:id="1028026575">
      <w:bodyDiv w:val="1"/>
      <w:marLeft w:val="0"/>
      <w:marRight w:val="0"/>
      <w:marTop w:val="0"/>
      <w:marBottom w:val="0"/>
      <w:divBdr>
        <w:top w:val="none" w:sz="0" w:space="0" w:color="auto"/>
        <w:left w:val="none" w:sz="0" w:space="0" w:color="auto"/>
        <w:bottom w:val="none" w:sz="0" w:space="0" w:color="auto"/>
        <w:right w:val="none" w:sz="0" w:space="0" w:color="auto"/>
      </w:divBdr>
    </w:div>
    <w:div w:id="1028607064">
      <w:bodyDiv w:val="1"/>
      <w:marLeft w:val="0"/>
      <w:marRight w:val="0"/>
      <w:marTop w:val="0"/>
      <w:marBottom w:val="0"/>
      <w:divBdr>
        <w:top w:val="none" w:sz="0" w:space="0" w:color="auto"/>
        <w:left w:val="none" w:sz="0" w:space="0" w:color="auto"/>
        <w:bottom w:val="none" w:sz="0" w:space="0" w:color="auto"/>
        <w:right w:val="none" w:sz="0" w:space="0" w:color="auto"/>
      </w:divBdr>
    </w:div>
    <w:div w:id="1028799619">
      <w:bodyDiv w:val="1"/>
      <w:marLeft w:val="0"/>
      <w:marRight w:val="0"/>
      <w:marTop w:val="0"/>
      <w:marBottom w:val="0"/>
      <w:divBdr>
        <w:top w:val="none" w:sz="0" w:space="0" w:color="auto"/>
        <w:left w:val="none" w:sz="0" w:space="0" w:color="auto"/>
        <w:bottom w:val="none" w:sz="0" w:space="0" w:color="auto"/>
        <w:right w:val="none" w:sz="0" w:space="0" w:color="auto"/>
      </w:divBdr>
    </w:div>
    <w:div w:id="1029070503">
      <w:bodyDiv w:val="1"/>
      <w:marLeft w:val="0"/>
      <w:marRight w:val="0"/>
      <w:marTop w:val="0"/>
      <w:marBottom w:val="0"/>
      <w:divBdr>
        <w:top w:val="none" w:sz="0" w:space="0" w:color="auto"/>
        <w:left w:val="none" w:sz="0" w:space="0" w:color="auto"/>
        <w:bottom w:val="none" w:sz="0" w:space="0" w:color="auto"/>
        <w:right w:val="none" w:sz="0" w:space="0" w:color="auto"/>
      </w:divBdr>
    </w:div>
    <w:div w:id="1029641299">
      <w:bodyDiv w:val="1"/>
      <w:marLeft w:val="0"/>
      <w:marRight w:val="0"/>
      <w:marTop w:val="0"/>
      <w:marBottom w:val="0"/>
      <w:divBdr>
        <w:top w:val="none" w:sz="0" w:space="0" w:color="auto"/>
        <w:left w:val="none" w:sz="0" w:space="0" w:color="auto"/>
        <w:bottom w:val="none" w:sz="0" w:space="0" w:color="auto"/>
        <w:right w:val="none" w:sz="0" w:space="0" w:color="auto"/>
      </w:divBdr>
    </w:div>
    <w:div w:id="1029794816">
      <w:bodyDiv w:val="1"/>
      <w:marLeft w:val="0"/>
      <w:marRight w:val="0"/>
      <w:marTop w:val="0"/>
      <w:marBottom w:val="0"/>
      <w:divBdr>
        <w:top w:val="none" w:sz="0" w:space="0" w:color="auto"/>
        <w:left w:val="none" w:sz="0" w:space="0" w:color="auto"/>
        <w:bottom w:val="none" w:sz="0" w:space="0" w:color="auto"/>
        <w:right w:val="none" w:sz="0" w:space="0" w:color="auto"/>
      </w:divBdr>
    </w:div>
    <w:div w:id="1030106751">
      <w:bodyDiv w:val="1"/>
      <w:marLeft w:val="0"/>
      <w:marRight w:val="0"/>
      <w:marTop w:val="0"/>
      <w:marBottom w:val="0"/>
      <w:divBdr>
        <w:top w:val="none" w:sz="0" w:space="0" w:color="auto"/>
        <w:left w:val="none" w:sz="0" w:space="0" w:color="auto"/>
        <w:bottom w:val="none" w:sz="0" w:space="0" w:color="auto"/>
        <w:right w:val="none" w:sz="0" w:space="0" w:color="auto"/>
      </w:divBdr>
    </w:div>
    <w:div w:id="1030182755">
      <w:bodyDiv w:val="1"/>
      <w:marLeft w:val="0"/>
      <w:marRight w:val="0"/>
      <w:marTop w:val="0"/>
      <w:marBottom w:val="0"/>
      <w:divBdr>
        <w:top w:val="none" w:sz="0" w:space="0" w:color="auto"/>
        <w:left w:val="none" w:sz="0" w:space="0" w:color="auto"/>
        <w:bottom w:val="none" w:sz="0" w:space="0" w:color="auto"/>
        <w:right w:val="none" w:sz="0" w:space="0" w:color="auto"/>
      </w:divBdr>
    </w:div>
    <w:div w:id="1030186223">
      <w:bodyDiv w:val="1"/>
      <w:marLeft w:val="0"/>
      <w:marRight w:val="0"/>
      <w:marTop w:val="0"/>
      <w:marBottom w:val="0"/>
      <w:divBdr>
        <w:top w:val="none" w:sz="0" w:space="0" w:color="auto"/>
        <w:left w:val="none" w:sz="0" w:space="0" w:color="auto"/>
        <w:bottom w:val="none" w:sz="0" w:space="0" w:color="auto"/>
        <w:right w:val="none" w:sz="0" w:space="0" w:color="auto"/>
      </w:divBdr>
    </w:div>
    <w:div w:id="1031104720">
      <w:bodyDiv w:val="1"/>
      <w:marLeft w:val="0"/>
      <w:marRight w:val="0"/>
      <w:marTop w:val="0"/>
      <w:marBottom w:val="0"/>
      <w:divBdr>
        <w:top w:val="none" w:sz="0" w:space="0" w:color="auto"/>
        <w:left w:val="none" w:sz="0" w:space="0" w:color="auto"/>
        <w:bottom w:val="none" w:sz="0" w:space="0" w:color="auto"/>
        <w:right w:val="none" w:sz="0" w:space="0" w:color="auto"/>
      </w:divBdr>
    </w:div>
    <w:div w:id="1031150409">
      <w:bodyDiv w:val="1"/>
      <w:marLeft w:val="0"/>
      <w:marRight w:val="0"/>
      <w:marTop w:val="0"/>
      <w:marBottom w:val="0"/>
      <w:divBdr>
        <w:top w:val="none" w:sz="0" w:space="0" w:color="auto"/>
        <w:left w:val="none" w:sz="0" w:space="0" w:color="auto"/>
        <w:bottom w:val="none" w:sz="0" w:space="0" w:color="auto"/>
        <w:right w:val="none" w:sz="0" w:space="0" w:color="auto"/>
      </w:divBdr>
    </w:div>
    <w:div w:id="1031805803">
      <w:bodyDiv w:val="1"/>
      <w:marLeft w:val="0"/>
      <w:marRight w:val="0"/>
      <w:marTop w:val="0"/>
      <w:marBottom w:val="0"/>
      <w:divBdr>
        <w:top w:val="none" w:sz="0" w:space="0" w:color="auto"/>
        <w:left w:val="none" w:sz="0" w:space="0" w:color="auto"/>
        <w:bottom w:val="none" w:sz="0" w:space="0" w:color="auto"/>
        <w:right w:val="none" w:sz="0" w:space="0" w:color="auto"/>
      </w:divBdr>
    </w:div>
    <w:div w:id="1031807114">
      <w:bodyDiv w:val="1"/>
      <w:marLeft w:val="0"/>
      <w:marRight w:val="0"/>
      <w:marTop w:val="0"/>
      <w:marBottom w:val="0"/>
      <w:divBdr>
        <w:top w:val="none" w:sz="0" w:space="0" w:color="auto"/>
        <w:left w:val="none" w:sz="0" w:space="0" w:color="auto"/>
        <w:bottom w:val="none" w:sz="0" w:space="0" w:color="auto"/>
        <w:right w:val="none" w:sz="0" w:space="0" w:color="auto"/>
      </w:divBdr>
    </w:div>
    <w:div w:id="1032267492">
      <w:bodyDiv w:val="1"/>
      <w:marLeft w:val="0"/>
      <w:marRight w:val="0"/>
      <w:marTop w:val="0"/>
      <w:marBottom w:val="0"/>
      <w:divBdr>
        <w:top w:val="none" w:sz="0" w:space="0" w:color="auto"/>
        <w:left w:val="none" w:sz="0" w:space="0" w:color="auto"/>
        <w:bottom w:val="none" w:sz="0" w:space="0" w:color="auto"/>
        <w:right w:val="none" w:sz="0" w:space="0" w:color="auto"/>
      </w:divBdr>
    </w:div>
    <w:div w:id="1032727968">
      <w:bodyDiv w:val="1"/>
      <w:marLeft w:val="0"/>
      <w:marRight w:val="0"/>
      <w:marTop w:val="0"/>
      <w:marBottom w:val="0"/>
      <w:divBdr>
        <w:top w:val="none" w:sz="0" w:space="0" w:color="auto"/>
        <w:left w:val="none" w:sz="0" w:space="0" w:color="auto"/>
        <w:bottom w:val="none" w:sz="0" w:space="0" w:color="auto"/>
        <w:right w:val="none" w:sz="0" w:space="0" w:color="auto"/>
      </w:divBdr>
    </w:div>
    <w:div w:id="1034580684">
      <w:bodyDiv w:val="1"/>
      <w:marLeft w:val="0"/>
      <w:marRight w:val="0"/>
      <w:marTop w:val="0"/>
      <w:marBottom w:val="0"/>
      <w:divBdr>
        <w:top w:val="none" w:sz="0" w:space="0" w:color="auto"/>
        <w:left w:val="none" w:sz="0" w:space="0" w:color="auto"/>
        <w:bottom w:val="none" w:sz="0" w:space="0" w:color="auto"/>
        <w:right w:val="none" w:sz="0" w:space="0" w:color="auto"/>
      </w:divBdr>
    </w:div>
    <w:div w:id="1034619333">
      <w:bodyDiv w:val="1"/>
      <w:marLeft w:val="0"/>
      <w:marRight w:val="0"/>
      <w:marTop w:val="0"/>
      <w:marBottom w:val="0"/>
      <w:divBdr>
        <w:top w:val="none" w:sz="0" w:space="0" w:color="auto"/>
        <w:left w:val="none" w:sz="0" w:space="0" w:color="auto"/>
        <w:bottom w:val="none" w:sz="0" w:space="0" w:color="auto"/>
        <w:right w:val="none" w:sz="0" w:space="0" w:color="auto"/>
      </w:divBdr>
    </w:div>
    <w:div w:id="1035230749">
      <w:bodyDiv w:val="1"/>
      <w:marLeft w:val="0"/>
      <w:marRight w:val="0"/>
      <w:marTop w:val="0"/>
      <w:marBottom w:val="0"/>
      <w:divBdr>
        <w:top w:val="none" w:sz="0" w:space="0" w:color="auto"/>
        <w:left w:val="none" w:sz="0" w:space="0" w:color="auto"/>
        <w:bottom w:val="none" w:sz="0" w:space="0" w:color="auto"/>
        <w:right w:val="none" w:sz="0" w:space="0" w:color="auto"/>
      </w:divBdr>
    </w:div>
    <w:div w:id="1035544296">
      <w:bodyDiv w:val="1"/>
      <w:marLeft w:val="0"/>
      <w:marRight w:val="0"/>
      <w:marTop w:val="0"/>
      <w:marBottom w:val="0"/>
      <w:divBdr>
        <w:top w:val="none" w:sz="0" w:space="0" w:color="auto"/>
        <w:left w:val="none" w:sz="0" w:space="0" w:color="auto"/>
        <w:bottom w:val="none" w:sz="0" w:space="0" w:color="auto"/>
        <w:right w:val="none" w:sz="0" w:space="0" w:color="auto"/>
      </w:divBdr>
    </w:div>
    <w:div w:id="1035690445">
      <w:bodyDiv w:val="1"/>
      <w:marLeft w:val="0"/>
      <w:marRight w:val="0"/>
      <w:marTop w:val="0"/>
      <w:marBottom w:val="0"/>
      <w:divBdr>
        <w:top w:val="none" w:sz="0" w:space="0" w:color="auto"/>
        <w:left w:val="none" w:sz="0" w:space="0" w:color="auto"/>
        <w:bottom w:val="none" w:sz="0" w:space="0" w:color="auto"/>
        <w:right w:val="none" w:sz="0" w:space="0" w:color="auto"/>
      </w:divBdr>
    </w:div>
    <w:div w:id="1035733627">
      <w:bodyDiv w:val="1"/>
      <w:marLeft w:val="0"/>
      <w:marRight w:val="0"/>
      <w:marTop w:val="0"/>
      <w:marBottom w:val="0"/>
      <w:divBdr>
        <w:top w:val="none" w:sz="0" w:space="0" w:color="auto"/>
        <w:left w:val="none" w:sz="0" w:space="0" w:color="auto"/>
        <w:bottom w:val="none" w:sz="0" w:space="0" w:color="auto"/>
        <w:right w:val="none" w:sz="0" w:space="0" w:color="auto"/>
      </w:divBdr>
    </w:div>
    <w:div w:id="1035741099">
      <w:bodyDiv w:val="1"/>
      <w:marLeft w:val="0"/>
      <w:marRight w:val="0"/>
      <w:marTop w:val="0"/>
      <w:marBottom w:val="0"/>
      <w:divBdr>
        <w:top w:val="none" w:sz="0" w:space="0" w:color="auto"/>
        <w:left w:val="none" w:sz="0" w:space="0" w:color="auto"/>
        <w:bottom w:val="none" w:sz="0" w:space="0" w:color="auto"/>
        <w:right w:val="none" w:sz="0" w:space="0" w:color="auto"/>
      </w:divBdr>
    </w:div>
    <w:div w:id="1036272642">
      <w:bodyDiv w:val="1"/>
      <w:marLeft w:val="0"/>
      <w:marRight w:val="0"/>
      <w:marTop w:val="0"/>
      <w:marBottom w:val="0"/>
      <w:divBdr>
        <w:top w:val="none" w:sz="0" w:space="0" w:color="auto"/>
        <w:left w:val="none" w:sz="0" w:space="0" w:color="auto"/>
        <w:bottom w:val="none" w:sz="0" w:space="0" w:color="auto"/>
        <w:right w:val="none" w:sz="0" w:space="0" w:color="auto"/>
      </w:divBdr>
    </w:div>
    <w:div w:id="1037242420">
      <w:bodyDiv w:val="1"/>
      <w:marLeft w:val="0"/>
      <w:marRight w:val="0"/>
      <w:marTop w:val="0"/>
      <w:marBottom w:val="0"/>
      <w:divBdr>
        <w:top w:val="none" w:sz="0" w:space="0" w:color="auto"/>
        <w:left w:val="none" w:sz="0" w:space="0" w:color="auto"/>
        <w:bottom w:val="none" w:sz="0" w:space="0" w:color="auto"/>
        <w:right w:val="none" w:sz="0" w:space="0" w:color="auto"/>
      </w:divBdr>
    </w:div>
    <w:div w:id="1037664029">
      <w:bodyDiv w:val="1"/>
      <w:marLeft w:val="0"/>
      <w:marRight w:val="0"/>
      <w:marTop w:val="0"/>
      <w:marBottom w:val="0"/>
      <w:divBdr>
        <w:top w:val="none" w:sz="0" w:space="0" w:color="auto"/>
        <w:left w:val="none" w:sz="0" w:space="0" w:color="auto"/>
        <w:bottom w:val="none" w:sz="0" w:space="0" w:color="auto"/>
        <w:right w:val="none" w:sz="0" w:space="0" w:color="auto"/>
      </w:divBdr>
    </w:div>
    <w:div w:id="1038313064">
      <w:bodyDiv w:val="1"/>
      <w:marLeft w:val="0"/>
      <w:marRight w:val="0"/>
      <w:marTop w:val="0"/>
      <w:marBottom w:val="0"/>
      <w:divBdr>
        <w:top w:val="none" w:sz="0" w:space="0" w:color="auto"/>
        <w:left w:val="none" w:sz="0" w:space="0" w:color="auto"/>
        <w:bottom w:val="none" w:sz="0" w:space="0" w:color="auto"/>
        <w:right w:val="none" w:sz="0" w:space="0" w:color="auto"/>
      </w:divBdr>
    </w:div>
    <w:div w:id="1038818020">
      <w:bodyDiv w:val="1"/>
      <w:marLeft w:val="0"/>
      <w:marRight w:val="0"/>
      <w:marTop w:val="0"/>
      <w:marBottom w:val="0"/>
      <w:divBdr>
        <w:top w:val="none" w:sz="0" w:space="0" w:color="auto"/>
        <w:left w:val="none" w:sz="0" w:space="0" w:color="auto"/>
        <w:bottom w:val="none" w:sz="0" w:space="0" w:color="auto"/>
        <w:right w:val="none" w:sz="0" w:space="0" w:color="auto"/>
      </w:divBdr>
    </w:div>
    <w:div w:id="1039938845">
      <w:bodyDiv w:val="1"/>
      <w:marLeft w:val="0"/>
      <w:marRight w:val="0"/>
      <w:marTop w:val="0"/>
      <w:marBottom w:val="0"/>
      <w:divBdr>
        <w:top w:val="none" w:sz="0" w:space="0" w:color="auto"/>
        <w:left w:val="none" w:sz="0" w:space="0" w:color="auto"/>
        <w:bottom w:val="none" w:sz="0" w:space="0" w:color="auto"/>
        <w:right w:val="none" w:sz="0" w:space="0" w:color="auto"/>
      </w:divBdr>
    </w:div>
    <w:div w:id="1040743875">
      <w:bodyDiv w:val="1"/>
      <w:marLeft w:val="0"/>
      <w:marRight w:val="0"/>
      <w:marTop w:val="0"/>
      <w:marBottom w:val="0"/>
      <w:divBdr>
        <w:top w:val="none" w:sz="0" w:space="0" w:color="auto"/>
        <w:left w:val="none" w:sz="0" w:space="0" w:color="auto"/>
        <w:bottom w:val="none" w:sz="0" w:space="0" w:color="auto"/>
        <w:right w:val="none" w:sz="0" w:space="0" w:color="auto"/>
      </w:divBdr>
    </w:div>
    <w:div w:id="1040863278">
      <w:bodyDiv w:val="1"/>
      <w:marLeft w:val="0"/>
      <w:marRight w:val="0"/>
      <w:marTop w:val="0"/>
      <w:marBottom w:val="0"/>
      <w:divBdr>
        <w:top w:val="none" w:sz="0" w:space="0" w:color="auto"/>
        <w:left w:val="none" w:sz="0" w:space="0" w:color="auto"/>
        <w:bottom w:val="none" w:sz="0" w:space="0" w:color="auto"/>
        <w:right w:val="none" w:sz="0" w:space="0" w:color="auto"/>
      </w:divBdr>
    </w:div>
    <w:div w:id="1040932490">
      <w:bodyDiv w:val="1"/>
      <w:marLeft w:val="0"/>
      <w:marRight w:val="0"/>
      <w:marTop w:val="0"/>
      <w:marBottom w:val="0"/>
      <w:divBdr>
        <w:top w:val="none" w:sz="0" w:space="0" w:color="auto"/>
        <w:left w:val="none" w:sz="0" w:space="0" w:color="auto"/>
        <w:bottom w:val="none" w:sz="0" w:space="0" w:color="auto"/>
        <w:right w:val="none" w:sz="0" w:space="0" w:color="auto"/>
      </w:divBdr>
    </w:div>
    <w:div w:id="1041632737">
      <w:bodyDiv w:val="1"/>
      <w:marLeft w:val="0"/>
      <w:marRight w:val="0"/>
      <w:marTop w:val="0"/>
      <w:marBottom w:val="0"/>
      <w:divBdr>
        <w:top w:val="none" w:sz="0" w:space="0" w:color="auto"/>
        <w:left w:val="none" w:sz="0" w:space="0" w:color="auto"/>
        <w:bottom w:val="none" w:sz="0" w:space="0" w:color="auto"/>
        <w:right w:val="none" w:sz="0" w:space="0" w:color="auto"/>
      </w:divBdr>
    </w:div>
    <w:div w:id="1041637748">
      <w:bodyDiv w:val="1"/>
      <w:marLeft w:val="0"/>
      <w:marRight w:val="0"/>
      <w:marTop w:val="0"/>
      <w:marBottom w:val="0"/>
      <w:divBdr>
        <w:top w:val="none" w:sz="0" w:space="0" w:color="auto"/>
        <w:left w:val="none" w:sz="0" w:space="0" w:color="auto"/>
        <w:bottom w:val="none" w:sz="0" w:space="0" w:color="auto"/>
        <w:right w:val="none" w:sz="0" w:space="0" w:color="auto"/>
      </w:divBdr>
    </w:div>
    <w:div w:id="1042435777">
      <w:bodyDiv w:val="1"/>
      <w:marLeft w:val="0"/>
      <w:marRight w:val="0"/>
      <w:marTop w:val="0"/>
      <w:marBottom w:val="0"/>
      <w:divBdr>
        <w:top w:val="none" w:sz="0" w:space="0" w:color="auto"/>
        <w:left w:val="none" w:sz="0" w:space="0" w:color="auto"/>
        <w:bottom w:val="none" w:sz="0" w:space="0" w:color="auto"/>
        <w:right w:val="none" w:sz="0" w:space="0" w:color="auto"/>
      </w:divBdr>
    </w:div>
    <w:div w:id="1042747124">
      <w:bodyDiv w:val="1"/>
      <w:marLeft w:val="0"/>
      <w:marRight w:val="0"/>
      <w:marTop w:val="0"/>
      <w:marBottom w:val="0"/>
      <w:divBdr>
        <w:top w:val="none" w:sz="0" w:space="0" w:color="auto"/>
        <w:left w:val="none" w:sz="0" w:space="0" w:color="auto"/>
        <w:bottom w:val="none" w:sz="0" w:space="0" w:color="auto"/>
        <w:right w:val="none" w:sz="0" w:space="0" w:color="auto"/>
      </w:divBdr>
    </w:div>
    <w:div w:id="1042900011">
      <w:bodyDiv w:val="1"/>
      <w:marLeft w:val="0"/>
      <w:marRight w:val="0"/>
      <w:marTop w:val="0"/>
      <w:marBottom w:val="0"/>
      <w:divBdr>
        <w:top w:val="none" w:sz="0" w:space="0" w:color="auto"/>
        <w:left w:val="none" w:sz="0" w:space="0" w:color="auto"/>
        <w:bottom w:val="none" w:sz="0" w:space="0" w:color="auto"/>
        <w:right w:val="none" w:sz="0" w:space="0" w:color="auto"/>
      </w:divBdr>
    </w:div>
    <w:div w:id="1042947494">
      <w:bodyDiv w:val="1"/>
      <w:marLeft w:val="0"/>
      <w:marRight w:val="0"/>
      <w:marTop w:val="0"/>
      <w:marBottom w:val="0"/>
      <w:divBdr>
        <w:top w:val="none" w:sz="0" w:space="0" w:color="auto"/>
        <w:left w:val="none" w:sz="0" w:space="0" w:color="auto"/>
        <w:bottom w:val="none" w:sz="0" w:space="0" w:color="auto"/>
        <w:right w:val="none" w:sz="0" w:space="0" w:color="auto"/>
      </w:divBdr>
    </w:div>
    <w:div w:id="1043333986">
      <w:bodyDiv w:val="1"/>
      <w:marLeft w:val="0"/>
      <w:marRight w:val="0"/>
      <w:marTop w:val="0"/>
      <w:marBottom w:val="0"/>
      <w:divBdr>
        <w:top w:val="none" w:sz="0" w:space="0" w:color="auto"/>
        <w:left w:val="none" w:sz="0" w:space="0" w:color="auto"/>
        <w:bottom w:val="none" w:sz="0" w:space="0" w:color="auto"/>
        <w:right w:val="none" w:sz="0" w:space="0" w:color="auto"/>
      </w:divBdr>
    </w:div>
    <w:div w:id="1044060772">
      <w:bodyDiv w:val="1"/>
      <w:marLeft w:val="0"/>
      <w:marRight w:val="0"/>
      <w:marTop w:val="0"/>
      <w:marBottom w:val="0"/>
      <w:divBdr>
        <w:top w:val="none" w:sz="0" w:space="0" w:color="auto"/>
        <w:left w:val="none" w:sz="0" w:space="0" w:color="auto"/>
        <w:bottom w:val="none" w:sz="0" w:space="0" w:color="auto"/>
        <w:right w:val="none" w:sz="0" w:space="0" w:color="auto"/>
      </w:divBdr>
    </w:div>
    <w:div w:id="1044403728">
      <w:bodyDiv w:val="1"/>
      <w:marLeft w:val="0"/>
      <w:marRight w:val="0"/>
      <w:marTop w:val="0"/>
      <w:marBottom w:val="0"/>
      <w:divBdr>
        <w:top w:val="none" w:sz="0" w:space="0" w:color="auto"/>
        <w:left w:val="none" w:sz="0" w:space="0" w:color="auto"/>
        <w:bottom w:val="none" w:sz="0" w:space="0" w:color="auto"/>
        <w:right w:val="none" w:sz="0" w:space="0" w:color="auto"/>
      </w:divBdr>
    </w:div>
    <w:div w:id="1044938576">
      <w:bodyDiv w:val="1"/>
      <w:marLeft w:val="0"/>
      <w:marRight w:val="0"/>
      <w:marTop w:val="0"/>
      <w:marBottom w:val="0"/>
      <w:divBdr>
        <w:top w:val="none" w:sz="0" w:space="0" w:color="auto"/>
        <w:left w:val="none" w:sz="0" w:space="0" w:color="auto"/>
        <w:bottom w:val="none" w:sz="0" w:space="0" w:color="auto"/>
        <w:right w:val="none" w:sz="0" w:space="0" w:color="auto"/>
      </w:divBdr>
    </w:div>
    <w:div w:id="1045133666">
      <w:bodyDiv w:val="1"/>
      <w:marLeft w:val="0"/>
      <w:marRight w:val="0"/>
      <w:marTop w:val="0"/>
      <w:marBottom w:val="0"/>
      <w:divBdr>
        <w:top w:val="none" w:sz="0" w:space="0" w:color="auto"/>
        <w:left w:val="none" w:sz="0" w:space="0" w:color="auto"/>
        <w:bottom w:val="none" w:sz="0" w:space="0" w:color="auto"/>
        <w:right w:val="none" w:sz="0" w:space="0" w:color="auto"/>
      </w:divBdr>
    </w:div>
    <w:div w:id="1045373429">
      <w:bodyDiv w:val="1"/>
      <w:marLeft w:val="0"/>
      <w:marRight w:val="0"/>
      <w:marTop w:val="0"/>
      <w:marBottom w:val="0"/>
      <w:divBdr>
        <w:top w:val="none" w:sz="0" w:space="0" w:color="auto"/>
        <w:left w:val="none" w:sz="0" w:space="0" w:color="auto"/>
        <w:bottom w:val="none" w:sz="0" w:space="0" w:color="auto"/>
        <w:right w:val="none" w:sz="0" w:space="0" w:color="auto"/>
      </w:divBdr>
    </w:div>
    <w:div w:id="1045643420">
      <w:bodyDiv w:val="1"/>
      <w:marLeft w:val="0"/>
      <w:marRight w:val="0"/>
      <w:marTop w:val="0"/>
      <w:marBottom w:val="0"/>
      <w:divBdr>
        <w:top w:val="none" w:sz="0" w:space="0" w:color="auto"/>
        <w:left w:val="none" w:sz="0" w:space="0" w:color="auto"/>
        <w:bottom w:val="none" w:sz="0" w:space="0" w:color="auto"/>
        <w:right w:val="none" w:sz="0" w:space="0" w:color="auto"/>
      </w:divBdr>
    </w:div>
    <w:div w:id="1046485989">
      <w:bodyDiv w:val="1"/>
      <w:marLeft w:val="0"/>
      <w:marRight w:val="0"/>
      <w:marTop w:val="0"/>
      <w:marBottom w:val="0"/>
      <w:divBdr>
        <w:top w:val="none" w:sz="0" w:space="0" w:color="auto"/>
        <w:left w:val="none" w:sz="0" w:space="0" w:color="auto"/>
        <w:bottom w:val="none" w:sz="0" w:space="0" w:color="auto"/>
        <w:right w:val="none" w:sz="0" w:space="0" w:color="auto"/>
      </w:divBdr>
    </w:div>
    <w:div w:id="1046872467">
      <w:bodyDiv w:val="1"/>
      <w:marLeft w:val="0"/>
      <w:marRight w:val="0"/>
      <w:marTop w:val="0"/>
      <w:marBottom w:val="0"/>
      <w:divBdr>
        <w:top w:val="none" w:sz="0" w:space="0" w:color="auto"/>
        <w:left w:val="none" w:sz="0" w:space="0" w:color="auto"/>
        <w:bottom w:val="none" w:sz="0" w:space="0" w:color="auto"/>
        <w:right w:val="none" w:sz="0" w:space="0" w:color="auto"/>
      </w:divBdr>
    </w:div>
    <w:div w:id="1047026236">
      <w:bodyDiv w:val="1"/>
      <w:marLeft w:val="0"/>
      <w:marRight w:val="0"/>
      <w:marTop w:val="0"/>
      <w:marBottom w:val="0"/>
      <w:divBdr>
        <w:top w:val="none" w:sz="0" w:space="0" w:color="auto"/>
        <w:left w:val="none" w:sz="0" w:space="0" w:color="auto"/>
        <w:bottom w:val="none" w:sz="0" w:space="0" w:color="auto"/>
        <w:right w:val="none" w:sz="0" w:space="0" w:color="auto"/>
      </w:divBdr>
    </w:div>
    <w:div w:id="1047293530">
      <w:bodyDiv w:val="1"/>
      <w:marLeft w:val="0"/>
      <w:marRight w:val="0"/>
      <w:marTop w:val="0"/>
      <w:marBottom w:val="0"/>
      <w:divBdr>
        <w:top w:val="none" w:sz="0" w:space="0" w:color="auto"/>
        <w:left w:val="none" w:sz="0" w:space="0" w:color="auto"/>
        <w:bottom w:val="none" w:sz="0" w:space="0" w:color="auto"/>
        <w:right w:val="none" w:sz="0" w:space="0" w:color="auto"/>
      </w:divBdr>
    </w:div>
    <w:div w:id="1047681545">
      <w:bodyDiv w:val="1"/>
      <w:marLeft w:val="0"/>
      <w:marRight w:val="0"/>
      <w:marTop w:val="0"/>
      <w:marBottom w:val="0"/>
      <w:divBdr>
        <w:top w:val="none" w:sz="0" w:space="0" w:color="auto"/>
        <w:left w:val="none" w:sz="0" w:space="0" w:color="auto"/>
        <w:bottom w:val="none" w:sz="0" w:space="0" w:color="auto"/>
        <w:right w:val="none" w:sz="0" w:space="0" w:color="auto"/>
      </w:divBdr>
    </w:div>
    <w:div w:id="1047682586">
      <w:bodyDiv w:val="1"/>
      <w:marLeft w:val="0"/>
      <w:marRight w:val="0"/>
      <w:marTop w:val="0"/>
      <w:marBottom w:val="0"/>
      <w:divBdr>
        <w:top w:val="none" w:sz="0" w:space="0" w:color="auto"/>
        <w:left w:val="none" w:sz="0" w:space="0" w:color="auto"/>
        <w:bottom w:val="none" w:sz="0" w:space="0" w:color="auto"/>
        <w:right w:val="none" w:sz="0" w:space="0" w:color="auto"/>
      </w:divBdr>
    </w:div>
    <w:div w:id="1047795284">
      <w:bodyDiv w:val="1"/>
      <w:marLeft w:val="0"/>
      <w:marRight w:val="0"/>
      <w:marTop w:val="0"/>
      <w:marBottom w:val="0"/>
      <w:divBdr>
        <w:top w:val="none" w:sz="0" w:space="0" w:color="auto"/>
        <w:left w:val="none" w:sz="0" w:space="0" w:color="auto"/>
        <w:bottom w:val="none" w:sz="0" w:space="0" w:color="auto"/>
        <w:right w:val="none" w:sz="0" w:space="0" w:color="auto"/>
      </w:divBdr>
    </w:div>
    <w:div w:id="1047989629">
      <w:bodyDiv w:val="1"/>
      <w:marLeft w:val="0"/>
      <w:marRight w:val="0"/>
      <w:marTop w:val="0"/>
      <w:marBottom w:val="0"/>
      <w:divBdr>
        <w:top w:val="none" w:sz="0" w:space="0" w:color="auto"/>
        <w:left w:val="none" w:sz="0" w:space="0" w:color="auto"/>
        <w:bottom w:val="none" w:sz="0" w:space="0" w:color="auto"/>
        <w:right w:val="none" w:sz="0" w:space="0" w:color="auto"/>
      </w:divBdr>
    </w:div>
    <w:div w:id="1048645258">
      <w:bodyDiv w:val="1"/>
      <w:marLeft w:val="0"/>
      <w:marRight w:val="0"/>
      <w:marTop w:val="0"/>
      <w:marBottom w:val="0"/>
      <w:divBdr>
        <w:top w:val="none" w:sz="0" w:space="0" w:color="auto"/>
        <w:left w:val="none" w:sz="0" w:space="0" w:color="auto"/>
        <w:bottom w:val="none" w:sz="0" w:space="0" w:color="auto"/>
        <w:right w:val="none" w:sz="0" w:space="0" w:color="auto"/>
      </w:divBdr>
    </w:div>
    <w:div w:id="1049379750">
      <w:bodyDiv w:val="1"/>
      <w:marLeft w:val="0"/>
      <w:marRight w:val="0"/>
      <w:marTop w:val="0"/>
      <w:marBottom w:val="0"/>
      <w:divBdr>
        <w:top w:val="none" w:sz="0" w:space="0" w:color="auto"/>
        <w:left w:val="none" w:sz="0" w:space="0" w:color="auto"/>
        <w:bottom w:val="none" w:sz="0" w:space="0" w:color="auto"/>
        <w:right w:val="none" w:sz="0" w:space="0" w:color="auto"/>
      </w:divBdr>
    </w:div>
    <w:div w:id="1049690841">
      <w:bodyDiv w:val="1"/>
      <w:marLeft w:val="0"/>
      <w:marRight w:val="0"/>
      <w:marTop w:val="0"/>
      <w:marBottom w:val="0"/>
      <w:divBdr>
        <w:top w:val="none" w:sz="0" w:space="0" w:color="auto"/>
        <w:left w:val="none" w:sz="0" w:space="0" w:color="auto"/>
        <w:bottom w:val="none" w:sz="0" w:space="0" w:color="auto"/>
        <w:right w:val="none" w:sz="0" w:space="0" w:color="auto"/>
      </w:divBdr>
    </w:div>
    <w:div w:id="1052312583">
      <w:bodyDiv w:val="1"/>
      <w:marLeft w:val="0"/>
      <w:marRight w:val="0"/>
      <w:marTop w:val="0"/>
      <w:marBottom w:val="0"/>
      <w:divBdr>
        <w:top w:val="none" w:sz="0" w:space="0" w:color="auto"/>
        <w:left w:val="none" w:sz="0" w:space="0" w:color="auto"/>
        <w:bottom w:val="none" w:sz="0" w:space="0" w:color="auto"/>
        <w:right w:val="none" w:sz="0" w:space="0" w:color="auto"/>
      </w:divBdr>
    </w:div>
    <w:div w:id="1052313873">
      <w:bodyDiv w:val="1"/>
      <w:marLeft w:val="0"/>
      <w:marRight w:val="0"/>
      <w:marTop w:val="0"/>
      <w:marBottom w:val="0"/>
      <w:divBdr>
        <w:top w:val="none" w:sz="0" w:space="0" w:color="auto"/>
        <w:left w:val="none" w:sz="0" w:space="0" w:color="auto"/>
        <w:bottom w:val="none" w:sz="0" w:space="0" w:color="auto"/>
        <w:right w:val="none" w:sz="0" w:space="0" w:color="auto"/>
      </w:divBdr>
    </w:div>
    <w:div w:id="1053890182">
      <w:bodyDiv w:val="1"/>
      <w:marLeft w:val="0"/>
      <w:marRight w:val="0"/>
      <w:marTop w:val="0"/>
      <w:marBottom w:val="0"/>
      <w:divBdr>
        <w:top w:val="none" w:sz="0" w:space="0" w:color="auto"/>
        <w:left w:val="none" w:sz="0" w:space="0" w:color="auto"/>
        <w:bottom w:val="none" w:sz="0" w:space="0" w:color="auto"/>
        <w:right w:val="none" w:sz="0" w:space="0" w:color="auto"/>
      </w:divBdr>
    </w:div>
    <w:div w:id="1056047572">
      <w:bodyDiv w:val="1"/>
      <w:marLeft w:val="0"/>
      <w:marRight w:val="0"/>
      <w:marTop w:val="0"/>
      <w:marBottom w:val="0"/>
      <w:divBdr>
        <w:top w:val="none" w:sz="0" w:space="0" w:color="auto"/>
        <w:left w:val="none" w:sz="0" w:space="0" w:color="auto"/>
        <w:bottom w:val="none" w:sz="0" w:space="0" w:color="auto"/>
        <w:right w:val="none" w:sz="0" w:space="0" w:color="auto"/>
      </w:divBdr>
    </w:div>
    <w:div w:id="1056901259">
      <w:bodyDiv w:val="1"/>
      <w:marLeft w:val="0"/>
      <w:marRight w:val="0"/>
      <w:marTop w:val="0"/>
      <w:marBottom w:val="0"/>
      <w:divBdr>
        <w:top w:val="none" w:sz="0" w:space="0" w:color="auto"/>
        <w:left w:val="none" w:sz="0" w:space="0" w:color="auto"/>
        <w:bottom w:val="none" w:sz="0" w:space="0" w:color="auto"/>
        <w:right w:val="none" w:sz="0" w:space="0" w:color="auto"/>
      </w:divBdr>
    </w:div>
    <w:div w:id="1057048252">
      <w:bodyDiv w:val="1"/>
      <w:marLeft w:val="0"/>
      <w:marRight w:val="0"/>
      <w:marTop w:val="0"/>
      <w:marBottom w:val="0"/>
      <w:divBdr>
        <w:top w:val="none" w:sz="0" w:space="0" w:color="auto"/>
        <w:left w:val="none" w:sz="0" w:space="0" w:color="auto"/>
        <w:bottom w:val="none" w:sz="0" w:space="0" w:color="auto"/>
        <w:right w:val="none" w:sz="0" w:space="0" w:color="auto"/>
      </w:divBdr>
    </w:div>
    <w:div w:id="1057125053">
      <w:bodyDiv w:val="1"/>
      <w:marLeft w:val="0"/>
      <w:marRight w:val="0"/>
      <w:marTop w:val="0"/>
      <w:marBottom w:val="0"/>
      <w:divBdr>
        <w:top w:val="none" w:sz="0" w:space="0" w:color="auto"/>
        <w:left w:val="none" w:sz="0" w:space="0" w:color="auto"/>
        <w:bottom w:val="none" w:sz="0" w:space="0" w:color="auto"/>
        <w:right w:val="none" w:sz="0" w:space="0" w:color="auto"/>
      </w:divBdr>
    </w:div>
    <w:div w:id="1059209454">
      <w:bodyDiv w:val="1"/>
      <w:marLeft w:val="0"/>
      <w:marRight w:val="0"/>
      <w:marTop w:val="0"/>
      <w:marBottom w:val="0"/>
      <w:divBdr>
        <w:top w:val="none" w:sz="0" w:space="0" w:color="auto"/>
        <w:left w:val="none" w:sz="0" w:space="0" w:color="auto"/>
        <w:bottom w:val="none" w:sz="0" w:space="0" w:color="auto"/>
        <w:right w:val="none" w:sz="0" w:space="0" w:color="auto"/>
      </w:divBdr>
    </w:div>
    <w:div w:id="1059593686">
      <w:bodyDiv w:val="1"/>
      <w:marLeft w:val="0"/>
      <w:marRight w:val="0"/>
      <w:marTop w:val="0"/>
      <w:marBottom w:val="0"/>
      <w:divBdr>
        <w:top w:val="none" w:sz="0" w:space="0" w:color="auto"/>
        <w:left w:val="none" w:sz="0" w:space="0" w:color="auto"/>
        <w:bottom w:val="none" w:sz="0" w:space="0" w:color="auto"/>
        <w:right w:val="none" w:sz="0" w:space="0" w:color="auto"/>
      </w:divBdr>
    </w:div>
    <w:div w:id="1061563057">
      <w:bodyDiv w:val="1"/>
      <w:marLeft w:val="0"/>
      <w:marRight w:val="0"/>
      <w:marTop w:val="0"/>
      <w:marBottom w:val="0"/>
      <w:divBdr>
        <w:top w:val="none" w:sz="0" w:space="0" w:color="auto"/>
        <w:left w:val="none" w:sz="0" w:space="0" w:color="auto"/>
        <w:bottom w:val="none" w:sz="0" w:space="0" w:color="auto"/>
        <w:right w:val="none" w:sz="0" w:space="0" w:color="auto"/>
      </w:divBdr>
    </w:div>
    <w:div w:id="1061712475">
      <w:bodyDiv w:val="1"/>
      <w:marLeft w:val="0"/>
      <w:marRight w:val="0"/>
      <w:marTop w:val="0"/>
      <w:marBottom w:val="0"/>
      <w:divBdr>
        <w:top w:val="none" w:sz="0" w:space="0" w:color="auto"/>
        <w:left w:val="none" w:sz="0" w:space="0" w:color="auto"/>
        <w:bottom w:val="none" w:sz="0" w:space="0" w:color="auto"/>
        <w:right w:val="none" w:sz="0" w:space="0" w:color="auto"/>
      </w:divBdr>
    </w:div>
    <w:div w:id="1062212946">
      <w:bodyDiv w:val="1"/>
      <w:marLeft w:val="0"/>
      <w:marRight w:val="0"/>
      <w:marTop w:val="0"/>
      <w:marBottom w:val="0"/>
      <w:divBdr>
        <w:top w:val="none" w:sz="0" w:space="0" w:color="auto"/>
        <w:left w:val="none" w:sz="0" w:space="0" w:color="auto"/>
        <w:bottom w:val="none" w:sz="0" w:space="0" w:color="auto"/>
        <w:right w:val="none" w:sz="0" w:space="0" w:color="auto"/>
      </w:divBdr>
    </w:div>
    <w:div w:id="1062603788">
      <w:bodyDiv w:val="1"/>
      <w:marLeft w:val="0"/>
      <w:marRight w:val="0"/>
      <w:marTop w:val="0"/>
      <w:marBottom w:val="0"/>
      <w:divBdr>
        <w:top w:val="none" w:sz="0" w:space="0" w:color="auto"/>
        <w:left w:val="none" w:sz="0" w:space="0" w:color="auto"/>
        <w:bottom w:val="none" w:sz="0" w:space="0" w:color="auto"/>
        <w:right w:val="none" w:sz="0" w:space="0" w:color="auto"/>
      </w:divBdr>
    </w:div>
    <w:div w:id="1062679576">
      <w:bodyDiv w:val="1"/>
      <w:marLeft w:val="0"/>
      <w:marRight w:val="0"/>
      <w:marTop w:val="0"/>
      <w:marBottom w:val="0"/>
      <w:divBdr>
        <w:top w:val="none" w:sz="0" w:space="0" w:color="auto"/>
        <w:left w:val="none" w:sz="0" w:space="0" w:color="auto"/>
        <w:bottom w:val="none" w:sz="0" w:space="0" w:color="auto"/>
        <w:right w:val="none" w:sz="0" w:space="0" w:color="auto"/>
      </w:divBdr>
    </w:div>
    <w:div w:id="1063065176">
      <w:bodyDiv w:val="1"/>
      <w:marLeft w:val="0"/>
      <w:marRight w:val="0"/>
      <w:marTop w:val="0"/>
      <w:marBottom w:val="0"/>
      <w:divBdr>
        <w:top w:val="none" w:sz="0" w:space="0" w:color="auto"/>
        <w:left w:val="none" w:sz="0" w:space="0" w:color="auto"/>
        <w:bottom w:val="none" w:sz="0" w:space="0" w:color="auto"/>
        <w:right w:val="none" w:sz="0" w:space="0" w:color="auto"/>
      </w:divBdr>
    </w:div>
    <w:div w:id="1063412610">
      <w:bodyDiv w:val="1"/>
      <w:marLeft w:val="0"/>
      <w:marRight w:val="0"/>
      <w:marTop w:val="0"/>
      <w:marBottom w:val="0"/>
      <w:divBdr>
        <w:top w:val="none" w:sz="0" w:space="0" w:color="auto"/>
        <w:left w:val="none" w:sz="0" w:space="0" w:color="auto"/>
        <w:bottom w:val="none" w:sz="0" w:space="0" w:color="auto"/>
        <w:right w:val="none" w:sz="0" w:space="0" w:color="auto"/>
      </w:divBdr>
    </w:div>
    <w:div w:id="1064183335">
      <w:bodyDiv w:val="1"/>
      <w:marLeft w:val="0"/>
      <w:marRight w:val="0"/>
      <w:marTop w:val="0"/>
      <w:marBottom w:val="0"/>
      <w:divBdr>
        <w:top w:val="none" w:sz="0" w:space="0" w:color="auto"/>
        <w:left w:val="none" w:sz="0" w:space="0" w:color="auto"/>
        <w:bottom w:val="none" w:sz="0" w:space="0" w:color="auto"/>
        <w:right w:val="none" w:sz="0" w:space="0" w:color="auto"/>
      </w:divBdr>
    </w:div>
    <w:div w:id="1064377150">
      <w:bodyDiv w:val="1"/>
      <w:marLeft w:val="0"/>
      <w:marRight w:val="0"/>
      <w:marTop w:val="0"/>
      <w:marBottom w:val="0"/>
      <w:divBdr>
        <w:top w:val="none" w:sz="0" w:space="0" w:color="auto"/>
        <w:left w:val="none" w:sz="0" w:space="0" w:color="auto"/>
        <w:bottom w:val="none" w:sz="0" w:space="0" w:color="auto"/>
        <w:right w:val="none" w:sz="0" w:space="0" w:color="auto"/>
      </w:divBdr>
    </w:div>
    <w:div w:id="1064520948">
      <w:bodyDiv w:val="1"/>
      <w:marLeft w:val="0"/>
      <w:marRight w:val="0"/>
      <w:marTop w:val="0"/>
      <w:marBottom w:val="0"/>
      <w:divBdr>
        <w:top w:val="none" w:sz="0" w:space="0" w:color="auto"/>
        <w:left w:val="none" w:sz="0" w:space="0" w:color="auto"/>
        <w:bottom w:val="none" w:sz="0" w:space="0" w:color="auto"/>
        <w:right w:val="none" w:sz="0" w:space="0" w:color="auto"/>
      </w:divBdr>
    </w:div>
    <w:div w:id="1065760749">
      <w:bodyDiv w:val="1"/>
      <w:marLeft w:val="0"/>
      <w:marRight w:val="0"/>
      <w:marTop w:val="0"/>
      <w:marBottom w:val="0"/>
      <w:divBdr>
        <w:top w:val="none" w:sz="0" w:space="0" w:color="auto"/>
        <w:left w:val="none" w:sz="0" w:space="0" w:color="auto"/>
        <w:bottom w:val="none" w:sz="0" w:space="0" w:color="auto"/>
        <w:right w:val="none" w:sz="0" w:space="0" w:color="auto"/>
      </w:divBdr>
    </w:div>
    <w:div w:id="1065882775">
      <w:bodyDiv w:val="1"/>
      <w:marLeft w:val="0"/>
      <w:marRight w:val="0"/>
      <w:marTop w:val="0"/>
      <w:marBottom w:val="0"/>
      <w:divBdr>
        <w:top w:val="none" w:sz="0" w:space="0" w:color="auto"/>
        <w:left w:val="none" w:sz="0" w:space="0" w:color="auto"/>
        <w:bottom w:val="none" w:sz="0" w:space="0" w:color="auto"/>
        <w:right w:val="none" w:sz="0" w:space="0" w:color="auto"/>
      </w:divBdr>
    </w:div>
    <w:div w:id="1065951996">
      <w:bodyDiv w:val="1"/>
      <w:marLeft w:val="0"/>
      <w:marRight w:val="0"/>
      <w:marTop w:val="0"/>
      <w:marBottom w:val="0"/>
      <w:divBdr>
        <w:top w:val="none" w:sz="0" w:space="0" w:color="auto"/>
        <w:left w:val="none" w:sz="0" w:space="0" w:color="auto"/>
        <w:bottom w:val="none" w:sz="0" w:space="0" w:color="auto"/>
        <w:right w:val="none" w:sz="0" w:space="0" w:color="auto"/>
      </w:divBdr>
    </w:div>
    <w:div w:id="1066029742">
      <w:bodyDiv w:val="1"/>
      <w:marLeft w:val="0"/>
      <w:marRight w:val="0"/>
      <w:marTop w:val="0"/>
      <w:marBottom w:val="0"/>
      <w:divBdr>
        <w:top w:val="none" w:sz="0" w:space="0" w:color="auto"/>
        <w:left w:val="none" w:sz="0" w:space="0" w:color="auto"/>
        <w:bottom w:val="none" w:sz="0" w:space="0" w:color="auto"/>
        <w:right w:val="none" w:sz="0" w:space="0" w:color="auto"/>
      </w:divBdr>
    </w:div>
    <w:div w:id="1066076156">
      <w:bodyDiv w:val="1"/>
      <w:marLeft w:val="0"/>
      <w:marRight w:val="0"/>
      <w:marTop w:val="0"/>
      <w:marBottom w:val="0"/>
      <w:divBdr>
        <w:top w:val="none" w:sz="0" w:space="0" w:color="auto"/>
        <w:left w:val="none" w:sz="0" w:space="0" w:color="auto"/>
        <w:bottom w:val="none" w:sz="0" w:space="0" w:color="auto"/>
        <w:right w:val="none" w:sz="0" w:space="0" w:color="auto"/>
      </w:divBdr>
    </w:div>
    <w:div w:id="1066221087">
      <w:bodyDiv w:val="1"/>
      <w:marLeft w:val="0"/>
      <w:marRight w:val="0"/>
      <w:marTop w:val="0"/>
      <w:marBottom w:val="0"/>
      <w:divBdr>
        <w:top w:val="none" w:sz="0" w:space="0" w:color="auto"/>
        <w:left w:val="none" w:sz="0" w:space="0" w:color="auto"/>
        <w:bottom w:val="none" w:sz="0" w:space="0" w:color="auto"/>
        <w:right w:val="none" w:sz="0" w:space="0" w:color="auto"/>
      </w:divBdr>
    </w:div>
    <w:div w:id="1066414384">
      <w:bodyDiv w:val="1"/>
      <w:marLeft w:val="0"/>
      <w:marRight w:val="0"/>
      <w:marTop w:val="0"/>
      <w:marBottom w:val="0"/>
      <w:divBdr>
        <w:top w:val="none" w:sz="0" w:space="0" w:color="auto"/>
        <w:left w:val="none" w:sz="0" w:space="0" w:color="auto"/>
        <w:bottom w:val="none" w:sz="0" w:space="0" w:color="auto"/>
        <w:right w:val="none" w:sz="0" w:space="0" w:color="auto"/>
      </w:divBdr>
    </w:div>
    <w:div w:id="1066732432">
      <w:bodyDiv w:val="1"/>
      <w:marLeft w:val="0"/>
      <w:marRight w:val="0"/>
      <w:marTop w:val="0"/>
      <w:marBottom w:val="0"/>
      <w:divBdr>
        <w:top w:val="none" w:sz="0" w:space="0" w:color="auto"/>
        <w:left w:val="none" w:sz="0" w:space="0" w:color="auto"/>
        <w:bottom w:val="none" w:sz="0" w:space="0" w:color="auto"/>
        <w:right w:val="none" w:sz="0" w:space="0" w:color="auto"/>
      </w:divBdr>
    </w:div>
    <w:div w:id="1067462511">
      <w:bodyDiv w:val="1"/>
      <w:marLeft w:val="0"/>
      <w:marRight w:val="0"/>
      <w:marTop w:val="0"/>
      <w:marBottom w:val="0"/>
      <w:divBdr>
        <w:top w:val="none" w:sz="0" w:space="0" w:color="auto"/>
        <w:left w:val="none" w:sz="0" w:space="0" w:color="auto"/>
        <w:bottom w:val="none" w:sz="0" w:space="0" w:color="auto"/>
        <w:right w:val="none" w:sz="0" w:space="0" w:color="auto"/>
      </w:divBdr>
    </w:div>
    <w:div w:id="1068071004">
      <w:bodyDiv w:val="1"/>
      <w:marLeft w:val="0"/>
      <w:marRight w:val="0"/>
      <w:marTop w:val="0"/>
      <w:marBottom w:val="0"/>
      <w:divBdr>
        <w:top w:val="none" w:sz="0" w:space="0" w:color="auto"/>
        <w:left w:val="none" w:sz="0" w:space="0" w:color="auto"/>
        <w:bottom w:val="none" w:sz="0" w:space="0" w:color="auto"/>
        <w:right w:val="none" w:sz="0" w:space="0" w:color="auto"/>
      </w:divBdr>
    </w:div>
    <w:div w:id="1068267692">
      <w:bodyDiv w:val="1"/>
      <w:marLeft w:val="0"/>
      <w:marRight w:val="0"/>
      <w:marTop w:val="0"/>
      <w:marBottom w:val="0"/>
      <w:divBdr>
        <w:top w:val="none" w:sz="0" w:space="0" w:color="auto"/>
        <w:left w:val="none" w:sz="0" w:space="0" w:color="auto"/>
        <w:bottom w:val="none" w:sz="0" w:space="0" w:color="auto"/>
        <w:right w:val="none" w:sz="0" w:space="0" w:color="auto"/>
      </w:divBdr>
    </w:div>
    <w:div w:id="1068576246">
      <w:bodyDiv w:val="1"/>
      <w:marLeft w:val="0"/>
      <w:marRight w:val="0"/>
      <w:marTop w:val="0"/>
      <w:marBottom w:val="0"/>
      <w:divBdr>
        <w:top w:val="none" w:sz="0" w:space="0" w:color="auto"/>
        <w:left w:val="none" w:sz="0" w:space="0" w:color="auto"/>
        <w:bottom w:val="none" w:sz="0" w:space="0" w:color="auto"/>
        <w:right w:val="none" w:sz="0" w:space="0" w:color="auto"/>
      </w:divBdr>
    </w:div>
    <w:div w:id="1068846780">
      <w:bodyDiv w:val="1"/>
      <w:marLeft w:val="0"/>
      <w:marRight w:val="0"/>
      <w:marTop w:val="0"/>
      <w:marBottom w:val="0"/>
      <w:divBdr>
        <w:top w:val="none" w:sz="0" w:space="0" w:color="auto"/>
        <w:left w:val="none" w:sz="0" w:space="0" w:color="auto"/>
        <w:bottom w:val="none" w:sz="0" w:space="0" w:color="auto"/>
        <w:right w:val="none" w:sz="0" w:space="0" w:color="auto"/>
      </w:divBdr>
    </w:div>
    <w:div w:id="1069427450">
      <w:bodyDiv w:val="1"/>
      <w:marLeft w:val="0"/>
      <w:marRight w:val="0"/>
      <w:marTop w:val="0"/>
      <w:marBottom w:val="0"/>
      <w:divBdr>
        <w:top w:val="none" w:sz="0" w:space="0" w:color="auto"/>
        <w:left w:val="none" w:sz="0" w:space="0" w:color="auto"/>
        <w:bottom w:val="none" w:sz="0" w:space="0" w:color="auto"/>
        <w:right w:val="none" w:sz="0" w:space="0" w:color="auto"/>
      </w:divBdr>
    </w:div>
    <w:div w:id="1069578166">
      <w:bodyDiv w:val="1"/>
      <w:marLeft w:val="0"/>
      <w:marRight w:val="0"/>
      <w:marTop w:val="0"/>
      <w:marBottom w:val="0"/>
      <w:divBdr>
        <w:top w:val="none" w:sz="0" w:space="0" w:color="auto"/>
        <w:left w:val="none" w:sz="0" w:space="0" w:color="auto"/>
        <w:bottom w:val="none" w:sz="0" w:space="0" w:color="auto"/>
        <w:right w:val="none" w:sz="0" w:space="0" w:color="auto"/>
      </w:divBdr>
    </w:div>
    <w:div w:id="1069766034">
      <w:bodyDiv w:val="1"/>
      <w:marLeft w:val="0"/>
      <w:marRight w:val="0"/>
      <w:marTop w:val="0"/>
      <w:marBottom w:val="0"/>
      <w:divBdr>
        <w:top w:val="none" w:sz="0" w:space="0" w:color="auto"/>
        <w:left w:val="none" w:sz="0" w:space="0" w:color="auto"/>
        <w:bottom w:val="none" w:sz="0" w:space="0" w:color="auto"/>
        <w:right w:val="none" w:sz="0" w:space="0" w:color="auto"/>
      </w:divBdr>
    </w:div>
    <w:div w:id="1070344548">
      <w:bodyDiv w:val="1"/>
      <w:marLeft w:val="0"/>
      <w:marRight w:val="0"/>
      <w:marTop w:val="0"/>
      <w:marBottom w:val="0"/>
      <w:divBdr>
        <w:top w:val="none" w:sz="0" w:space="0" w:color="auto"/>
        <w:left w:val="none" w:sz="0" w:space="0" w:color="auto"/>
        <w:bottom w:val="none" w:sz="0" w:space="0" w:color="auto"/>
        <w:right w:val="none" w:sz="0" w:space="0" w:color="auto"/>
      </w:divBdr>
    </w:div>
    <w:div w:id="1070344884">
      <w:bodyDiv w:val="1"/>
      <w:marLeft w:val="0"/>
      <w:marRight w:val="0"/>
      <w:marTop w:val="0"/>
      <w:marBottom w:val="0"/>
      <w:divBdr>
        <w:top w:val="none" w:sz="0" w:space="0" w:color="auto"/>
        <w:left w:val="none" w:sz="0" w:space="0" w:color="auto"/>
        <w:bottom w:val="none" w:sz="0" w:space="0" w:color="auto"/>
        <w:right w:val="none" w:sz="0" w:space="0" w:color="auto"/>
      </w:divBdr>
    </w:div>
    <w:div w:id="1070495873">
      <w:bodyDiv w:val="1"/>
      <w:marLeft w:val="0"/>
      <w:marRight w:val="0"/>
      <w:marTop w:val="0"/>
      <w:marBottom w:val="0"/>
      <w:divBdr>
        <w:top w:val="none" w:sz="0" w:space="0" w:color="auto"/>
        <w:left w:val="none" w:sz="0" w:space="0" w:color="auto"/>
        <w:bottom w:val="none" w:sz="0" w:space="0" w:color="auto"/>
        <w:right w:val="none" w:sz="0" w:space="0" w:color="auto"/>
      </w:divBdr>
    </w:div>
    <w:div w:id="1070734775">
      <w:bodyDiv w:val="1"/>
      <w:marLeft w:val="0"/>
      <w:marRight w:val="0"/>
      <w:marTop w:val="0"/>
      <w:marBottom w:val="0"/>
      <w:divBdr>
        <w:top w:val="none" w:sz="0" w:space="0" w:color="auto"/>
        <w:left w:val="none" w:sz="0" w:space="0" w:color="auto"/>
        <w:bottom w:val="none" w:sz="0" w:space="0" w:color="auto"/>
        <w:right w:val="none" w:sz="0" w:space="0" w:color="auto"/>
      </w:divBdr>
    </w:div>
    <w:div w:id="1070812543">
      <w:bodyDiv w:val="1"/>
      <w:marLeft w:val="0"/>
      <w:marRight w:val="0"/>
      <w:marTop w:val="0"/>
      <w:marBottom w:val="0"/>
      <w:divBdr>
        <w:top w:val="none" w:sz="0" w:space="0" w:color="auto"/>
        <w:left w:val="none" w:sz="0" w:space="0" w:color="auto"/>
        <w:bottom w:val="none" w:sz="0" w:space="0" w:color="auto"/>
        <w:right w:val="none" w:sz="0" w:space="0" w:color="auto"/>
      </w:divBdr>
    </w:div>
    <w:div w:id="1071272798">
      <w:bodyDiv w:val="1"/>
      <w:marLeft w:val="0"/>
      <w:marRight w:val="0"/>
      <w:marTop w:val="0"/>
      <w:marBottom w:val="0"/>
      <w:divBdr>
        <w:top w:val="none" w:sz="0" w:space="0" w:color="auto"/>
        <w:left w:val="none" w:sz="0" w:space="0" w:color="auto"/>
        <w:bottom w:val="none" w:sz="0" w:space="0" w:color="auto"/>
        <w:right w:val="none" w:sz="0" w:space="0" w:color="auto"/>
      </w:divBdr>
    </w:div>
    <w:div w:id="1071386337">
      <w:bodyDiv w:val="1"/>
      <w:marLeft w:val="0"/>
      <w:marRight w:val="0"/>
      <w:marTop w:val="0"/>
      <w:marBottom w:val="0"/>
      <w:divBdr>
        <w:top w:val="none" w:sz="0" w:space="0" w:color="auto"/>
        <w:left w:val="none" w:sz="0" w:space="0" w:color="auto"/>
        <w:bottom w:val="none" w:sz="0" w:space="0" w:color="auto"/>
        <w:right w:val="none" w:sz="0" w:space="0" w:color="auto"/>
      </w:divBdr>
    </w:div>
    <w:div w:id="1071584832">
      <w:bodyDiv w:val="1"/>
      <w:marLeft w:val="0"/>
      <w:marRight w:val="0"/>
      <w:marTop w:val="0"/>
      <w:marBottom w:val="0"/>
      <w:divBdr>
        <w:top w:val="none" w:sz="0" w:space="0" w:color="auto"/>
        <w:left w:val="none" w:sz="0" w:space="0" w:color="auto"/>
        <w:bottom w:val="none" w:sz="0" w:space="0" w:color="auto"/>
        <w:right w:val="none" w:sz="0" w:space="0" w:color="auto"/>
      </w:divBdr>
    </w:div>
    <w:div w:id="1071973676">
      <w:bodyDiv w:val="1"/>
      <w:marLeft w:val="0"/>
      <w:marRight w:val="0"/>
      <w:marTop w:val="0"/>
      <w:marBottom w:val="0"/>
      <w:divBdr>
        <w:top w:val="none" w:sz="0" w:space="0" w:color="auto"/>
        <w:left w:val="none" w:sz="0" w:space="0" w:color="auto"/>
        <w:bottom w:val="none" w:sz="0" w:space="0" w:color="auto"/>
        <w:right w:val="none" w:sz="0" w:space="0" w:color="auto"/>
      </w:divBdr>
    </w:div>
    <w:div w:id="1072586502">
      <w:bodyDiv w:val="1"/>
      <w:marLeft w:val="0"/>
      <w:marRight w:val="0"/>
      <w:marTop w:val="0"/>
      <w:marBottom w:val="0"/>
      <w:divBdr>
        <w:top w:val="none" w:sz="0" w:space="0" w:color="auto"/>
        <w:left w:val="none" w:sz="0" w:space="0" w:color="auto"/>
        <w:bottom w:val="none" w:sz="0" w:space="0" w:color="auto"/>
        <w:right w:val="none" w:sz="0" w:space="0" w:color="auto"/>
      </w:divBdr>
    </w:div>
    <w:div w:id="1072891638">
      <w:bodyDiv w:val="1"/>
      <w:marLeft w:val="0"/>
      <w:marRight w:val="0"/>
      <w:marTop w:val="0"/>
      <w:marBottom w:val="0"/>
      <w:divBdr>
        <w:top w:val="none" w:sz="0" w:space="0" w:color="auto"/>
        <w:left w:val="none" w:sz="0" w:space="0" w:color="auto"/>
        <w:bottom w:val="none" w:sz="0" w:space="0" w:color="auto"/>
        <w:right w:val="none" w:sz="0" w:space="0" w:color="auto"/>
      </w:divBdr>
    </w:div>
    <w:div w:id="1073355107">
      <w:bodyDiv w:val="1"/>
      <w:marLeft w:val="0"/>
      <w:marRight w:val="0"/>
      <w:marTop w:val="0"/>
      <w:marBottom w:val="0"/>
      <w:divBdr>
        <w:top w:val="none" w:sz="0" w:space="0" w:color="auto"/>
        <w:left w:val="none" w:sz="0" w:space="0" w:color="auto"/>
        <w:bottom w:val="none" w:sz="0" w:space="0" w:color="auto"/>
        <w:right w:val="none" w:sz="0" w:space="0" w:color="auto"/>
      </w:divBdr>
    </w:div>
    <w:div w:id="1073548689">
      <w:bodyDiv w:val="1"/>
      <w:marLeft w:val="0"/>
      <w:marRight w:val="0"/>
      <w:marTop w:val="0"/>
      <w:marBottom w:val="0"/>
      <w:divBdr>
        <w:top w:val="none" w:sz="0" w:space="0" w:color="auto"/>
        <w:left w:val="none" w:sz="0" w:space="0" w:color="auto"/>
        <w:bottom w:val="none" w:sz="0" w:space="0" w:color="auto"/>
        <w:right w:val="none" w:sz="0" w:space="0" w:color="auto"/>
      </w:divBdr>
    </w:div>
    <w:div w:id="1074400700">
      <w:bodyDiv w:val="1"/>
      <w:marLeft w:val="0"/>
      <w:marRight w:val="0"/>
      <w:marTop w:val="0"/>
      <w:marBottom w:val="0"/>
      <w:divBdr>
        <w:top w:val="none" w:sz="0" w:space="0" w:color="auto"/>
        <w:left w:val="none" w:sz="0" w:space="0" w:color="auto"/>
        <w:bottom w:val="none" w:sz="0" w:space="0" w:color="auto"/>
        <w:right w:val="none" w:sz="0" w:space="0" w:color="auto"/>
      </w:divBdr>
    </w:div>
    <w:div w:id="1077433973">
      <w:bodyDiv w:val="1"/>
      <w:marLeft w:val="0"/>
      <w:marRight w:val="0"/>
      <w:marTop w:val="0"/>
      <w:marBottom w:val="0"/>
      <w:divBdr>
        <w:top w:val="none" w:sz="0" w:space="0" w:color="auto"/>
        <w:left w:val="none" w:sz="0" w:space="0" w:color="auto"/>
        <w:bottom w:val="none" w:sz="0" w:space="0" w:color="auto"/>
        <w:right w:val="none" w:sz="0" w:space="0" w:color="auto"/>
      </w:divBdr>
    </w:div>
    <w:div w:id="1078331851">
      <w:bodyDiv w:val="1"/>
      <w:marLeft w:val="0"/>
      <w:marRight w:val="0"/>
      <w:marTop w:val="0"/>
      <w:marBottom w:val="0"/>
      <w:divBdr>
        <w:top w:val="none" w:sz="0" w:space="0" w:color="auto"/>
        <w:left w:val="none" w:sz="0" w:space="0" w:color="auto"/>
        <w:bottom w:val="none" w:sz="0" w:space="0" w:color="auto"/>
        <w:right w:val="none" w:sz="0" w:space="0" w:color="auto"/>
      </w:divBdr>
    </w:div>
    <w:div w:id="1078675847">
      <w:bodyDiv w:val="1"/>
      <w:marLeft w:val="0"/>
      <w:marRight w:val="0"/>
      <w:marTop w:val="0"/>
      <w:marBottom w:val="0"/>
      <w:divBdr>
        <w:top w:val="none" w:sz="0" w:space="0" w:color="auto"/>
        <w:left w:val="none" w:sz="0" w:space="0" w:color="auto"/>
        <w:bottom w:val="none" w:sz="0" w:space="0" w:color="auto"/>
        <w:right w:val="none" w:sz="0" w:space="0" w:color="auto"/>
      </w:divBdr>
    </w:div>
    <w:div w:id="1078745710">
      <w:bodyDiv w:val="1"/>
      <w:marLeft w:val="0"/>
      <w:marRight w:val="0"/>
      <w:marTop w:val="0"/>
      <w:marBottom w:val="0"/>
      <w:divBdr>
        <w:top w:val="none" w:sz="0" w:space="0" w:color="auto"/>
        <w:left w:val="none" w:sz="0" w:space="0" w:color="auto"/>
        <w:bottom w:val="none" w:sz="0" w:space="0" w:color="auto"/>
        <w:right w:val="none" w:sz="0" w:space="0" w:color="auto"/>
      </w:divBdr>
    </w:div>
    <w:div w:id="1078941266">
      <w:bodyDiv w:val="1"/>
      <w:marLeft w:val="0"/>
      <w:marRight w:val="0"/>
      <w:marTop w:val="0"/>
      <w:marBottom w:val="0"/>
      <w:divBdr>
        <w:top w:val="none" w:sz="0" w:space="0" w:color="auto"/>
        <w:left w:val="none" w:sz="0" w:space="0" w:color="auto"/>
        <w:bottom w:val="none" w:sz="0" w:space="0" w:color="auto"/>
        <w:right w:val="none" w:sz="0" w:space="0" w:color="auto"/>
      </w:divBdr>
    </w:div>
    <w:div w:id="1079213263">
      <w:bodyDiv w:val="1"/>
      <w:marLeft w:val="0"/>
      <w:marRight w:val="0"/>
      <w:marTop w:val="0"/>
      <w:marBottom w:val="0"/>
      <w:divBdr>
        <w:top w:val="none" w:sz="0" w:space="0" w:color="auto"/>
        <w:left w:val="none" w:sz="0" w:space="0" w:color="auto"/>
        <w:bottom w:val="none" w:sz="0" w:space="0" w:color="auto"/>
        <w:right w:val="none" w:sz="0" w:space="0" w:color="auto"/>
      </w:divBdr>
    </w:div>
    <w:div w:id="1080130094">
      <w:bodyDiv w:val="1"/>
      <w:marLeft w:val="0"/>
      <w:marRight w:val="0"/>
      <w:marTop w:val="0"/>
      <w:marBottom w:val="0"/>
      <w:divBdr>
        <w:top w:val="none" w:sz="0" w:space="0" w:color="auto"/>
        <w:left w:val="none" w:sz="0" w:space="0" w:color="auto"/>
        <w:bottom w:val="none" w:sz="0" w:space="0" w:color="auto"/>
        <w:right w:val="none" w:sz="0" w:space="0" w:color="auto"/>
      </w:divBdr>
    </w:div>
    <w:div w:id="1081684740">
      <w:bodyDiv w:val="1"/>
      <w:marLeft w:val="0"/>
      <w:marRight w:val="0"/>
      <w:marTop w:val="0"/>
      <w:marBottom w:val="0"/>
      <w:divBdr>
        <w:top w:val="none" w:sz="0" w:space="0" w:color="auto"/>
        <w:left w:val="none" w:sz="0" w:space="0" w:color="auto"/>
        <w:bottom w:val="none" w:sz="0" w:space="0" w:color="auto"/>
        <w:right w:val="none" w:sz="0" w:space="0" w:color="auto"/>
      </w:divBdr>
    </w:div>
    <w:div w:id="1082607217">
      <w:bodyDiv w:val="1"/>
      <w:marLeft w:val="0"/>
      <w:marRight w:val="0"/>
      <w:marTop w:val="0"/>
      <w:marBottom w:val="0"/>
      <w:divBdr>
        <w:top w:val="none" w:sz="0" w:space="0" w:color="auto"/>
        <w:left w:val="none" w:sz="0" w:space="0" w:color="auto"/>
        <w:bottom w:val="none" w:sz="0" w:space="0" w:color="auto"/>
        <w:right w:val="none" w:sz="0" w:space="0" w:color="auto"/>
      </w:divBdr>
    </w:div>
    <w:div w:id="1083189034">
      <w:bodyDiv w:val="1"/>
      <w:marLeft w:val="0"/>
      <w:marRight w:val="0"/>
      <w:marTop w:val="0"/>
      <w:marBottom w:val="0"/>
      <w:divBdr>
        <w:top w:val="none" w:sz="0" w:space="0" w:color="auto"/>
        <w:left w:val="none" w:sz="0" w:space="0" w:color="auto"/>
        <w:bottom w:val="none" w:sz="0" w:space="0" w:color="auto"/>
        <w:right w:val="none" w:sz="0" w:space="0" w:color="auto"/>
      </w:divBdr>
    </w:div>
    <w:div w:id="1083406716">
      <w:bodyDiv w:val="1"/>
      <w:marLeft w:val="0"/>
      <w:marRight w:val="0"/>
      <w:marTop w:val="0"/>
      <w:marBottom w:val="0"/>
      <w:divBdr>
        <w:top w:val="none" w:sz="0" w:space="0" w:color="auto"/>
        <w:left w:val="none" w:sz="0" w:space="0" w:color="auto"/>
        <w:bottom w:val="none" w:sz="0" w:space="0" w:color="auto"/>
        <w:right w:val="none" w:sz="0" w:space="0" w:color="auto"/>
      </w:divBdr>
    </w:div>
    <w:div w:id="1083795499">
      <w:bodyDiv w:val="1"/>
      <w:marLeft w:val="0"/>
      <w:marRight w:val="0"/>
      <w:marTop w:val="0"/>
      <w:marBottom w:val="0"/>
      <w:divBdr>
        <w:top w:val="none" w:sz="0" w:space="0" w:color="auto"/>
        <w:left w:val="none" w:sz="0" w:space="0" w:color="auto"/>
        <w:bottom w:val="none" w:sz="0" w:space="0" w:color="auto"/>
        <w:right w:val="none" w:sz="0" w:space="0" w:color="auto"/>
      </w:divBdr>
    </w:div>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1084111227">
      <w:bodyDiv w:val="1"/>
      <w:marLeft w:val="0"/>
      <w:marRight w:val="0"/>
      <w:marTop w:val="0"/>
      <w:marBottom w:val="0"/>
      <w:divBdr>
        <w:top w:val="none" w:sz="0" w:space="0" w:color="auto"/>
        <w:left w:val="none" w:sz="0" w:space="0" w:color="auto"/>
        <w:bottom w:val="none" w:sz="0" w:space="0" w:color="auto"/>
        <w:right w:val="none" w:sz="0" w:space="0" w:color="auto"/>
      </w:divBdr>
    </w:div>
    <w:div w:id="1084231176">
      <w:bodyDiv w:val="1"/>
      <w:marLeft w:val="0"/>
      <w:marRight w:val="0"/>
      <w:marTop w:val="0"/>
      <w:marBottom w:val="0"/>
      <w:divBdr>
        <w:top w:val="none" w:sz="0" w:space="0" w:color="auto"/>
        <w:left w:val="none" w:sz="0" w:space="0" w:color="auto"/>
        <w:bottom w:val="none" w:sz="0" w:space="0" w:color="auto"/>
        <w:right w:val="none" w:sz="0" w:space="0" w:color="auto"/>
      </w:divBdr>
    </w:div>
    <w:div w:id="1084572265">
      <w:bodyDiv w:val="1"/>
      <w:marLeft w:val="0"/>
      <w:marRight w:val="0"/>
      <w:marTop w:val="0"/>
      <w:marBottom w:val="0"/>
      <w:divBdr>
        <w:top w:val="none" w:sz="0" w:space="0" w:color="auto"/>
        <w:left w:val="none" w:sz="0" w:space="0" w:color="auto"/>
        <w:bottom w:val="none" w:sz="0" w:space="0" w:color="auto"/>
        <w:right w:val="none" w:sz="0" w:space="0" w:color="auto"/>
      </w:divBdr>
    </w:div>
    <w:div w:id="1085103022">
      <w:bodyDiv w:val="1"/>
      <w:marLeft w:val="0"/>
      <w:marRight w:val="0"/>
      <w:marTop w:val="0"/>
      <w:marBottom w:val="0"/>
      <w:divBdr>
        <w:top w:val="none" w:sz="0" w:space="0" w:color="auto"/>
        <w:left w:val="none" w:sz="0" w:space="0" w:color="auto"/>
        <w:bottom w:val="none" w:sz="0" w:space="0" w:color="auto"/>
        <w:right w:val="none" w:sz="0" w:space="0" w:color="auto"/>
      </w:divBdr>
    </w:div>
    <w:div w:id="1085112064">
      <w:bodyDiv w:val="1"/>
      <w:marLeft w:val="0"/>
      <w:marRight w:val="0"/>
      <w:marTop w:val="0"/>
      <w:marBottom w:val="0"/>
      <w:divBdr>
        <w:top w:val="none" w:sz="0" w:space="0" w:color="auto"/>
        <w:left w:val="none" w:sz="0" w:space="0" w:color="auto"/>
        <w:bottom w:val="none" w:sz="0" w:space="0" w:color="auto"/>
        <w:right w:val="none" w:sz="0" w:space="0" w:color="auto"/>
      </w:divBdr>
    </w:div>
    <w:div w:id="1085682895">
      <w:bodyDiv w:val="1"/>
      <w:marLeft w:val="0"/>
      <w:marRight w:val="0"/>
      <w:marTop w:val="0"/>
      <w:marBottom w:val="0"/>
      <w:divBdr>
        <w:top w:val="none" w:sz="0" w:space="0" w:color="auto"/>
        <w:left w:val="none" w:sz="0" w:space="0" w:color="auto"/>
        <w:bottom w:val="none" w:sz="0" w:space="0" w:color="auto"/>
        <w:right w:val="none" w:sz="0" w:space="0" w:color="auto"/>
      </w:divBdr>
    </w:div>
    <w:div w:id="1085876388">
      <w:bodyDiv w:val="1"/>
      <w:marLeft w:val="0"/>
      <w:marRight w:val="0"/>
      <w:marTop w:val="0"/>
      <w:marBottom w:val="0"/>
      <w:divBdr>
        <w:top w:val="none" w:sz="0" w:space="0" w:color="auto"/>
        <w:left w:val="none" w:sz="0" w:space="0" w:color="auto"/>
        <w:bottom w:val="none" w:sz="0" w:space="0" w:color="auto"/>
        <w:right w:val="none" w:sz="0" w:space="0" w:color="auto"/>
      </w:divBdr>
    </w:div>
    <w:div w:id="1086002606">
      <w:bodyDiv w:val="1"/>
      <w:marLeft w:val="0"/>
      <w:marRight w:val="0"/>
      <w:marTop w:val="0"/>
      <w:marBottom w:val="0"/>
      <w:divBdr>
        <w:top w:val="none" w:sz="0" w:space="0" w:color="auto"/>
        <w:left w:val="none" w:sz="0" w:space="0" w:color="auto"/>
        <w:bottom w:val="none" w:sz="0" w:space="0" w:color="auto"/>
        <w:right w:val="none" w:sz="0" w:space="0" w:color="auto"/>
      </w:divBdr>
    </w:div>
    <w:div w:id="1086263636">
      <w:bodyDiv w:val="1"/>
      <w:marLeft w:val="0"/>
      <w:marRight w:val="0"/>
      <w:marTop w:val="0"/>
      <w:marBottom w:val="0"/>
      <w:divBdr>
        <w:top w:val="none" w:sz="0" w:space="0" w:color="auto"/>
        <w:left w:val="none" w:sz="0" w:space="0" w:color="auto"/>
        <w:bottom w:val="none" w:sz="0" w:space="0" w:color="auto"/>
        <w:right w:val="none" w:sz="0" w:space="0" w:color="auto"/>
      </w:divBdr>
    </w:div>
    <w:div w:id="1088310037">
      <w:bodyDiv w:val="1"/>
      <w:marLeft w:val="0"/>
      <w:marRight w:val="0"/>
      <w:marTop w:val="0"/>
      <w:marBottom w:val="0"/>
      <w:divBdr>
        <w:top w:val="none" w:sz="0" w:space="0" w:color="auto"/>
        <w:left w:val="none" w:sz="0" w:space="0" w:color="auto"/>
        <w:bottom w:val="none" w:sz="0" w:space="0" w:color="auto"/>
        <w:right w:val="none" w:sz="0" w:space="0" w:color="auto"/>
      </w:divBdr>
    </w:div>
    <w:div w:id="1088578967">
      <w:bodyDiv w:val="1"/>
      <w:marLeft w:val="0"/>
      <w:marRight w:val="0"/>
      <w:marTop w:val="0"/>
      <w:marBottom w:val="0"/>
      <w:divBdr>
        <w:top w:val="none" w:sz="0" w:space="0" w:color="auto"/>
        <w:left w:val="none" w:sz="0" w:space="0" w:color="auto"/>
        <w:bottom w:val="none" w:sz="0" w:space="0" w:color="auto"/>
        <w:right w:val="none" w:sz="0" w:space="0" w:color="auto"/>
      </w:divBdr>
    </w:div>
    <w:div w:id="1088885204">
      <w:bodyDiv w:val="1"/>
      <w:marLeft w:val="0"/>
      <w:marRight w:val="0"/>
      <w:marTop w:val="0"/>
      <w:marBottom w:val="0"/>
      <w:divBdr>
        <w:top w:val="none" w:sz="0" w:space="0" w:color="auto"/>
        <w:left w:val="none" w:sz="0" w:space="0" w:color="auto"/>
        <w:bottom w:val="none" w:sz="0" w:space="0" w:color="auto"/>
        <w:right w:val="none" w:sz="0" w:space="0" w:color="auto"/>
      </w:divBdr>
    </w:div>
    <w:div w:id="1088959819">
      <w:bodyDiv w:val="1"/>
      <w:marLeft w:val="0"/>
      <w:marRight w:val="0"/>
      <w:marTop w:val="0"/>
      <w:marBottom w:val="0"/>
      <w:divBdr>
        <w:top w:val="none" w:sz="0" w:space="0" w:color="auto"/>
        <w:left w:val="none" w:sz="0" w:space="0" w:color="auto"/>
        <w:bottom w:val="none" w:sz="0" w:space="0" w:color="auto"/>
        <w:right w:val="none" w:sz="0" w:space="0" w:color="auto"/>
      </w:divBdr>
    </w:div>
    <w:div w:id="1089044200">
      <w:bodyDiv w:val="1"/>
      <w:marLeft w:val="0"/>
      <w:marRight w:val="0"/>
      <w:marTop w:val="0"/>
      <w:marBottom w:val="0"/>
      <w:divBdr>
        <w:top w:val="none" w:sz="0" w:space="0" w:color="auto"/>
        <w:left w:val="none" w:sz="0" w:space="0" w:color="auto"/>
        <w:bottom w:val="none" w:sz="0" w:space="0" w:color="auto"/>
        <w:right w:val="none" w:sz="0" w:space="0" w:color="auto"/>
      </w:divBdr>
    </w:div>
    <w:div w:id="1089498373">
      <w:bodyDiv w:val="1"/>
      <w:marLeft w:val="0"/>
      <w:marRight w:val="0"/>
      <w:marTop w:val="0"/>
      <w:marBottom w:val="0"/>
      <w:divBdr>
        <w:top w:val="none" w:sz="0" w:space="0" w:color="auto"/>
        <w:left w:val="none" w:sz="0" w:space="0" w:color="auto"/>
        <w:bottom w:val="none" w:sz="0" w:space="0" w:color="auto"/>
        <w:right w:val="none" w:sz="0" w:space="0" w:color="auto"/>
      </w:divBdr>
    </w:div>
    <w:div w:id="1089498512">
      <w:bodyDiv w:val="1"/>
      <w:marLeft w:val="0"/>
      <w:marRight w:val="0"/>
      <w:marTop w:val="0"/>
      <w:marBottom w:val="0"/>
      <w:divBdr>
        <w:top w:val="none" w:sz="0" w:space="0" w:color="auto"/>
        <w:left w:val="none" w:sz="0" w:space="0" w:color="auto"/>
        <w:bottom w:val="none" w:sz="0" w:space="0" w:color="auto"/>
        <w:right w:val="none" w:sz="0" w:space="0" w:color="auto"/>
      </w:divBdr>
    </w:div>
    <w:div w:id="1089614504">
      <w:bodyDiv w:val="1"/>
      <w:marLeft w:val="0"/>
      <w:marRight w:val="0"/>
      <w:marTop w:val="0"/>
      <w:marBottom w:val="0"/>
      <w:divBdr>
        <w:top w:val="none" w:sz="0" w:space="0" w:color="auto"/>
        <w:left w:val="none" w:sz="0" w:space="0" w:color="auto"/>
        <w:bottom w:val="none" w:sz="0" w:space="0" w:color="auto"/>
        <w:right w:val="none" w:sz="0" w:space="0" w:color="auto"/>
      </w:divBdr>
    </w:div>
    <w:div w:id="1089693258">
      <w:bodyDiv w:val="1"/>
      <w:marLeft w:val="0"/>
      <w:marRight w:val="0"/>
      <w:marTop w:val="0"/>
      <w:marBottom w:val="0"/>
      <w:divBdr>
        <w:top w:val="none" w:sz="0" w:space="0" w:color="auto"/>
        <w:left w:val="none" w:sz="0" w:space="0" w:color="auto"/>
        <w:bottom w:val="none" w:sz="0" w:space="0" w:color="auto"/>
        <w:right w:val="none" w:sz="0" w:space="0" w:color="auto"/>
      </w:divBdr>
    </w:div>
    <w:div w:id="1090276141">
      <w:bodyDiv w:val="1"/>
      <w:marLeft w:val="0"/>
      <w:marRight w:val="0"/>
      <w:marTop w:val="0"/>
      <w:marBottom w:val="0"/>
      <w:divBdr>
        <w:top w:val="none" w:sz="0" w:space="0" w:color="auto"/>
        <w:left w:val="none" w:sz="0" w:space="0" w:color="auto"/>
        <w:bottom w:val="none" w:sz="0" w:space="0" w:color="auto"/>
        <w:right w:val="none" w:sz="0" w:space="0" w:color="auto"/>
      </w:divBdr>
    </w:div>
    <w:div w:id="1090350190">
      <w:bodyDiv w:val="1"/>
      <w:marLeft w:val="0"/>
      <w:marRight w:val="0"/>
      <w:marTop w:val="0"/>
      <w:marBottom w:val="0"/>
      <w:divBdr>
        <w:top w:val="none" w:sz="0" w:space="0" w:color="auto"/>
        <w:left w:val="none" w:sz="0" w:space="0" w:color="auto"/>
        <w:bottom w:val="none" w:sz="0" w:space="0" w:color="auto"/>
        <w:right w:val="none" w:sz="0" w:space="0" w:color="auto"/>
      </w:divBdr>
    </w:div>
    <w:div w:id="1090467302">
      <w:bodyDiv w:val="1"/>
      <w:marLeft w:val="0"/>
      <w:marRight w:val="0"/>
      <w:marTop w:val="0"/>
      <w:marBottom w:val="0"/>
      <w:divBdr>
        <w:top w:val="none" w:sz="0" w:space="0" w:color="auto"/>
        <w:left w:val="none" w:sz="0" w:space="0" w:color="auto"/>
        <w:bottom w:val="none" w:sz="0" w:space="0" w:color="auto"/>
        <w:right w:val="none" w:sz="0" w:space="0" w:color="auto"/>
      </w:divBdr>
    </w:div>
    <w:div w:id="1090470638">
      <w:bodyDiv w:val="1"/>
      <w:marLeft w:val="0"/>
      <w:marRight w:val="0"/>
      <w:marTop w:val="0"/>
      <w:marBottom w:val="0"/>
      <w:divBdr>
        <w:top w:val="none" w:sz="0" w:space="0" w:color="auto"/>
        <w:left w:val="none" w:sz="0" w:space="0" w:color="auto"/>
        <w:bottom w:val="none" w:sz="0" w:space="0" w:color="auto"/>
        <w:right w:val="none" w:sz="0" w:space="0" w:color="auto"/>
      </w:divBdr>
    </w:div>
    <w:div w:id="1090590401">
      <w:bodyDiv w:val="1"/>
      <w:marLeft w:val="0"/>
      <w:marRight w:val="0"/>
      <w:marTop w:val="0"/>
      <w:marBottom w:val="0"/>
      <w:divBdr>
        <w:top w:val="none" w:sz="0" w:space="0" w:color="auto"/>
        <w:left w:val="none" w:sz="0" w:space="0" w:color="auto"/>
        <w:bottom w:val="none" w:sz="0" w:space="0" w:color="auto"/>
        <w:right w:val="none" w:sz="0" w:space="0" w:color="auto"/>
      </w:divBdr>
    </w:div>
    <w:div w:id="1091047373">
      <w:bodyDiv w:val="1"/>
      <w:marLeft w:val="0"/>
      <w:marRight w:val="0"/>
      <w:marTop w:val="0"/>
      <w:marBottom w:val="0"/>
      <w:divBdr>
        <w:top w:val="none" w:sz="0" w:space="0" w:color="auto"/>
        <w:left w:val="none" w:sz="0" w:space="0" w:color="auto"/>
        <w:bottom w:val="none" w:sz="0" w:space="0" w:color="auto"/>
        <w:right w:val="none" w:sz="0" w:space="0" w:color="auto"/>
      </w:divBdr>
    </w:div>
    <w:div w:id="1092237640">
      <w:bodyDiv w:val="1"/>
      <w:marLeft w:val="0"/>
      <w:marRight w:val="0"/>
      <w:marTop w:val="0"/>
      <w:marBottom w:val="0"/>
      <w:divBdr>
        <w:top w:val="none" w:sz="0" w:space="0" w:color="auto"/>
        <w:left w:val="none" w:sz="0" w:space="0" w:color="auto"/>
        <w:bottom w:val="none" w:sz="0" w:space="0" w:color="auto"/>
        <w:right w:val="none" w:sz="0" w:space="0" w:color="auto"/>
      </w:divBdr>
    </w:div>
    <w:div w:id="1092554550">
      <w:bodyDiv w:val="1"/>
      <w:marLeft w:val="0"/>
      <w:marRight w:val="0"/>
      <w:marTop w:val="0"/>
      <w:marBottom w:val="0"/>
      <w:divBdr>
        <w:top w:val="none" w:sz="0" w:space="0" w:color="auto"/>
        <w:left w:val="none" w:sz="0" w:space="0" w:color="auto"/>
        <w:bottom w:val="none" w:sz="0" w:space="0" w:color="auto"/>
        <w:right w:val="none" w:sz="0" w:space="0" w:color="auto"/>
      </w:divBdr>
    </w:div>
    <w:div w:id="1092700395">
      <w:bodyDiv w:val="1"/>
      <w:marLeft w:val="0"/>
      <w:marRight w:val="0"/>
      <w:marTop w:val="0"/>
      <w:marBottom w:val="0"/>
      <w:divBdr>
        <w:top w:val="none" w:sz="0" w:space="0" w:color="auto"/>
        <w:left w:val="none" w:sz="0" w:space="0" w:color="auto"/>
        <w:bottom w:val="none" w:sz="0" w:space="0" w:color="auto"/>
        <w:right w:val="none" w:sz="0" w:space="0" w:color="auto"/>
      </w:divBdr>
    </w:div>
    <w:div w:id="1092702312">
      <w:bodyDiv w:val="1"/>
      <w:marLeft w:val="0"/>
      <w:marRight w:val="0"/>
      <w:marTop w:val="0"/>
      <w:marBottom w:val="0"/>
      <w:divBdr>
        <w:top w:val="none" w:sz="0" w:space="0" w:color="auto"/>
        <w:left w:val="none" w:sz="0" w:space="0" w:color="auto"/>
        <w:bottom w:val="none" w:sz="0" w:space="0" w:color="auto"/>
        <w:right w:val="none" w:sz="0" w:space="0" w:color="auto"/>
      </w:divBdr>
    </w:div>
    <w:div w:id="1093743355">
      <w:bodyDiv w:val="1"/>
      <w:marLeft w:val="0"/>
      <w:marRight w:val="0"/>
      <w:marTop w:val="0"/>
      <w:marBottom w:val="0"/>
      <w:divBdr>
        <w:top w:val="none" w:sz="0" w:space="0" w:color="auto"/>
        <w:left w:val="none" w:sz="0" w:space="0" w:color="auto"/>
        <w:bottom w:val="none" w:sz="0" w:space="0" w:color="auto"/>
        <w:right w:val="none" w:sz="0" w:space="0" w:color="auto"/>
      </w:divBdr>
    </w:div>
    <w:div w:id="1094980353">
      <w:bodyDiv w:val="1"/>
      <w:marLeft w:val="0"/>
      <w:marRight w:val="0"/>
      <w:marTop w:val="0"/>
      <w:marBottom w:val="0"/>
      <w:divBdr>
        <w:top w:val="none" w:sz="0" w:space="0" w:color="auto"/>
        <w:left w:val="none" w:sz="0" w:space="0" w:color="auto"/>
        <w:bottom w:val="none" w:sz="0" w:space="0" w:color="auto"/>
        <w:right w:val="none" w:sz="0" w:space="0" w:color="auto"/>
      </w:divBdr>
    </w:div>
    <w:div w:id="1096050542">
      <w:bodyDiv w:val="1"/>
      <w:marLeft w:val="0"/>
      <w:marRight w:val="0"/>
      <w:marTop w:val="0"/>
      <w:marBottom w:val="0"/>
      <w:divBdr>
        <w:top w:val="none" w:sz="0" w:space="0" w:color="auto"/>
        <w:left w:val="none" w:sz="0" w:space="0" w:color="auto"/>
        <w:bottom w:val="none" w:sz="0" w:space="0" w:color="auto"/>
        <w:right w:val="none" w:sz="0" w:space="0" w:color="auto"/>
      </w:divBdr>
    </w:div>
    <w:div w:id="1096369807">
      <w:bodyDiv w:val="1"/>
      <w:marLeft w:val="0"/>
      <w:marRight w:val="0"/>
      <w:marTop w:val="0"/>
      <w:marBottom w:val="0"/>
      <w:divBdr>
        <w:top w:val="none" w:sz="0" w:space="0" w:color="auto"/>
        <w:left w:val="none" w:sz="0" w:space="0" w:color="auto"/>
        <w:bottom w:val="none" w:sz="0" w:space="0" w:color="auto"/>
        <w:right w:val="none" w:sz="0" w:space="0" w:color="auto"/>
      </w:divBdr>
    </w:div>
    <w:div w:id="1096562563">
      <w:bodyDiv w:val="1"/>
      <w:marLeft w:val="0"/>
      <w:marRight w:val="0"/>
      <w:marTop w:val="0"/>
      <w:marBottom w:val="0"/>
      <w:divBdr>
        <w:top w:val="none" w:sz="0" w:space="0" w:color="auto"/>
        <w:left w:val="none" w:sz="0" w:space="0" w:color="auto"/>
        <w:bottom w:val="none" w:sz="0" w:space="0" w:color="auto"/>
        <w:right w:val="none" w:sz="0" w:space="0" w:color="auto"/>
      </w:divBdr>
    </w:div>
    <w:div w:id="1098328372">
      <w:bodyDiv w:val="1"/>
      <w:marLeft w:val="0"/>
      <w:marRight w:val="0"/>
      <w:marTop w:val="0"/>
      <w:marBottom w:val="0"/>
      <w:divBdr>
        <w:top w:val="none" w:sz="0" w:space="0" w:color="auto"/>
        <w:left w:val="none" w:sz="0" w:space="0" w:color="auto"/>
        <w:bottom w:val="none" w:sz="0" w:space="0" w:color="auto"/>
        <w:right w:val="none" w:sz="0" w:space="0" w:color="auto"/>
      </w:divBdr>
    </w:div>
    <w:div w:id="1098713350">
      <w:bodyDiv w:val="1"/>
      <w:marLeft w:val="0"/>
      <w:marRight w:val="0"/>
      <w:marTop w:val="0"/>
      <w:marBottom w:val="0"/>
      <w:divBdr>
        <w:top w:val="none" w:sz="0" w:space="0" w:color="auto"/>
        <w:left w:val="none" w:sz="0" w:space="0" w:color="auto"/>
        <w:bottom w:val="none" w:sz="0" w:space="0" w:color="auto"/>
        <w:right w:val="none" w:sz="0" w:space="0" w:color="auto"/>
      </w:divBdr>
    </w:div>
    <w:div w:id="1098864696">
      <w:bodyDiv w:val="1"/>
      <w:marLeft w:val="0"/>
      <w:marRight w:val="0"/>
      <w:marTop w:val="0"/>
      <w:marBottom w:val="0"/>
      <w:divBdr>
        <w:top w:val="none" w:sz="0" w:space="0" w:color="auto"/>
        <w:left w:val="none" w:sz="0" w:space="0" w:color="auto"/>
        <w:bottom w:val="none" w:sz="0" w:space="0" w:color="auto"/>
        <w:right w:val="none" w:sz="0" w:space="0" w:color="auto"/>
      </w:divBdr>
    </w:div>
    <w:div w:id="1098868136">
      <w:bodyDiv w:val="1"/>
      <w:marLeft w:val="0"/>
      <w:marRight w:val="0"/>
      <w:marTop w:val="0"/>
      <w:marBottom w:val="0"/>
      <w:divBdr>
        <w:top w:val="none" w:sz="0" w:space="0" w:color="auto"/>
        <w:left w:val="none" w:sz="0" w:space="0" w:color="auto"/>
        <w:bottom w:val="none" w:sz="0" w:space="0" w:color="auto"/>
        <w:right w:val="none" w:sz="0" w:space="0" w:color="auto"/>
      </w:divBdr>
    </w:div>
    <w:div w:id="1099789258">
      <w:bodyDiv w:val="1"/>
      <w:marLeft w:val="0"/>
      <w:marRight w:val="0"/>
      <w:marTop w:val="0"/>
      <w:marBottom w:val="0"/>
      <w:divBdr>
        <w:top w:val="none" w:sz="0" w:space="0" w:color="auto"/>
        <w:left w:val="none" w:sz="0" w:space="0" w:color="auto"/>
        <w:bottom w:val="none" w:sz="0" w:space="0" w:color="auto"/>
        <w:right w:val="none" w:sz="0" w:space="0" w:color="auto"/>
      </w:divBdr>
    </w:div>
    <w:div w:id="1099910282">
      <w:bodyDiv w:val="1"/>
      <w:marLeft w:val="0"/>
      <w:marRight w:val="0"/>
      <w:marTop w:val="0"/>
      <w:marBottom w:val="0"/>
      <w:divBdr>
        <w:top w:val="none" w:sz="0" w:space="0" w:color="auto"/>
        <w:left w:val="none" w:sz="0" w:space="0" w:color="auto"/>
        <w:bottom w:val="none" w:sz="0" w:space="0" w:color="auto"/>
        <w:right w:val="none" w:sz="0" w:space="0" w:color="auto"/>
      </w:divBdr>
    </w:div>
    <w:div w:id="1100100516">
      <w:bodyDiv w:val="1"/>
      <w:marLeft w:val="0"/>
      <w:marRight w:val="0"/>
      <w:marTop w:val="0"/>
      <w:marBottom w:val="0"/>
      <w:divBdr>
        <w:top w:val="none" w:sz="0" w:space="0" w:color="auto"/>
        <w:left w:val="none" w:sz="0" w:space="0" w:color="auto"/>
        <w:bottom w:val="none" w:sz="0" w:space="0" w:color="auto"/>
        <w:right w:val="none" w:sz="0" w:space="0" w:color="auto"/>
      </w:divBdr>
    </w:div>
    <w:div w:id="1100686329">
      <w:bodyDiv w:val="1"/>
      <w:marLeft w:val="0"/>
      <w:marRight w:val="0"/>
      <w:marTop w:val="0"/>
      <w:marBottom w:val="0"/>
      <w:divBdr>
        <w:top w:val="none" w:sz="0" w:space="0" w:color="auto"/>
        <w:left w:val="none" w:sz="0" w:space="0" w:color="auto"/>
        <w:bottom w:val="none" w:sz="0" w:space="0" w:color="auto"/>
        <w:right w:val="none" w:sz="0" w:space="0" w:color="auto"/>
      </w:divBdr>
    </w:div>
    <w:div w:id="1100754827">
      <w:bodyDiv w:val="1"/>
      <w:marLeft w:val="0"/>
      <w:marRight w:val="0"/>
      <w:marTop w:val="0"/>
      <w:marBottom w:val="0"/>
      <w:divBdr>
        <w:top w:val="none" w:sz="0" w:space="0" w:color="auto"/>
        <w:left w:val="none" w:sz="0" w:space="0" w:color="auto"/>
        <w:bottom w:val="none" w:sz="0" w:space="0" w:color="auto"/>
        <w:right w:val="none" w:sz="0" w:space="0" w:color="auto"/>
      </w:divBdr>
    </w:div>
    <w:div w:id="1101145761">
      <w:bodyDiv w:val="1"/>
      <w:marLeft w:val="0"/>
      <w:marRight w:val="0"/>
      <w:marTop w:val="0"/>
      <w:marBottom w:val="0"/>
      <w:divBdr>
        <w:top w:val="none" w:sz="0" w:space="0" w:color="auto"/>
        <w:left w:val="none" w:sz="0" w:space="0" w:color="auto"/>
        <w:bottom w:val="none" w:sz="0" w:space="0" w:color="auto"/>
        <w:right w:val="none" w:sz="0" w:space="0" w:color="auto"/>
      </w:divBdr>
    </w:div>
    <w:div w:id="1101485833">
      <w:bodyDiv w:val="1"/>
      <w:marLeft w:val="0"/>
      <w:marRight w:val="0"/>
      <w:marTop w:val="0"/>
      <w:marBottom w:val="0"/>
      <w:divBdr>
        <w:top w:val="none" w:sz="0" w:space="0" w:color="auto"/>
        <w:left w:val="none" w:sz="0" w:space="0" w:color="auto"/>
        <w:bottom w:val="none" w:sz="0" w:space="0" w:color="auto"/>
        <w:right w:val="none" w:sz="0" w:space="0" w:color="auto"/>
      </w:divBdr>
    </w:div>
    <w:div w:id="1102803068">
      <w:bodyDiv w:val="1"/>
      <w:marLeft w:val="0"/>
      <w:marRight w:val="0"/>
      <w:marTop w:val="0"/>
      <w:marBottom w:val="0"/>
      <w:divBdr>
        <w:top w:val="none" w:sz="0" w:space="0" w:color="auto"/>
        <w:left w:val="none" w:sz="0" w:space="0" w:color="auto"/>
        <w:bottom w:val="none" w:sz="0" w:space="0" w:color="auto"/>
        <w:right w:val="none" w:sz="0" w:space="0" w:color="auto"/>
      </w:divBdr>
    </w:div>
    <w:div w:id="1103526876">
      <w:bodyDiv w:val="1"/>
      <w:marLeft w:val="0"/>
      <w:marRight w:val="0"/>
      <w:marTop w:val="0"/>
      <w:marBottom w:val="0"/>
      <w:divBdr>
        <w:top w:val="none" w:sz="0" w:space="0" w:color="auto"/>
        <w:left w:val="none" w:sz="0" w:space="0" w:color="auto"/>
        <w:bottom w:val="none" w:sz="0" w:space="0" w:color="auto"/>
        <w:right w:val="none" w:sz="0" w:space="0" w:color="auto"/>
      </w:divBdr>
    </w:div>
    <w:div w:id="1103568658">
      <w:bodyDiv w:val="1"/>
      <w:marLeft w:val="0"/>
      <w:marRight w:val="0"/>
      <w:marTop w:val="0"/>
      <w:marBottom w:val="0"/>
      <w:divBdr>
        <w:top w:val="none" w:sz="0" w:space="0" w:color="auto"/>
        <w:left w:val="none" w:sz="0" w:space="0" w:color="auto"/>
        <w:bottom w:val="none" w:sz="0" w:space="0" w:color="auto"/>
        <w:right w:val="none" w:sz="0" w:space="0" w:color="auto"/>
      </w:divBdr>
    </w:div>
    <w:div w:id="1103652169">
      <w:bodyDiv w:val="1"/>
      <w:marLeft w:val="0"/>
      <w:marRight w:val="0"/>
      <w:marTop w:val="0"/>
      <w:marBottom w:val="0"/>
      <w:divBdr>
        <w:top w:val="none" w:sz="0" w:space="0" w:color="auto"/>
        <w:left w:val="none" w:sz="0" w:space="0" w:color="auto"/>
        <w:bottom w:val="none" w:sz="0" w:space="0" w:color="auto"/>
        <w:right w:val="none" w:sz="0" w:space="0" w:color="auto"/>
      </w:divBdr>
    </w:div>
    <w:div w:id="1104573345">
      <w:bodyDiv w:val="1"/>
      <w:marLeft w:val="0"/>
      <w:marRight w:val="0"/>
      <w:marTop w:val="0"/>
      <w:marBottom w:val="0"/>
      <w:divBdr>
        <w:top w:val="none" w:sz="0" w:space="0" w:color="auto"/>
        <w:left w:val="none" w:sz="0" w:space="0" w:color="auto"/>
        <w:bottom w:val="none" w:sz="0" w:space="0" w:color="auto"/>
        <w:right w:val="none" w:sz="0" w:space="0" w:color="auto"/>
      </w:divBdr>
    </w:div>
    <w:div w:id="1105004381">
      <w:bodyDiv w:val="1"/>
      <w:marLeft w:val="0"/>
      <w:marRight w:val="0"/>
      <w:marTop w:val="0"/>
      <w:marBottom w:val="0"/>
      <w:divBdr>
        <w:top w:val="none" w:sz="0" w:space="0" w:color="auto"/>
        <w:left w:val="none" w:sz="0" w:space="0" w:color="auto"/>
        <w:bottom w:val="none" w:sz="0" w:space="0" w:color="auto"/>
        <w:right w:val="none" w:sz="0" w:space="0" w:color="auto"/>
      </w:divBdr>
    </w:div>
    <w:div w:id="1105030720">
      <w:bodyDiv w:val="1"/>
      <w:marLeft w:val="0"/>
      <w:marRight w:val="0"/>
      <w:marTop w:val="0"/>
      <w:marBottom w:val="0"/>
      <w:divBdr>
        <w:top w:val="none" w:sz="0" w:space="0" w:color="auto"/>
        <w:left w:val="none" w:sz="0" w:space="0" w:color="auto"/>
        <w:bottom w:val="none" w:sz="0" w:space="0" w:color="auto"/>
        <w:right w:val="none" w:sz="0" w:space="0" w:color="auto"/>
      </w:divBdr>
    </w:div>
    <w:div w:id="1106002619">
      <w:bodyDiv w:val="1"/>
      <w:marLeft w:val="0"/>
      <w:marRight w:val="0"/>
      <w:marTop w:val="0"/>
      <w:marBottom w:val="0"/>
      <w:divBdr>
        <w:top w:val="none" w:sz="0" w:space="0" w:color="auto"/>
        <w:left w:val="none" w:sz="0" w:space="0" w:color="auto"/>
        <w:bottom w:val="none" w:sz="0" w:space="0" w:color="auto"/>
        <w:right w:val="none" w:sz="0" w:space="0" w:color="auto"/>
      </w:divBdr>
    </w:div>
    <w:div w:id="1106119278">
      <w:bodyDiv w:val="1"/>
      <w:marLeft w:val="0"/>
      <w:marRight w:val="0"/>
      <w:marTop w:val="0"/>
      <w:marBottom w:val="0"/>
      <w:divBdr>
        <w:top w:val="none" w:sz="0" w:space="0" w:color="auto"/>
        <w:left w:val="none" w:sz="0" w:space="0" w:color="auto"/>
        <w:bottom w:val="none" w:sz="0" w:space="0" w:color="auto"/>
        <w:right w:val="none" w:sz="0" w:space="0" w:color="auto"/>
      </w:divBdr>
    </w:div>
    <w:div w:id="1107962544">
      <w:bodyDiv w:val="1"/>
      <w:marLeft w:val="0"/>
      <w:marRight w:val="0"/>
      <w:marTop w:val="0"/>
      <w:marBottom w:val="0"/>
      <w:divBdr>
        <w:top w:val="none" w:sz="0" w:space="0" w:color="auto"/>
        <w:left w:val="none" w:sz="0" w:space="0" w:color="auto"/>
        <w:bottom w:val="none" w:sz="0" w:space="0" w:color="auto"/>
        <w:right w:val="none" w:sz="0" w:space="0" w:color="auto"/>
      </w:divBdr>
    </w:div>
    <w:div w:id="1108037493">
      <w:bodyDiv w:val="1"/>
      <w:marLeft w:val="0"/>
      <w:marRight w:val="0"/>
      <w:marTop w:val="0"/>
      <w:marBottom w:val="0"/>
      <w:divBdr>
        <w:top w:val="none" w:sz="0" w:space="0" w:color="auto"/>
        <w:left w:val="none" w:sz="0" w:space="0" w:color="auto"/>
        <w:bottom w:val="none" w:sz="0" w:space="0" w:color="auto"/>
        <w:right w:val="none" w:sz="0" w:space="0" w:color="auto"/>
      </w:divBdr>
    </w:div>
    <w:div w:id="1108159279">
      <w:bodyDiv w:val="1"/>
      <w:marLeft w:val="0"/>
      <w:marRight w:val="0"/>
      <w:marTop w:val="0"/>
      <w:marBottom w:val="0"/>
      <w:divBdr>
        <w:top w:val="none" w:sz="0" w:space="0" w:color="auto"/>
        <w:left w:val="none" w:sz="0" w:space="0" w:color="auto"/>
        <w:bottom w:val="none" w:sz="0" w:space="0" w:color="auto"/>
        <w:right w:val="none" w:sz="0" w:space="0" w:color="auto"/>
      </w:divBdr>
    </w:div>
    <w:div w:id="1109082103">
      <w:bodyDiv w:val="1"/>
      <w:marLeft w:val="0"/>
      <w:marRight w:val="0"/>
      <w:marTop w:val="0"/>
      <w:marBottom w:val="0"/>
      <w:divBdr>
        <w:top w:val="none" w:sz="0" w:space="0" w:color="auto"/>
        <w:left w:val="none" w:sz="0" w:space="0" w:color="auto"/>
        <w:bottom w:val="none" w:sz="0" w:space="0" w:color="auto"/>
        <w:right w:val="none" w:sz="0" w:space="0" w:color="auto"/>
      </w:divBdr>
    </w:div>
    <w:div w:id="1109619521">
      <w:bodyDiv w:val="1"/>
      <w:marLeft w:val="0"/>
      <w:marRight w:val="0"/>
      <w:marTop w:val="0"/>
      <w:marBottom w:val="0"/>
      <w:divBdr>
        <w:top w:val="none" w:sz="0" w:space="0" w:color="auto"/>
        <w:left w:val="none" w:sz="0" w:space="0" w:color="auto"/>
        <w:bottom w:val="none" w:sz="0" w:space="0" w:color="auto"/>
        <w:right w:val="none" w:sz="0" w:space="0" w:color="auto"/>
      </w:divBdr>
    </w:div>
    <w:div w:id="1109853874">
      <w:bodyDiv w:val="1"/>
      <w:marLeft w:val="0"/>
      <w:marRight w:val="0"/>
      <w:marTop w:val="0"/>
      <w:marBottom w:val="0"/>
      <w:divBdr>
        <w:top w:val="none" w:sz="0" w:space="0" w:color="auto"/>
        <w:left w:val="none" w:sz="0" w:space="0" w:color="auto"/>
        <w:bottom w:val="none" w:sz="0" w:space="0" w:color="auto"/>
        <w:right w:val="none" w:sz="0" w:space="0" w:color="auto"/>
      </w:divBdr>
    </w:div>
    <w:div w:id="1109862179">
      <w:bodyDiv w:val="1"/>
      <w:marLeft w:val="0"/>
      <w:marRight w:val="0"/>
      <w:marTop w:val="0"/>
      <w:marBottom w:val="0"/>
      <w:divBdr>
        <w:top w:val="none" w:sz="0" w:space="0" w:color="auto"/>
        <w:left w:val="none" w:sz="0" w:space="0" w:color="auto"/>
        <w:bottom w:val="none" w:sz="0" w:space="0" w:color="auto"/>
        <w:right w:val="none" w:sz="0" w:space="0" w:color="auto"/>
      </w:divBdr>
    </w:div>
    <w:div w:id="1110321532">
      <w:bodyDiv w:val="1"/>
      <w:marLeft w:val="0"/>
      <w:marRight w:val="0"/>
      <w:marTop w:val="0"/>
      <w:marBottom w:val="0"/>
      <w:divBdr>
        <w:top w:val="none" w:sz="0" w:space="0" w:color="auto"/>
        <w:left w:val="none" w:sz="0" w:space="0" w:color="auto"/>
        <w:bottom w:val="none" w:sz="0" w:space="0" w:color="auto"/>
        <w:right w:val="none" w:sz="0" w:space="0" w:color="auto"/>
      </w:divBdr>
    </w:div>
    <w:div w:id="1110586781">
      <w:bodyDiv w:val="1"/>
      <w:marLeft w:val="0"/>
      <w:marRight w:val="0"/>
      <w:marTop w:val="0"/>
      <w:marBottom w:val="0"/>
      <w:divBdr>
        <w:top w:val="none" w:sz="0" w:space="0" w:color="auto"/>
        <w:left w:val="none" w:sz="0" w:space="0" w:color="auto"/>
        <w:bottom w:val="none" w:sz="0" w:space="0" w:color="auto"/>
        <w:right w:val="none" w:sz="0" w:space="0" w:color="auto"/>
      </w:divBdr>
    </w:div>
    <w:div w:id="1110977094">
      <w:bodyDiv w:val="1"/>
      <w:marLeft w:val="0"/>
      <w:marRight w:val="0"/>
      <w:marTop w:val="0"/>
      <w:marBottom w:val="0"/>
      <w:divBdr>
        <w:top w:val="none" w:sz="0" w:space="0" w:color="auto"/>
        <w:left w:val="none" w:sz="0" w:space="0" w:color="auto"/>
        <w:bottom w:val="none" w:sz="0" w:space="0" w:color="auto"/>
        <w:right w:val="none" w:sz="0" w:space="0" w:color="auto"/>
      </w:divBdr>
    </w:div>
    <w:div w:id="1112087575">
      <w:bodyDiv w:val="1"/>
      <w:marLeft w:val="0"/>
      <w:marRight w:val="0"/>
      <w:marTop w:val="0"/>
      <w:marBottom w:val="0"/>
      <w:divBdr>
        <w:top w:val="none" w:sz="0" w:space="0" w:color="auto"/>
        <w:left w:val="none" w:sz="0" w:space="0" w:color="auto"/>
        <w:bottom w:val="none" w:sz="0" w:space="0" w:color="auto"/>
        <w:right w:val="none" w:sz="0" w:space="0" w:color="auto"/>
      </w:divBdr>
    </w:div>
    <w:div w:id="1114326531">
      <w:bodyDiv w:val="1"/>
      <w:marLeft w:val="0"/>
      <w:marRight w:val="0"/>
      <w:marTop w:val="0"/>
      <w:marBottom w:val="0"/>
      <w:divBdr>
        <w:top w:val="none" w:sz="0" w:space="0" w:color="auto"/>
        <w:left w:val="none" w:sz="0" w:space="0" w:color="auto"/>
        <w:bottom w:val="none" w:sz="0" w:space="0" w:color="auto"/>
        <w:right w:val="none" w:sz="0" w:space="0" w:color="auto"/>
      </w:divBdr>
    </w:div>
    <w:div w:id="1114790725">
      <w:bodyDiv w:val="1"/>
      <w:marLeft w:val="0"/>
      <w:marRight w:val="0"/>
      <w:marTop w:val="0"/>
      <w:marBottom w:val="0"/>
      <w:divBdr>
        <w:top w:val="none" w:sz="0" w:space="0" w:color="auto"/>
        <w:left w:val="none" w:sz="0" w:space="0" w:color="auto"/>
        <w:bottom w:val="none" w:sz="0" w:space="0" w:color="auto"/>
        <w:right w:val="none" w:sz="0" w:space="0" w:color="auto"/>
      </w:divBdr>
    </w:div>
    <w:div w:id="1117287304">
      <w:bodyDiv w:val="1"/>
      <w:marLeft w:val="0"/>
      <w:marRight w:val="0"/>
      <w:marTop w:val="0"/>
      <w:marBottom w:val="0"/>
      <w:divBdr>
        <w:top w:val="none" w:sz="0" w:space="0" w:color="auto"/>
        <w:left w:val="none" w:sz="0" w:space="0" w:color="auto"/>
        <w:bottom w:val="none" w:sz="0" w:space="0" w:color="auto"/>
        <w:right w:val="none" w:sz="0" w:space="0" w:color="auto"/>
      </w:divBdr>
    </w:div>
    <w:div w:id="1117601294">
      <w:bodyDiv w:val="1"/>
      <w:marLeft w:val="0"/>
      <w:marRight w:val="0"/>
      <w:marTop w:val="0"/>
      <w:marBottom w:val="0"/>
      <w:divBdr>
        <w:top w:val="none" w:sz="0" w:space="0" w:color="auto"/>
        <w:left w:val="none" w:sz="0" w:space="0" w:color="auto"/>
        <w:bottom w:val="none" w:sz="0" w:space="0" w:color="auto"/>
        <w:right w:val="none" w:sz="0" w:space="0" w:color="auto"/>
      </w:divBdr>
    </w:div>
    <w:div w:id="1117994038">
      <w:bodyDiv w:val="1"/>
      <w:marLeft w:val="0"/>
      <w:marRight w:val="0"/>
      <w:marTop w:val="0"/>
      <w:marBottom w:val="0"/>
      <w:divBdr>
        <w:top w:val="none" w:sz="0" w:space="0" w:color="auto"/>
        <w:left w:val="none" w:sz="0" w:space="0" w:color="auto"/>
        <w:bottom w:val="none" w:sz="0" w:space="0" w:color="auto"/>
        <w:right w:val="none" w:sz="0" w:space="0" w:color="auto"/>
      </w:divBdr>
    </w:div>
    <w:div w:id="1119567148">
      <w:bodyDiv w:val="1"/>
      <w:marLeft w:val="0"/>
      <w:marRight w:val="0"/>
      <w:marTop w:val="0"/>
      <w:marBottom w:val="0"/>
      <w:divBdr>
        <w:top w:val="none" w:sz="0" w:space="0" w:color="auto"/>
        <w:left w:val="none" w:sz="0" w:space="0" w:color="auto"/>
        <w:bottom w:val="none" w:sz="0" w:space="0" w:color="auto"/>
        <w:right w:val="none" w:sz="0" w:space="0" w:color="auto"/>
      </w:divBdr>
    </w:div>
    <w:div w:id="1119570223">
      <w:bodyDiv w:val="1"/>
      <w:marLeft w:val="0"/>
      <w:marRight w:val="0"/>
      <w:marTop w:val="0"/>
      <w:marBottom w:val="0"/>
      <w:divBdr>
        <w:top w:val="none" w:sz="0" w:space="0" w:color="auto"/>
        <w:left w:val="none" w:sz="0" w:space="0" w:color="auto"/>
        <w:bottom w:val="none" w:sz="0" w:space="0" w:color="auto"/>
        <w:right w:val="none" w:sz="0" w:space="0" w:color="auto"/>
      </w:divBdr>
    </w:div>
    <w:div w:id="1119682631">
      <w:bodyDiv w:val="1"/>
      <w:marLeft w:val="0"/>
      <w:marRight w:val="0"/>
      <w:marTop w:val="0"/>
      <w:marBottom w:val="0"/>
      <w:divBdr>
        <w:top w:val="none" w:sz="0" w:space="0" w:color="auto"/>
        <w:left w:val="none" w:sz="0" w:space="0" w:color="auto"/>
        <w:bottom w:val="none" w:sz="0" w:space="0" w:color="auto"/>
        <w:right w:val="none" w:sz="0" w:space="0" w:color="auto"/>
      </w:divBdr>
    </w:div>
    <w:div w:id="1120151456">
      <w:bodyDiv w:val="1"/>
      <w:marLeft w:val="0"/>
      <w:marRight w:val="0"/>
      <w:marTop w:val="0"/>
      <w:marBottom w:val="0"/>
      <w:divBdr>
        <w:top w:val="none" w:sz="0" w:space="0" w:color="auto"/>
        <w:left w:val="none" w:sz="0" w:space="0" w:color="auto"/>
        <w:bottom w:val="none" w:sz="0" w:space="0" w:color="auto"/>
        <w:right w:val="none" w:sz="0" w:space="0" w:color="auto"/>
      </w:divBdr>
    </w:div>
    <w:div w:id="1120414270">
      <w:bodyDiv w:val="1"/>
      <w:marLeft w:val="0"/>
      <w:marRight w:val="0"/>
      <w:marTop w:val="0"/>
      <w:marBottom w:val="0"/>
      <w:divBdr>
        <w:top w:val="none" w:sz="0" w:space="0" w:color="auto"/>
        <w:left w:val="none" w:sz="0" w:space="0" w:color="auto"/>
        <w:bottom w:val="none" w:sz="0" w:space="0" w:color="auto"/>
        <w:right w:val="none" w:sz="0" w:space="0" w:color="auto"/>
      </w:divBdr>
    </w:div>
    <w:div w:id="1120606842">
      <w:bodyDiv w:val="1"/>
      <w:marLeft w:val="0"/>
      <w:marRight w:val="0"/>
      <w:marTop w:val="0"/>
      <w:marBottom w:val="0"/>
      <w:divBdr>
        <w:top w:val="none" w:sz="0" w:space="0" w:color="auto"/>
        <w:left w:val="none" w:sz="0" w:space="0" w:color="auto"/>
        <w:bottom w:val="none" w:sz="0" w:space="0" w:color="auto"/>
        <w:right w:val="none" w:sz="0" w:space="0" w:color="auto"/>
      </w:divBdr>
    </w:div>
    <w:div w:id="1120806901">
      <w:bodyDiv w:val="1"/>
      <w:marLeft w:val="0"/>
      <w:marRight w:val="0"/>
      <w:marTop w:val="0"/>
      <w:marBottom w:val="0"/>
      <w:divBdr>
        <w:top w:val="none" w:sz="0" w:space="0" w:color="auto"/>
        <w:left w:val="none" w:sz="0" w:space="0" w:color="auto"/>
        <w:bottom w:val="none" w:sz="0" w:space="0" w:color="auto"/>
        <w:right w:val="none" w:sz="0" w:space="0" w:color="auto"/>
      </w:divBdr>
    </w:div>
    <w:div w:id="1121412076">
      <w:bodyDiv w:val="1"/>
      <w:marLeft w:val="0"/>
      <w:marRight w:val="0"/>
      <w:marTop w:val="0"/>
      <w:marBottom w:val="0"/>
      <w:divBdr>
        <w:top w:val="none" w:sz="0" w:space="0" w:color="auto"/>
        <w:left w:val="none" w:sz="0" w:space="0" w:color="auto"/>
        <w:bottom w:val="none" w:sz="0" w:space="0" w:color="auto"/>
        <w:right w:val="none" w:sz="0" w:space="0" w:color="auto"/>
      </w:divBdr>
    </w:div>
    <w:div w:id="1122729729">
      <w:bodyDiv w:val="1"/>
      <w:marLeft w:val="0"/>
      <w:marRight w:val="0"/>
      <w:marTop w:val="0"/>
      <w:marBottom w:val="0"/>
      <w:divBdr>
        <w:top w:val="none" w:sz="0" w:space="0" w:color="auto"/>
        <w:left w:val="none" w:sz="0" w:space="0" w:color="auto"/>
        <w:bottom w:val="none" w:sz="0" w:space="0" w:color="auto"/>
        <w:right w:val="none" w:sz="0" w:space="0" w:color="auto"/>
      </w:divBdr>
    </w:div>
    <w:div w:id="1122965093">
      <w:bodyDiv w:val="1"/>
      <w:marLeft w:val="0"/>
      <w:marRight w:val="0"/>
      <w:marTop w:val="0"/>
      <w:marBottom w:val="0"/>
      <w:divBdr>
        <w:top w:val="none" w:sz="0" w:space="0" w:color="auto"/>
        <w:left w:val="none" w:sz="0" w:space="0" w:color="auto"/>
        <w:bottom w:val="none" w:sz="0" w:space="0" w:color="auto"/>
        <w:right w:val="none" w:sz="0" w:space="0" w:color="auto"/>
      </w:divBdr>
    </w:div>
    <w:div w:id="1123427740">
      <w:bodyDiv w:val="1"/>
      <w:marLeft w:val="0"/>
      <w:marRight w:val="0"/>
      <w:marTop w:val="0"/>
      <w:marBottom w:val="0"/>
      <w:divBdr>
        <w:top w:val="none" w:sz="0" w:space="0" w:color="auto"/>
        <w:left w:val="none" w:sz="0" w:space="0" w:color="auto"/>
        <w:bottom w:val="none" w:sz="0" w:space="0" w:color="auto"/>
        <w:right w:val="none" w:sz="0" w:space="0" w:color="auto"/>
      </w:divBdr>
    </w:div>
    <w:div w:id="1123578354">
      <w:bodyDiv w:val="1"/>
      <w:marLeft w:val="0"/>
      <w:marRight w:val="0"/>
      <w:marTop w:val="0"/>
      <w:marBottom w:val="0"/>
      <w:divBdr>
        <w:top w:val="none" w:sz="0" w:space="0" w:color="auto"/>
        <w:left w:val="none" w:sz="0" w:space="0" w:color="auto"/>
        <w:bottom w:val="none" w:sz="0" w:space="0" w:color="auto"/>
        <w:right w:val="none" w:sz="0" w:space="0" w:color="auto"/>
      </w:divBdr>
    </w:div>
    <w:div w:id="1123620986">
      <w:bodyDiv w:val="1"/>
      <w:marLeft w:val="0"/>
      <w:marRight w:val="0"/>
      <w:marTop w:val="0"/>
      <w:marBottom w:val="0"/>
      <w:divBdr>
        <w:top w:val="none" w:sz="0" w:space="0" w:color="auto"/>
        <w:left w:val="none" w:sz="0" w:space="0" w:color="auto"/>
        <w:bottom w:val="none" w:sz="0" w:space="0" w:color="auto"/>
        <w:right w:val="none" w:sz="0" w:space="0" w:color="auto"/>
      </w:divBdr>
    </w:div>
    <w:div w:id="1125001602">
      <w:bodyDiv w:val="1"/>
      <w:marLeft w:val="0"/>
      <w:marRight w:val="0"/>
      <w:marTop w:val="0"/>
      <w:marBottom w:val="0"/>
      <w:divBdr>
        <w:top w:val="none" w:sz="0" w:space="0" w:color="auto"/>
        <w:left w:val="none" w:sz="0" w:space="0" w:color="auto"/>
        <w:bottom w:val="none" w:sz="0" w:space="0" w:color="auto"/>
        <w:right w:val="none" w:sz="0" w:space="0" w:color="auto"/>
      </w:divBdr>
    </w:div>
    <w:div w:id="1125393747">
      <w:bodyDiv w:val="1"/>
      <w:marLeft w:val="0"/>
      <w:marRight w:val="0"/>
      <w:marTop w:val="0"/>
      <w:marBottom w:val="0"/>
      <w:divBdr>
        <w:top w:val="none" w:sz="0" w:space="0" w:color="auto"/>
        <w:left w:val="none" w:sz="0" w:space="0" w:color="auto"/>
        <w:bottom w:val="none" w:sz="0" w:space="0" w:color="auto"/>
        <w:right w:val="none" w:sz="0" w:space="0" w:color="auto"/>
      </w:divBdr>
    </w:div>
    <w:div w:id="1125613507">
      <w:bodyDiv w:val="1"/>
      <w:marLeft w:val="0"/>
      <w:marRight w:val="0"/>
      <w:marTop w:val="0"/>
      <w:marBottom w:val="0"/>
      <w:divBdr>
        <w:top w:val="none" w:sz="0" w:space="0" w:color="auto"/>
        <w:left w:val="none" w:sz="0" w:space="0" w:color="auto"/>
        <w:bottom w:val="none" w:sz="0" w:space="0" w:color="auto"/>
        <w:right w:val="none" w:sz="0" w:space="0" w:color="auto"/>
      </w:divBdr>
    </w:div>
    <w:div w:id="1125655901">
      <w:bodyDiv w:val="1"/>
      <w:marLeft w:val="0"/>
      <w:marRight w:val="0"/>
      <w:marTop w:val="0"/>
      <w:marBottom w:val="0"/>
      <w:divBdr>
        <w:top w:val="none" w:sz="0" w:space="0" w:color="auto"/>
        <w:left w:val="none" w:sz="0" w:space="0" w:color="auto"/>
        <w:bottom w:val="none" w:sz="0" w:space="0" w:color="auto"/>
        <w:right w:val="none" w:sz="0" w:space="0" w:color="auto"/>
      </w:divBdr>
    </w:div>
    <w:div w:id="1125999233">
      <w:bodyDiv w:val="1"/>
      <w:marLeft w:val="0"/>
      <w:marRight w:val="0"/>
      <w:marTop w:val="0"/>
      <w:marBottom w:val="0"/>
      <w:divBdr>
        <w:top w:val="none" w:sz="0" w:space="0" w:color="auto"/>
        <w:left w:val="none" w:sz="0" w:space="0" w:color="auto"/>
        <w:bottom w:val="none" w:sz="0" w:space="0" w:color="auto"/>
        <w:right w:val="none" w:sz="0" w:space="0" w:color="auto"/>
      </w:divBdr>
    </w:div>
    <w:div w:id="1127358912">
      <w:bodyDiv w:val="1"/>
      <w:marLeft w:val="0"/>
      <w:marRight w:val="0"/>
      <w:marTop w:val="0"/>
      <w:marBottom w:val="0"/>
      <w:divBdr>
        <w:top w:val="none" w:sz="0" w:space="0" w:color="auto"/>
        <w:left w:val="none" w:sz="0" w:space="0" w:color="auto"/>
        <w:bottom w:val="none" w:sz="0" w:space="0" w:color="auto"/>
        <w:right w:val="none" w:sz="0" w:space="0" w:color="auto"/>
      </w:divBdr>
    </w:div>
    <w:div w:id="1127774891">
      <w:bodyDiv w:val="1"/>
      <w:marLeft w:val="0"/>
      <w:marRight w:val="0"/>
      <w:marTop w:val="0"/>
      <w:marBottom w:val="0"/>
      <w:divBdr>
        <w:top w:val="none" w:sz="0" w:space="0" w:color="auto"/>
        <w:left w:val="none" w:sz="0" w:space="0" w:color="auto"/>
        <w:bottom w:val="none" w:sz="0" w:space="0" w:color="auto"/>
        <w:right w:val="none" w:sz="0" w:space="0" w:color="auto"/>
      </w:divBdr>
    </w:div>
    <w:div w:id="1128550464">
      <w:bodyDiv w:val="1"/>
      <w:marLeft w:val="0"/>
      <w:marRight w:val="0"/>
      <w:marTop w:val="0"/>
      <w:marBottom w:val="0"/>
      <w:divBdr>
        <w:top w:val="none" w:sz="0" w:space="0" w:color="auto"/>
        <w:left w:val="none" w:sz="0" w:space="0" w:color="auto"/>
        <w:bottom w:val="none" w:sz="0" w:space="0" w:color="auto"/>
        <w:right w:val="none" w:sz="0" w:space="0" w:color="auto"/>
      </w:divBdr>
    </w:div>
    <w:div w:id="1128818599">
      <w:bodyDiv w:val="1"/>
      <w:marLeft w:val="0"/>
      <w:marRight w:val="0"/>
      <w:marTop w:val="0"/>
      <w:marBottom w:val="0"/>
      <w:divBdr>
        <w:top w:val="none" w:sz="0" w:space="0" w:color="auto"/>
        <w:left w:val="none" w:sz="0" w:space="0" w:color="auto"/>
        <w:bottom w:val="none" w:sz="0" w:space="0" w:color="auto"/>
        <w:right w:val="none" w:sz="0" w:space="0" w:color="auto"/>
      </w:divBdr>
    </w:div>
    <w:div w:id="1129132661">
      <w:bodyDiv w:val="1"/>
      <w:marLeft w:val="0"/>
      <w:marRight w:val="0"/>
      <w:marTop w:val="0"/>
      <w:marBottom w:val="0"/>
      <w:divBdr>
        <w:top w:val="none" w:sz="0" w:space="0" w:color="auto"/>
        <w:left w:val="none" w:sz="0" w:space="0" w:color="auto"/>
        <w:bottom w:val="none" w:sz="0" w:space="0" w:color="auto"/>
        <w:right w:val="none" w:sz="0" w:space="0" w:color="auto"/>
      </w:divBdr>
    </w:div>
    <w:div w:id="1129593759">
      <w:bodyDiv w:val="1"/>
      <w:marLeft w:val="0"/>
      <w:marRight w:val="0"/>
      <w:marTop w:val="0"/>
      <w:marBottom w:val="0"/>
      <w:divBdr>
        <w:top w:val="none" w:sz="0" w:space="0" w:color="auto"/>
        <w:left w:val="none" w:sz="0" w:space="0" w:color="auto"/>
        <w:bottom w:val="none" w:sz="0" w:space="0" w:color="auto"/>
        <w:right w:val="none" w:sz="0" w:space="0" w:color="auto"/>
      </w:divBdr>
    </w:div>
    <w:div w:id="1130169503">
      <w:bodyDiv w:val="1"/>
      <w:marLeft w:val="0"/>
      <w:marRight w:val="0"/>
      <w:marTop w:val="0"/>
      <w:marBottom w:val="0"/>
      <w:divBdr>
        <w:top w:val="none" w:sz="0" w:space="0" w:color="auto"/>
        <w:left w:val="none" w:sz="0" w:space="0" w:color="auto"/>
        <w:bottom w:val="none" w:sz="0" w:space="0" w:color="auto"/>
        <w:right w:val="none" w:sz="0" w:space="0" w:color="auto"/>
      </w:divBdr>
    </w:div>
    <w:div w:id="1131095711">
      <w:bodyDiv w:val="1"/>
      <w:marLeft w:val="0"/>
      <w:marRight w:val="0"/>
      <w:marTop w:val="0"/>
      <w:marBottom w:val="0"/>
      <w:divBdr>
        <w:top w:val="none" w:sz="0" w:space="0" w:color="auto"/>
        <w:left w:val="none" w:sz="0" w:space="0" w:color="auto"/>
        <w:bottom w:val="none" w:sz="0" w:space="0" w:color="auto"/>
        <w:right w:val="none" w:sz="0" w:space="0" w:color="auto"/>
      </w:divBdr>
    </w:div>
    <w:div w:id="1131096108">
      <w:bodyDiv w:val="1"/>
      <w:marLeft w:val="0"/>
      <w:marRight w:val="0"/>
      <w:marTop w:val="0"/>
      <w:marBottom w:val="0"/>
      <w:divBdr>
        <w:top w:val="none" w:sz="0" w:space="0" w:color="auto"/>
        <w:left w:val="none" w:sz="0" w:space="0" w:color="auto"/>
        <w:bottom w:val="none" w:sz="0" w:space="0" w:color="auto"/>
        <w:right w:val="none" w:sz="0" w:space="0" w:color="auto"/>
      </w:divBdr>
    </w:div>
    <w:div w:id="1131436060">
      <w:bodyDiv w:val="1"/>
      <w:marLeft w:val="0"/>
      <w:marRight w:val="0"/>
      <w:marTop w:val="0"/>
      <w:marBottom w:val="0"/>
      <w:divBdr>
        <w:top w:val="none" w:sz="0" w:space="0" w:color="auto"/>
        <w:left w:val="none" w:sz="0" w:space="0" w:color="auto"/>
        <w:bottom w:val="none" w:sz="0" w:space="0" w:color="auto"/>
        <w:right w:val="none" w:sz="0" w:space="0" w:color="auto"/>
      </w:divBdr>
    </w:div>
    <w:div w:id="1132409870">
      <w:bodyDiv w:val="1"/>
      <w:marLeft w:val="0"/>
      <w:marRight w:val="0"/>
      <w:marTop w:val="0"/>
      <w:marBottom w:val="0"/>
      <w:divBdr>
        <w:top w:val="none" w:sz="0" w:space="0" w:color="auto"/>
        <w:left w:val="none" w:sz="0" w:space="0" w:color="auto"/>
        <w:bottom w:val="none" w:sz="0" w:space="0" w:color="auto"/>
        <w:right w:val="none" w:sz="0" w:space="0" w:color="auto"/>
      </w:divBdr>
    </w:div>
    <w:div w:id="1132476528">
      <w:bodyDiv w:val="1"/>
      <w:marLeft w:val="0"/>
      <w:marRight w:val="0"/>
      <w:marTop w:val="0"/>
      <w:marBottom w:val="0"/>
      <w:divBdr>
        <w:top w:val="none" w:sz="0" w:space="0" w:color="auto"/>
        <w:left w:val="none" w:sz="0" w:space="0" w:color="auto"/>
        <w:bottom w:val="none" w:sz="0" w:space="0" w:color="auto"/>
        <w:right w:val="none" w:sz="0" w:space="0" w:color="auto"/>
      </w:divBdr>
    </w:div>
    <w:div w:id="1134102162">
      <w:bodyDiv w:val="1"/>
      <w:marLeft w:val="0"/>
      <w:marRight w:val="0"/>
      <w:marTop w:val="0"/>
      <w:marBottom w:val="0"/>
      <w:divBdr>
        <w:top w:val="none" w:sz="0" w:space="0" w:color="auto"/>
        <w:left w:val="none" w:sz="0" w:space="0" w:color="auto"/>
        <w:bottom w:val="none" w:sz="0" w:space="0" w:color="auto"/>
        <w:right w:val="none" w:sz="0" w:space="0" w:color="auto"/>
      </w:divBdr>
    </w:div>
    <w:div w:id="1134298836">
      <w:bodyDiv w:val="1"/>
      <w:marLeft w:val="0"/>
      <w:marRight w:val="0"/>
      <w:marTop w:val="0"/>
      <w:marBottom w:val="0"/>
      <w:divBdr>
        <w:top w:val="none" w:sz="0" w:space="0" w:color="auto"/>
        <w:left w:val="none" w:sz="0" w:space="0" w:color="auto"/>
        <w:bottom w:val="none" w:sz="0" w:space="0" w:color="auto"/>
        <w:right w:val="none" w:sz="0" w:space="0" w:color="auto"/>
      </w:divBdr>
    </w:div>
    <w:div w:id="1134568621">
      <w:bodyDiv w:val="1"/>
      <w:marLeft w:val="0"/>
      <w:marRight w:val="0"/>
      <w:marTop w:val="0"/>
      <w:marBottom w:val="0"/>
      <w:divBdr>
        <w:top w:val="none" w:sz="0" w:space="0" w:color="auto"/>
        <w:left w:val="none" w:sz="0" w:space="0" w:color="auto"/>
        <w:bottom w:val="none" w:sz="0" w:space="0" w:color="auto"/>
        <w:right w:val="none" w:sz="0" w:space="0" w:color="auto"/>
      </w:divBdr>
    </w:div>
    <w:div w:id="1134910231">
      <w:bodyDiv w:val="1"/>
      <w:marLeft w:val="0"/>
      <w:marRight w:val="0"/>
      <w:marTop w:val="0"/>
      <w:marBottom w:val="0"/>
      <w:divBdr>
        <w:top w:val="none" w:sz="0" w:space="0" w:color="auto"/>
        <w:left w:val="none" w:sz="0" w:space="0" w:color="auto"/>
        <w:bottom w:val="none" w:sz="0" w:space="0" w:color="auto"/>
        <w:right w:val="none" w:sz="0" w:space="0" w:color="auto"/>
      </w:divBdr>
    </w:div>
    <w:div w:id="1135101370">
      <w:bodyDiv w:val="1"/>
      <w:marLeft w:val="0"/>
      <w:marRight w:val="0"/>
      <w:marTop w:val="0"/>
      <w:marBottom w:val="0"/>
      <w:divBdr>
        <w:top w:val="none" w:sz="0" w:space="0" w:color="auto"/>
        <w:left w:val="none" w:sz="0" w:space="0" w:color="auto"/>
        <w:bottom w:val="none" w:sz="0" w:space="0" w:color="auto"/>
        <w:right w:val="none" w:sz="0" w:space="0" w:color="auto"/>
      </w:divBdr>
    </w:div>
    <w:div w:id="1135178599">
      <w:bodyDiv w:val="1"/>
      <w:marLeft w:val="0"/>
      <w:marRight w:val="0"/>
      <w:marTop w:val="0"/>
      <w:marBottom w:val="0"/>
      <w:divBdr>
        <w:top w:val="none" w:sz="0" w:space="0" w:color="auto"/>
        <w:left w:val="none" w:sz="0" w:space="0" w:color="auto"/>
        <w:bottom w:val="none" w:sz="0" w:space="0" w:color="auto"/>
        <w:right w:val="none" w:sz="0" w:space="0" w:color="auto"/>
      </w:divBdr>
    </w:div>
    <w:div w:id="1136023834">
      <w:bodyDiv w:val="1"/>
      <w:marLeft w:val="0"/>
      <w:marRight w:val="0"/>
      <w:marTop w:val="0"/>
      <w:marBottom w:val="0"/>
      <w:divBdr>
        <w:top w:val="none" w:sz="0" w:space="0" w:color="auto"/>
        <w:left w:val="none" w:sz="0" w:space="0" w:color="auto"/>
        <w:bottom w:val="none" w:sz="0" w:space="0" w:color="auto"/>
        <w:right w:val="none" w:sz="0" w:space="0" w:color="auto"/>
      </w:divBdr>
    </w:div>
    <w:div w:id="1136096274">
      <w:bodyDiv w:val="1"/>
      <w:marLeft w:val="0"/>
      <w:marRight w:val="0"/>
      <w:marTop w:val="0"/>
      <w:marBottom w:val="0"/>
      <w:divBdr>
        <w:top w:val="none" w:sz="0" w:space="0" w:color="auto"/>
        <w:left w:val="none" w:sz="0" w:space="0" w:color="auto"/>
        <w:bottom w:val="none" w:sz="0" w:space="0" w:color="auto"/>
        <w:right w:val="none" w:sz="0" w:space="0" w:color="auto"/>
      </w:divBdr>
    </w:div>
    <w:div w:id="1136263364">
      <w:bodyDiv w:val="1"/>
      <w:marLeft w:val="0"/>
      <w:marRight w:val="0"/>
      <w:marTop w:val="0"/>
      <w:marBottom w:val="0"/>
      <w:divBdr>
        <w:top w:val="none" w:sz="0" w:space="0" w:color="auto"/>
        <w:left w:val="none" w:sz="0" w:space="0" w:color="auto"/>
        <w:bottom w:val="none" w:sz="0" w:space="0" w:color="auto"/>
        <w:right w:val="none" w:sz="0" w:space="0" w:color="auto"/>
      </w:divBdr>
    </w:div>
    <w:div w:id="1136265663">
      <w:bodyDiv w:val="1"/>
      <w:marLeft w:val="0"/>
      <w:marRight w:val="0"/>
      <w:marTop w:val="0"/>
      <w:marBottom w:val="0"/>
      <w:divBdr>
        <w:top w:val="none" w:sz="0" w:space="0" w:color="auto"/>
        <w:left w:val="none" w:sz="0" w:space="0" w:color="auto"/>
        <w:bottom w:val="none" w:sz="0" w:space="0" w:color="auto"/>
        <w:right w:val="none" w:sz="0" w:space="0" w:color="auto"/>
      </w:divBdr>
    </w:div>
    <w:div w:id="1136532413">
      <w:bodyDiv w:val="1"/>
      <w:marLeft w:val="0"/>
      <w:marRight w:val="0"/>
      <w:marTop w:val="0"/>
      <w:marBottom w:val="0"/>
      <w:divBdr>
        <w:top w:val="none" w:sz="0" w:space="0" w:color="auto"/>
        <w:left w:val="none" w:sz="0" w:space="0" w:color="auto"/>
        <w:bottom w:val="none" w:sz="0" w:space="0" w:color="auto"/>
        <w:right w:val="none" w:sz="0" w:space="0" w:color="auto"/>
      </w:divBdr>
    </w:div>
    <w:div w:id="1137183645">
      <w:bodyDiv w:val="1"/>
      <w:marLeft w:val="0"/>
      <w:marRight w:val="0"/>
      <w:marTop w:val="0"/>
      <w:marBottom w:val="0"/>
      <w:divBdr>
        <w:top w:val="none" w:sz="0" w:space="0" w:color="auto"/>
        <w:left w:val="none" w:sz="0" w:space="0" w:color="auto"/>
        <w:bottom w:val="none" w:sz="0" w:space="0" w:color="auto"/>
        <w:right w:val="none" w:sz="0" w:space="0" w:color="auto"/>
      </w:divBdr>
    </w:div>
    <w:div w:id="1137527217">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39151504">
      <w:bodyDiv w:val="1"/>
      <w:marLeft w:val="0"/>
      <w:marRight w:val="0"/>
      <w:marTop w:val="0"/>
      <w:marBottom w:val="0"/>
      <w:divBdr>
        <w:top w:val="none" w:sz="0" w:space="0" w:color="auto"/>
        <w:left w:val="none" w:sz="0" w:space="0" w:color="auto"/>
        <w:bottom w:val="none" w:sz="0" w:space="0" w:color="auto"/>
        <w:right w:val="none" w:sz="0" w:space="0" w:color="auto"/>
      </w:divBdr>
    </w:div>
    <w:div w:id="1139306314">
      <w:bodyDiv w:val="1"/>
      <w:marLeft w:val="0"/>
      <w:marRight w:val="0"/>
      <w:marTop w:val="0"/>
      <w:marBottom w:val="0"/>
      <w:divBdr>
        <w:top w:val="none" w:sz="0" w:space="0" w:color="auto"/>
        <w:left w:val="none" w:sz="0" w:space="0" w:color="auto"/>
        <w:bottom w:val="none" w:sz="0" w:space="0" w:color="auto"/>
        <w:right w:val="none" w:sz="0" w:space="0" w:color="auto"/>
      </w:divBdr>
    </w:div>
    <w:div w:id="1139570285">
      <w:bodyDiv w:val="1"/>
      <w:marLeft w:val="0"/>
      <w:marRight w:val="0"/>
      <w:marTop w:val="0"/>
      <w:marBottom w:val="0"/>
      <w:divBdr>
        <w:top w:val="none" w:sz="0" w:space="0" w:color="auto"/>
        <w:left w:val="none" w:sz="0" w:space="0" w:color="auto"/>
        <w:bottom w:val="none" w:sz="0" w:space="0" w:color="auto"/>
        <w:right w:val="none" w:sz="0" w:space="0" w:color="auto"/>
      </w:divBdr>
    </w:div>
    <w:div w:id="1139760975">
      <w:bodyDiv w:val="1"/>
      <w:marLeft w:val="0"/>
      <w:marRight w:val="0"/>
      <w:marTop w:val="0"/>
      <w:marBottom w:val="0"/>
      <w:divBdr>
        <w:top w:val="none" w:sz="0" w:space="0" w:color="auto"/>
        <w:left w:val="none" w:sz="0" w:space="0" w:color="auto"/>
        <w:bottom w:val="none" w:sz="0" w:space="0" w:color="auto"/>
        <w:right w:val="none" w:sz="0" w:space="0" w:color="auto"/>
      </w:divBdr>
    </w:div>
    <w:div w:id="1139807570">
      <w:bodyDiv w:val="1"/>
      <w:marLeft w:val="0"/>
      <w:marRight w:val="0"/>
      <w:marTop w:val="0"/>
      <w:marBottom w:val="0"/>
      <w:divBdr>
        <w:top w:val="none" w:sz="0" w:space="0" w:color="auto"/>
        <w:left w:val="none" w:sz="0" w:space="0" w:color="auto"/>
        <w:bottom w:val="none" w:sz="0" w:space="0" w:color="auto"/>
        <w:right w:val="none" w:sz="0" w:space="0" w:color="auto"/>
      </w:divBdr>
    </w:div>
    <w:div w:id="1139954459">
      <w:bodyDiv w:val="1"/>
      <w:marLeft w:val="0"/>
      <w:marRight w:val="0"/>
      <w:marTop w:val="0"/>
      <w:marBottom w:val="0"/>
      <w:divBdr>
        <w:top w:val="none" w:sz="0" w:space="0" w:color="auto"/>
        <w:left w:val="none" w:sz="0" w:space="0" w:color="auto"/>
        <w:bottom w:val="none" w:sz="0" w:space="0" w:color="auto"/>
        <w:right w:val="none" w:sz="0" w:space="0" w:color="auto"/>
      </w:divBdr>
    </w:div>
    <w:div w:id="1140264834">
      <w:bodyDiv w:val="1"/>
      <w:marLeft w:val="0"/>
      <w:marRight w:val="0"/>
      <w:marTop w:val="0"/>
      <w:marBottom w:val="0"/>
      <w:divBdr>
        <w:top w:val="none" w:sz="0" w:space="0" w:color="auto"/>
        <w:left w:val="none" w:sz="0" w:space="0" w:color="auto"/>
        <w:bottom w:val="none" w:sz="0" w:space="0" w:color="auto"/>
        <w:right w:val="none" w:sz="0" w:space="0" w:color="auto"/>
      </w:divBdr>
    </w:div>
    <w:div w:id="1140611863">
      <w:bodyDiv w:val="1"/>
      <w:marLeft w:val="0"/>
      <w:marRight w:val="0"/>
      <w:marTop w:val="0"/>
      <w:marBottom w:val="0"/>
      <w:divBdr>
        <w:top w:val="none" w:sz="0" w:space="0" w:color="auto"/>
        <w:left w:val="none" w:sz="0" w:space="0" w:color="auto"/>
        <w:bottom w:val="none" w:sz="0" w:space="0" w:color="auto"/>
        <w:right w:val="none" w:sz="0" w:space="0" w:color="auto"/>
      </w:divBdr>
    </w:div>
    <w:div w:id="1142305364">
      <w:bodyDiv w:val="1"/>
      <w:marLeft w:val="0"/>
      <w:marRight w:val="0"/>
      <w:marTop w:val="0"/>
      <w:marBottom w:val="0"/>
      <w:divBdr>
        <w:top w:val="none" w:sz="0" w:space="0" w:color="auto"/>
        <w:left w:val="none" w:sz="0" w:space="0" w:color="auto"/>
        <w:bottom w:val="none" w:sz="0" w:space="0" w:color="auto"/>
        <w:right w:val="none" w:sz="0" w:space="0" w:color="auto"/>
      </w:divBdr>
    </w:div>
    <w:div w:id="1142313207">
      <w:bodyDiv w:val="1"/>
      <w:marLeft w:val="0"/>
      <w:marRight w:val="0"/>
      <w:marTop w:val="0"/>
      <w:marBottom w:val="0"/>
      <w:divBdr>
        <w:top w:val="none" w:sz="0" w:space="0" w:color="auto"/>
        <w:left w:val="none" w:sz="0" w:space="0" w:color="auto"/>
        <w:bottom w:val="none" w:sz="0" w:space="0" w:color="auto"/>
        <w:right w:val="none" w:sz="0" w:space="0" w:color="auto"/>
      </w:divBdr>
    </w:div>
    <w:div w:id="1142501973">
      <w:bodyDiv w:val="1"/>
      <w:marLeft w:val="0"/>
      <w:marRight w:val="0"/>
      <w:marTop w:val="0"/>
      <w:marBottom w:val="0"/>
      <w:divBdr>
        <w:top w:val="none" w:sz="0" w:space="0" w:color="auto"/>
        <w:left w:val="none" w:sz="0" w:space="0" w:color="auto"/>
        <w:bottom w:val="none" w:sz="0" w:space="0" w:color="auto"/>
        <w:right w:val="none" w:sz="0" w:space="0" w:color="auto"/>
      </w:divBdr>
    </w:div>
    <w:div w:id="1142962633">
      <w:bodyDiv w:val="1"/>
      <w:marLeft w:val="0"/>
      <w:marRight w:val="0"/>
      <w:marTop w:val="0"/>
      <w:marBottom w:val="0"/>
      <w:divBdr>
        <w:top w:val="none" w:sz="0" w:space="0" w:color="auto"/>
        <w:left w:val="none" w:sz="0" w:space="0" w:color="auto"/>
        <w:bottom w:val="none" w:sz="0" w:space="0" w:color="auto"/>
        <w:right w:val="none" w:sz="0" w:space="0" w:color="auto"/>
      </w:divBdr>
    </w:div>
    <w:div w:id="1143158317">
      <w:bodyDiv w:val="1"/>
      <w:marLeft w:val="0"/>
      <w:marRight w:val="0"/>
      <w:marTop w:val="0"/>
      <w:marBottom w:val="0"/>
      <w:divBdr>
        <w:top w:val="none" w:sz="0" w:space="0" w:color="auto"/>
        <w:left w:val="none" w:sz="0" w:space="0" w:color="auto"/>
        <w:bottom w:val="none" w:sz="0" w:space="0" w:color="auto"/>
        <w:right w:val="none" w:sz="0" w:space="0" w:color="auto"/>
      </w:divBdr>
    </w:div>
    <w:div w:id="1144395055">
      <w:bodyDiv w:val="1"/>
      <w:marLeft w:val="0"/>
      <w:marRight w:val="0"/>
      <w:marTop w:val="0"/>
      <w:marBottom w:val="0"/>
      <w:divBdr>
        <w:top w:val="none" w:sz="0" w:space="0" w:color="auto"/>
        <w:left w:val="none" w:sz="0" w:space="0" w:color="auto"/>
        <w:bottom w:val="none" w:sz="0" w:space="0" w:color="auto"/>
        <w:right w:val="none" w:sz="0" w:space="0" w:color="auto"/>
      </w:divBdr>
    </w:div>
    <w:div w:id="1144587385">
      <w:bodyDiv w:val="1"/>
      <w:marLeft w:val="0"/>
      <w:marRight w:val="0"/>
      <w:marTop w:val="0"/>
      <w:marBottom w:val="0"/>
      <w:divBdr>
        <w:top w:val="none" w:sz="0" w:space="0" w:color="auto"/>
        <w:left w:val="none" w:sz="0" w:space="0" w:color="auto"/>
        <w:bottom w:val="none" w:sz="0" w:space="0" w:color="auto"/>
        <w:right w:val="none" w:sz="0" w:space="0" w:color="auto"/>
      </w:divBdr>
    </w:div>
    <w:div w:id="1144811302">
      <w:bodyDiv w:val="1"/>
      <w:marLeft w:val="0"/>
      <w:marRight w:val="0"/>
      <w:marTop w:val="0"/>
      <w:marBottom w:val="0"/>
      <w:divBdr>
        <w:top w:val="none" w:sz="0" w:space="0" w:color="auto"/>
        <w:left w:val="none" w:sz="0" w:space="0" w:color="auto"/>
        <w:bottom w:val="none" w:sz="0" w:space="0" w:color="auto"/>
        <w:right w:val="none" w:sz="0" w:space="0" w:color="auto"/>
      </w:divBdr>
    </w:div>
    <w:div w:id="1144929963">
      <w:bodyDiv w:val="1"/>
      <w:marLeft w:val="0"/>
      <w:marRight w:val="0"/>
      <w:marTop w:val="0"/>
      <w:marBottom w:val="0"/>
      <w:divBdr>
        <w:top w:val="none" w:sz="0" w:space="0" w:color="auto"/>
        <w:left w:val="none" w:sz="0" w:space="0" w:color="auto"/>
        <w:bottom w:val="none" w:sz="0" w:space="0" w:color="auto"/>
        <w:right w:val="none" w:sz="0" w:space="0" w:color="auto"/>
      </w:divBdr>
    </w:div>
    <w:div w:id="1145124247">
      <w:bodyDiv w:val="1"/>
      <w:marLeft w:val="0"/>
      <w:marRight w:val="0"/>
      <w:marTop w:val="0"/>
      <w:marBottom w:val="0"/>
      <w:divBdr>
        <w:top w:val="none" w:sz="0" w:space="0" w:color="auto"/>
        <w:left w:val="none" w:sz="0" w:space="0" w:color="auto"/>
        <w:bottom w:val="none" w:sz="0" w:space="0" w:color="auto"/>
        <w:right w:val="none" w:sz="0" w:space="0" w:color="auto"/>
      </w:divBdr>
    </w:div>
    <w:div w:id="1145312576">
      <w:bodyDiv w:val="1"/>
      <w:marLeft w:val="0"/>
      <w:marRight w:val="0"/>
      <w:marTop w:val="0"/>
      <w:marBottom w:val="0"/>
      <w:divBdr>
        <w:top w:val="none" w:sz="0" w:space="0" w:color="auto"/>
        <w:left w:val="none" w:sz="0" w:space="0" w:color="auto"/>
        <w:bottom w:val="none" w:sz="0" w:space="0" w:color="auto"/>
        <w:right w:val="none" w:sz="0" w:space="0" w:color="auto"/>
      </w:divBdr>
    </w:div>
    <w:div w:id="1145589118">
      <w:bodyDiv w:val="1"/>
      <w:marLeft w:val="0"/>
      <w:marRight w:val="0"/>
      <w:marTop w:val="0"/>
      <w:marBottom w:val="0"/>
      <w:divBdr>
        <w:top w:val="none" w:sz="0" w:space="0" w:color="auto"/>
        <w:left w:val="none" w:sz="0" w:space="0" w:color="auto"/>
        <w:bottom w:val="none" w:sz="0" w:space="0" w:color="auto"/>
        <w:right w:val="none" w:sz="0" w:space="0" w:color="auto"/>
      </w:divBdr>
    </w:div>
    <w:div w:id="1145779438">
      <w:bodyDiv w:val="1"/>
      <w:marLeft w:val="0"/>
      <w:marRight w:val="0"/>
      <w:marTop w:val="0"/>
      <w:marBottom w:val="0"/>
      <w:divBdr>
        <w:top w:val="none" w:sz="0" w:space="0" w:color="auto"/>
        <w:left w:val="none" w:sz="0" w:space="0" w:color="auto"/>
        <w:bottom w:val="none" w:sz="0" w:space="0" w:color="auto"/>
        <w:right w:val="none" w:sz="0" w:space="0" w:color="auto"/>
      </w:divBdr>
    </w:div>
    <w:div w:id="1145970563">
      <w:bodyDiv w:val="1"/>
      <w:marLeft w:val="0"/>
      <w:marRight w:val="0"/>
      <w:marTop w:val="0"/>
      <w:marBottom w:val="0"/>
      <w:divBdr>
        <w:top w:val="none" w:sz="0" w:space="0" w:color="auto"/>
        <w:left w:val="none" w:sz="0" w:space="0" w:color="auto"/>
        <w:bottom w:val="none" w:sz="0" w:space="0" w:color="auto"/>
        <w:right w:val="none" w:sz="0" w:space="0" w:color="auto"/>
      </w:divBdr>
    </w:div>
    <w:div w:id="1146043640">
      <w:bodyDiv w:val="1"/>
      <w:marLeft w:val="0"/>
      <w:marRight w:val="0"/>
      <w:marTop w:val="0"/>
      <w:marBottom w:val="0"/>
      <w:divBdr>
        <w:top w:val="none" w:sz="0" w:space="0" w:color="auto"/>
        <w:left w:val="none" w:sz="0" w:space="0" w:color="auto"/>
        <w:bottom w:val="none" w:sz="0" w:space="0" w:color="auto"/>
        <w:right w:val="none" w:sz="0" w:space="0" w:color="auto"/>
      </w:divBdr>
    </w:div>
    <w:div w:id="1146319990">
      <w:bodyDiv w:val="1"/>
      <w:marLeft w:val="0"/>
      <w:marRight w:val="0"/>
      <w:marTop w:val="0"/>
      <w:marBottom w:val="0"/>
      <w:divBdr>
        <w:top w:val="none" w:sz="0" w:space="0" w:color="auto"/>
        <w:left w:val="none" w:sz="0" w:space="0" w:color="auto"/>
        <w:bottom w:val="none" w:sz="0" w:space="0" w:color="auto"/>
        <w:right w:val="none" w:sz="0" w:space="0" w:color="auto"/>
      </w:divBdr>
    </w:div>
    <w:div w:id="1147941023">
      <w:bodyDiv w:val="1"/>
      <w:marLeft w:val="0"/>
      <w:marRight w:val="0"/>
      <w:marTop w:val="0"/>
      <w:marBottom w:val="0"/>
      <w:divBdr>
        <w:top w:val="none" w:sz="0" w:space="0" w:color="auto"/>
        <w:left w:val="none" w:sz="0" w:space="0" w:color="auto"/>
        <w:bottom w:val="none" w:sz="0" w:space="0" w:color="auto"/>
        <w:right w:val="none" w:sz="0" w:space="0" w:color="auto"/>
      </w:divBdr>
    </w:div>
    <w:div w:id="1148473135">
      <w:bodyDiv w:val="1"/>
      <w:marLeft w:val="0"/>
      <w:marRight w:val="0"/>
      <w:marTop w:val="0"/>
      <w:marBottom w:val="0"/>
      <w:divBdr>
        <w:top w:val="none" w:sz="0" w:space="0" w:color="auto"/>
        <w:left w:val="none" w:sz="0" w:space="0" w:color="auto"/>
        <w:bottom w:val="none" w:sz="0" w:space="0" w:color="auto"/>
        <w:right w:val="none" w:sz="0" w:space="0" w:color="auto"/>
      </w:divBdr>
    </w:div>
    <w:div w:id="1149008455">
      <w:bodyDiv w:val="1"/>
      <w:marLeft w:val="0"/>
      <w:marRight w:val="0"/>
      <w:marTop w:val="0"/>
      <w:marBottom w:val="0"/>
      <w:divBdr>
        <w:top w:val="none" w:sz="0" w:space="0" w:color="auto"/>
        <w:left w:val="none" w:sz="0" w:space="0" w:color="auto"/>
        <w:bottom w:val="none" w:sz="0" w:space="0" w:color="auto"/>
        <w:right w:val="none" w:sz="0" w:space="0" w:color="auto"/>
      </w:divBdr>
    </w:div>
    <w:div w:id="1150826530">
      <w:bodyDiv w:val="1"/>
      <w:marLeft w:val="0"/>
      <w:marRight w:val="0"/>
      <w:marTop w:val="0"/>
      <w:marBottom w:val="0"/>
      <w:divBdr>
        <w:top w:val="none" w:sz="0" w:space="0" w:color="auto"/>
        <w:left w:val="none" w:sz="0" w:space="0" w:color="auto"/>
        <w:bottom w:val="none" w:sz="0" w:space="0" w:color="auto"/>
        <w:right w:val="none" w:sz="0" w:space="0" w:color="auto"/>
      </w:divBdr>
    </w:div>
    <w:div w:id="1152679359">
      <w:bodyDiv w:val="1"/>
      <w:marLeft w:val="0"/>
      <w:marRight w:val="0"/>
      <w:marTop w:val="0"/>
      <w:marBottom w:val="0"/>
      <w:divBdr>
        <w:top w:val="none" w:sz="0" w:space="0" w:color="auto"/>
        <w:left w:val="none" w:sz="0" w:space="0" w:color="auto"/>
        <w:bottom w:val="none" w:sz="0" w:space="0" w:color="auto"/>
        <w:right w:val="none" w:sz="0" w:space="0" w:color="auto"/>
      </w:divBdr>
    </w:div>
    <w:div w:id="1153253426">
      <w:bodyDiv w:val="1"/>
      <w:marLeft w:val="0"/>
      <w:marRight w:val="0"/>
      <w:marTop w:val="0"/>
      <w:marBottom w:val="0"/>
      <w:divBdr>
        <w:top w:val="none" w:sz="0" w:space="0" w:color="auto"/>
        <w:left w:val="none" w:sz="0" w:space="0" w:color="auto"/>
        <w:bottom w:val="none" w:sz="0" w:space="0" w:color="auto"/>
        <w:right w:val="none" w:sz="0" w:space="0" w:color="auto"/>
      </w:divBdr>
    </w:div>
    <w:div w:id="1153984604">
      <w:bodyDiv w:val="1"/>
      <w:marLeft w:val="0"/>
      <w:marRight w:val="0"/>
      <w:marTop w:val="0"/>
      <w:marBottom w:val="0"/>
      <w:divBdr>
        <w:top w:val="none" w:sz="0" w:space="0" w:color="auto"/>
        <w:left w:val="none" w:sz="0" w:space="0" w:color="auto"/>
        <w:bottom w:val="none" w:sz="0" w:space="0" w:color="auto"/>
        <w:right w:val="none" w:sz="0" w:space="0" w:color="auto"/>
      </w:divBdr>
    </w:div>
    <w:div w:id="1154443782">
      <w:bodyDiv w:val="1"/>
      <w:marLeft w:val="0"/>
      <w:marRight w:val="0"/>
      <w:marTop w:val="0"/>
      <w:marBottom w:val="0"/>
      <w:divBdr>
        <w:top w:val="none" w:sz="0" w:space="0" w:color="auto"/>
        <w:left w:val="none" w:sz="0" w:space="0" w:color="auto"/>
        <w:bottom w:val="none" w:sz="0" w:space="0" w:color="auto"/>
        <w:right w:val="none" w:sz="0" w:space="0" w:color="auto"/>
      </w:divBdr>
    </w:div>
    <w:div w:id="1155075055">
      <w:bodyDiv w:val="1"/>
      <w:marLeft w:val="0"/>
      <w:marRight w:val="0"/>
      <w:marTop w:val="0"/>
      <w:marBottom w:val="0"/>
      <w:divBdr>
        <w:top w:val="none" w:sz="0" w:space="0" w:color="auto"/>
        <w:left w:val="none" w:sz="0" w:space="0" w:color="auto"/>
        <w:bottom w:val="none" w:sz="0" w:space="0" w:color="auto"/>
        <w:right w:val="none" w:sz="0" w:space="0" w:color="auto"/>
      </w:divBdr>
    </w:div>
    <w:div w:id="1155334672">
      <w:bodyDiv w:val="1"/>
      <w:marLeft w:val="0"/>
      <w:marRight w:val="0"/>
      <w:marTop w:val="0"/>
      <w:marBottom w:val="0"/>
      <w:divBdr>
        <w:top w:val="none" w:sz="0" w:space="0" w:color="auto"/>
        <w:left w:val="none" w:sz="0" w:space="0" w:color="auto"/>
        <w:bottom w:val="none" w:sz="0" w:space="0" w:color="auto"/>
        <w:right w:val="none" w:sz="0" w:space="0" w:color="auto"/>
      </w:divBdr>
    </w:div>
    <w:div w:id="1155491718">
      <w:bodyDiv w:val="1"/>
      <w:marLeft w:val="0"/>
      <w:marRight w:val="0"/>
      <w:marTop w:val="0"/>
      <w:marBottom w:val="0"/>
      <w:divBdr>
        <w:top w:val="none" w:sz="0" w:space="0" w:color="auto"/>
        <w:left w:val="none" w:sz="0" w:space="0" w:color="auto"/>
        <w:bottom w:val="none" w:sz="0" w:space="0" w:color="auto"/>
        <w:right w:val="none" w:sz="0" w:space="0" w:color="auto"/>
      </w:divBdr>
    </w:div>
    <w:div w:id="1155533053">
      <w:bodyDiv w:val="1"/>
      <w:marLeft w:val="0"/>
      <w:marRight w:val="0"/>
      <w:marTop w:val="0"/>
      <w:marBottom w:val="0"/>
      <w:divBdr>
        <w:top w:val="none" w:sz="0" w:space="0" w:color="auto"/>
        <w:left w:val="none" w:sz="0" w:space="0" w:color="auto"/>
        <w:bottom w:val="none" w:sz="0" w:space="0" w:color="auto"/>
        <w:right w:val="none" w:sz="0" w:space="0" w:color="auto"/>
      </w:divBdr>
    </w:div>
    <w:div w:id="1155684069">
      <w:bodyDiv w:val="1"/>
      <w:marLeft w:val="0"/>
      <w:marRight w:val="0"/>
      <w:marTop w:val="0"/>
      <w:marBottom w:val="0"/>
      <w:divBdr>
        <w:top w:val="none" w:sz="0" w:space="0" w:color="auto"/>
        <w:left w:val="none" w:sz="0" w:space="0" w:color="auto"/>
        <w:bottom w:val="none" w:sz="0" w:space="0" w:color="auto"/>
        <w:right w:val="none" w:sz="0" w:space="0" w:color="auto"/>
      </w:divBdr>
    </w:div>
    <w:div w:id="1156804988">
      <w:bodyDiv w:val="1"/>
      <w:marLeft w:val="0"/>
      <w:marRight w:val="0"/>
      <w:marTop w:val="0"/>
      <w:marBottom w:val="0"/>
      <w:divBdr>
        <w:top w:val="none" w:sz="0" w:space="0" w:color="auto"/>
        <w:left w:val="none" w:sz="0" w:space="0" w:color="auto"/>
        <w:bottom w:val="none" w:sz="0" w:space="0" w:color="auto"/>
        <w:right w:val="none" w:sz="0" w:space="0" w:color="auto"/>
      </w:divBdr>
    </w:div>
    <w:div w:id="1156919637">
      <w:bodyDiv w:val="1"/>
      <w:marLeft w:val="0"/>
      <w:marRight w:val="0"/>
      <w:marTop w:val="0"/>
      <w:marBottom w:val="0"/>
      <w:divBdr>
        <w:top w:val="none" w:sz="0" w:space="0" w:color="auto"/>
        <w:left w:val="none" w:sz="0" w:space="0" w:color="auto"/>
        <w:bottom w:val="none" w:sz="0" w:space="0" w:color="auto"/>
        <w:right w:val="none" w:sz="0" w:space="0" w:color="auto"/>
      </w:divBdr>
    </w:div>
    <w:div w:id="1157651111">
      <w:bodyDiv w:val="1"/>
      <w:marLeft w:val="0"/>
      <w:marRight w:val="0"/>
      <w:marTop w:val="0"/>
      <w:marBottom w:val="0"/>
      <w:divBdr>
        <w:top w:val="none" w:sz="0" w:space="0" w:color="auto"/>
        <w:left w:val="none" w:sz="0" w:space="0" w:color="auto"/>
        <w:bottom w:val="none" w:sz="0" w:space="0" w:color="auto"/>
        <w:right w:val="none" w:sz="0" w:space="0" w:color="auto"/>
      </w:divBdr>
    </w:div>
    <w:div w:id="1157720714">
      <w:bodyDiv w:val="1"/>
      <w:marLeft w:val="0"/>
      <w:marRight w:val="0"/>
      <w:marTop w:val="0"/>
      <w:marBottom w:val="0"/>
      <w:divBdr>
        <w:top w:val="none" w:sz="0" w:space="0" w:color="auto"/>
        <w:left w:val="none" w:sz="0" w:space="0" w:color="auto"/>
        <w:bottom w:val="none" w:sz="0" w:space="0" w:color="auto"/>
        <w:right w:val="none" w:sz="0" w:space="0" w:color="auto"/>
      </w:divBdr>
    </w:div>
    <w:div w:id="1157771652">
      <w:bodyDiv w:val="1"/>
      <w:marLeft w:val="0"/>
      <w:marRight w:val="0"/>
      <w:marTop w:val="0"/>
      <w:marBottom w:val="0"/>
      <w:divBdr>
        <w:top w:val="none" w:sz="0" w:space="0" w:color="auto"/>
        <w:left w:val="none" w:sz="0" w:space="0" w:color="auto"/>
        <w:bottom w:val="none" w:sz="0" w:space="0" w:color="auto"/>
        <w:right w:val="none" w:sz="0" w:space="0" w:color="auto"/>
      </w:divBdr>
    </w:div>
    <w:div w:id="1159267796">
      <w:bodyDiv w:val="1"/>
      <w:marLeft w:val="0"/>
      <w:marRight w:val="0"/>
      <w:marTop w:val="0"/>
      <w:marBottom w:val="0"/>
      <w:divBdr>
        <w:top w:val="none" w:sz="0" w:space="0" w:color="auto"/>
        <w:left w:val="none" w:sz="0" w:space="0" w:color="auto"/>
        <w:bottom w:val="none" w:sz="0" w:space="0" w:color="auto"/>
        <w:right w:val="none" w:sz="0" w:space="0" w:color="auto"/>
      </w:divBdr>
    </w:div>
    <w:div w:id="1159463633">
      <w:bodyDiv w:val="1"/>
      <w:marLeft w:val="0"/>
      <w:marRight w:val="0"/>
      <w:marTop w:val="0"/>
      <w:marBottom w:val="0"/>
      <w:divBdr>
        <w:top w:val="none" w:sz="0" w:space="0" w:color="auto"/>
        <w:left w:val="none" w:sz="0" w:space="0" w:color="auto"/>
        <w:bottom w:val="none" w:sz="0" w:space="0" w:color="auto"/>
        <w:right w:val="none" w:sz="0" w:space="0" w:color="auto"/>
      </w:divBdr>
    </w:div>
    <w:div w:id="1159611692">
      <w:bodyDiv w:val="1"/>
      <w:marLeft w:val="0"/>
      <w:marRight w:val="0"/>
      <w:marTop w:val="0"/>
      <w:marBottom w:val="0"/>
      <w:divBdr>
        <w:top w:val="none" w:sz="0" w:space="0" w:color="auto"/>
        <w:left w:val="none" w:sz="0" w:space="0" w:color="auto"/>
        <w:bottom w:val="none" w:sz="0" w:space="0" w:color="auto"/>
        <w:right w:val="none" w:sz="0" w:space="0" w:color="auto"/>
      </w:divBdr>
    </w:div>
    <w:div w:id="1160081953">
      <w:bodyDiv w:val="1"/>
      <w:marLeft w:val="0"/>
      <w:marRight w:val="0"/>
      <w:marTop w:val="0"/>
      <w:marBottom w:val="0"/>
      <w:divBdr>
        <w:top w:val="none" w:sz="0" w:space="0" w:color="auto"/>
        <w:left w:val="none" w:sz="0" w:space="0" w:color="auto"/>
        <w:bottom w:val="none" w:sz="0" w:space="0" w:color="auto"/>
        <w:right w:val="none" w:sz="0" w:space="0" w:color="auto"/>
      </w:divBdr>
    </w:div>
    <w:div w:id="1160386174">
      <w:bodyDiv w:val="1"/>
      <w:marLeft w:val="0"/>
      <w:marRight w:val="0"/>
      <w:marTop w:val="0"/>
      <w:marBottom w:val="0"/>
      <w:divBdr>
        <w:top w:val="none" w:sz="0" w:space="0" w:color="auto"/>
        <w:left w:val="none" w:sz="0" w:space="0" w:color="auto"/>
        <w:bottom w:val="none" w:sz="0" w:space="0" w:color="auto"/>
        <w:right w:val="none" w:sz="0" w:space="0" w:color="auto"/>
      </w:divBdr>
    </w:div>
    <w:div w:id="1161653622">
      <w:bodyDiv w:val="1"/>
      <w:marLeft w:val="0"/>
      <w:marRight w:val="0"/>
      <w:marTop w:val="0"/>
      <w:marBottom w:val="0"/>
      <w:divBdr>
        <w:top w:val="none" w:sz="0" w:space="0" w:color="auto"/>
        <w:left w:val="none" w:sz="0" w:space="0" w:color="auto"/>
        <w:bottom w:val="none" w:sz="0" w:space="0" w:color="auto"/>
        <w:right w:val="none" w:sz="0" w:space="0" w:color="auto"/>
      </w:divBdr>
    </w:div>
    <w:div w:id="1161653900">
      <w:bodyDiv w:val="1"/>
      <w:marLeft w:val="0"/>
      <w:marRight w:val="0"/>
      <w:marTop w:val="0"/>
      <w:marBottom w:val="0"/>
      <w:divBdr>
        <w:top w:val="none" w:sz="0" w:space="0" w:color="auto"/>
        <w:left w:val="none" w:sz="0" w:space="0" w:color="auto"/>
        <w:bottom w:val="none" w:sz="0" w:space="0" w:color="auto"/>
        <w:right w:val="none" w:sz="0" w:space="0" w:color="auto"/>
      </w:divBdr>
    </w:div>
    <w:div w:id="1161894348">
      <w:bodyDiv w:val="1"/>
      <w:marLeft w:val="0"/>
      <w:marRight w:val="0"/>
      <w:marTop w:val="0"/>
      <w:marBottom w:val="0"/>
      <w:divBdr>
        <w:top w:val="none" w:sz="0" w:space="0" w:color="auto"/>
        <w:left w:val="none" w:sz="0" w:space="0" w:color="auto"/>
        <w:bottom w:val="none" w:sz="0" w:space="0" w:color="auto"/>
        <w:right w:val="none" w:sz="0" w:space="0" w:color="auto"/>
      </w:divBdr>
    </w:div>
    <w:div w:id="1162350061">
      <w:bodyDiv w:val="1"/>
      <w:marLeft w:val="0"/>
      <w:marRight w:val="0"/>
      <w:marTop w:val="0"/>
      <w:marBottom w:val="0"/>
      <w:divBdr>
        <w:top w:val="none" w:sz="0" w:space="0" w:color="auto"/>
        <w:left w:val="none" w:sz="0" w:space="0" w:color="auto"/>
        <w:bottom w:val="none" w:sz="0" w:space="0" w:color="auto"/>
        <w:right w:val="none" w:sz="0" w:space="0" w:color="auto"/>
      </w:divBdr>
    </w:div>
    <w:div w:id="1162350291">
      <w:bodyDiv w:val="1"/>
      <w:marLeft w:val="0"/>
      <w:marRight w:val="0"/>
      <w:marTop w:val="0"/>
      <w:marBottom w:val="0"/>
      <w:divBdr>
        <w:top w:val="none" w:sz="0" w:space="0" w:color="auto"/>
        <w:left w:val="none" w:sz="0" w:space="0" w:color="auto"/>
        <w:bottom w:val="none" w:sz="0" w:space="0" w:color="auto"/>
        <w:right w:val="none" w:sz="0" w:space="0" w:color="auto"/>
      </w:divBdr>
    </w:div>
    <w:div w:id="1162618322">
      <w:bodyDiv w:val="1"/>
      <w:marLeft w:val="0"/>
      <w:marRight w:val="0"/>
      <w:marTop w:val="0"/>
      <w:marBottom w:val="0"/>
      <w:divBdr>
        <w:top w:val="none" w:sz="0" w:space="0" w:color="auto"/>
        <w:left w:val="none" w:sz="0" w:space="0" w:color="auto"/>
        <w:bottom w:val="none" w:sz="0" w:space="0" w:color="auto"/>
        <w:right w:val="none" w:sz="0" w:space="0" w:color="auto"/>
      </w:divBdr>
    </w:div>
    <w:div w:id="1162887003">
      <w:bodyDiv w:val="1"/>
      <w:marLeft w:val="0"/>
      <w:marRight w:val="0"/>
      <w:marTop w:val="0"/>
      <w:marBottom w:val="0"/>
      <w:divBdr>
        <w:top w:val="none" w:sz="0" w:space="0" w:color="auto"/>
        <w:left w:val="none" w:sz="0" w:space="0" w:color="auto"/>
        <w:bottom w:val="none" w:sz="0" w:space="0" w:color="auto"/>
        <w:right w:val="none" w:sz="0" w:space="0" w:color="auto"/>
      </w:divBdr>
    </w:div>
    <w:div w:id="1163593779">
      <w:bodyDiv w:val="1"/>
      <w:marLeft w:val="0"/>
      <w:marRight w:val="0"/>
      <w:marTop w:val="0"/>
      <w:marBottom w:val="0"/>
      <w:divBdr>
        <w:top w:val="none" w:sz="0" w:space="0" w:color="auto"/>
        <w:left w:val="none" w:sz="0" w:space="0" w:color="auto"/>
        <w:bottom w:val="none" w:sz="0" w:space="0" w:color="auto"/>
        <w:right w:val="none" w:sz="0" w:space="0" w:color="auto"/>
      </w:divBdr>
    </w:div>
    <w:div w:id="1164079395">
      <w:bodyDiv w:val="1"/>
      <w:marLeft w:val="0"/>
      <w:marRight w:val="0"/>
      <w:marTop w:val="0"/>
      <w:marBottom w:val="0"/>
      <w:divBdr>
        <w:top w:val="none" w:sz="0" w:space="0" w:color="auto"/>
        <w:left w:val="none" w:sz="0" w:space="0" w:color="auto"/>
        <w:bottom w:val="none" w:sz="0" w:space="0" w:color="auto"/>
        <w:right w:val="none" w:sz="0" w:space="0" w:color="auto"/>
      </w:divBdr>
    </w:div>
    <w:div w:id="1164198238">
      <w:bodyDiv w:val="1"/>
      <w:marLeft w:val="0"/>
      <w:marRight w:val="0"/>
      <w:marTop w:val="0"/>
      <w:marBottom w:val="0"/>
      <w:divBdr>
        <w:top w:val="none" w:sz="0" w:space="0" w:color="auto"/>
        <w:left w:val="none" w:sz="0" w:space="0" w:color="auto"/>
        <w:bottom w:val="none" w:sz="0" w:space="0" w:color="auto"/>
        <w:right w:val="none" w:sz="0" w:space="0" w:color="auto"/>
      </w:divBdr>
    </w:div>
    <w:div w:id="1164321978">
      <w:bodyDiv w:val="1"/>
      <w:marLeft w:val="0"/>
      <w:marRight w:val="0"/>
      <w:marTop w:val="0"/>
      <w:marBottom w:val="0"/>
      <w:divBdr>
        <w:top w:val="none" w:sz="0" w:space="0" w:color="auto"/>
        <w:left w:val="none" w:sz="0" w:space="0" w:color="auto"/>
        <w:bottom w:val="none" w:sz="0" w:space="0" w:color="auto"/>
        <w:right w:val="none" w:sz="0" w:space="0" w:color="auto"/>
      </w:divBdr>
    </w:div>
    <w:div w:id="1164471147">
      <w:bodyDiv w:val="1"/>
      <w:marLeft w:val="0"/>
      <w:marRight w:val="0"/>
      <w:marTop w:val="0"/>
      <w:marBottom w:val="0"/>
      <w:divBdr>
        <w:top w:val="none" w:sz="0" w:space="0" w:color="auto"/>
        <w:left w:val="none" w:sz="0" w:space="0" w:color="auto"/>
        <w:bottom w:val="none" w:sz="0" w:space="0" w:color="auto"/>
        <w:right w:val="none" w:sz="0" w:space="0" w:color="auto"/>
      </w:divBdr>
    </w:div>
    <w:div w:id="1166432692">
      <w:bodyDiv w:val="1"/>
      <w:marLeft w:val="0"/>
      <w:marRight w:val="0"/>
      <w:marTop w:val="0"/>
      <w:marBottom w:val="0"/>
      <w:divBdr>
        <w:top w:val="none" w:sz="0" w:space="0" w:color="auto"/>
        <w:left w:val="none" w:sz="0" w:space="0" w:color="auto"/>
        <w:bottom w:val="none" w:sz="0" w:space="0" w:color="auto"/>
        <w:right w:val="none" w:sz="0" w:space="0" w:color="auto"/>
      </w:divBdr>
    </w:div>
    <w:div w:id="1166941698">
      <w:bodyDiv w:val="1"/>
      <w:marLeft w:val="0"/>
      <w:marRight w:val="0"/>
      <w:marTop w:val="0"/>
      <w:marBottom w:val="0"/>
      <w:divBdr>
        <w:top w:val="none" w:sz="0" w:space="0" w:color="auto"/>
        <w:left w:val="none" w:sz="0" w:space="0" w:color="auto"/>
        <w:bottom w:val="none" w:sz="0" w:space="0" w:color="auto"/>
        <w:right w:val="none" w:sz="0" w:space="0" w:color="auto"/>
      </w:divBdr>
    </w:div>
    <w:div w:id="116747394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168252339">
      <w:bodyDiv w:val="1"/>
      <w:marLeft w:val="0"/>
      <w:marRight w:val="0"/>
      <w:marTop w:val="0"/>
      <w:marBottom w:val="0"/>
      <w:divBdr>
        <w:top w:val="none" w:sz="0" w:space="0" w:color="auto"/>
        <w:left w:val="none" w:sz="0" w:space="0" w:color="auto"/>
        <w:bottom w:val="none" w:sz="0" w:space="0" w:color="auto"/>
        <w:right w:val="none" w:sz="0" w:space="0" w:color="auto"/>
      </w:divBdr>
    </w:div>
    <w:div w:id="1168448692">
      <w:bodyDiv w:val="1"/>
      <w:marLeft w:val="0"/>
      <w:marRight w:val="0"/>
      <w:marTop w:val="0"/>
      <w:marBottom w:val="0"/>
      <w:divBdr>
        <w:top w:val="none" w:sz="0" w:space="0" w:color="auto"/>
        <w:left w:val="none" w:sz="0" w:space="0" w:color="auto"/>
        <w:bottom w:val="none" w:sz="0" w:space="0" w:color="auto"/>
        <w:right w:val="none" w:sz="0" w:space="0" w:color="auto"/>
      </w:divBdr>
    </w:div>
    <w:div w:id="1169171194">
      <w:bodyDiv w:val="1"/>
      <w:marLeft w:val="0"/>
      <w:marRight w:val="0"/>
      <w:marTop w:val="0"/>
      <w:marBottom w:val="0"/>
      <w:divBdr>
        <w:top w:val="none" w:sz="0" w:space="0" w:color="auto"/>
        <w:left w:val="none" w:sz="0" w:space="0" w:color="auto"/>
        <w:bottom w:val="none" w:sz="0" w:space="0" w:color="auto"/>
        <w:right w:val="none" w:sz="0" w:space="0" w:color="auto"/>
      </w:divBdr>
    </w:div>
    <w:div w:id="1169832912">
      <w:bodyDiv w:val="1"/>
      <w:marLeft w:val="0"/>
      <w:marRight w:val="0"/>
      <w:marTop w:val="0"/>
      <w:marBottom w:val="0"/>
      <w:divBdr>
        <w:top w:val="none" w:sz="0" w:space="0" w:color="auto"/>
        <w:left w:val="none" w:sz="0" w:space="0" w:color="auto"/>
        <w:bottom w:val="none" w:sz="0" w:space="0" w:color="auto"/>
        <w:right w:val="none" w:sz="0" w:space="0" w:color="auto"/>
      </w:divBdr>
    </w:div>
    <w:div w:id="1169910491">
      <w:bodyDiv w:val="1"/>
      <w:marLeft w:val="0"/>
      <w:marRight w:val="0"/>
      <w:marTop w:val="0"/>
      <w:marBottom w:val="0"/>
      <w:divBdr>
        <w:top w:val="none" w:sz="0" w:space="0" w:color="auto"/>
        <w:left w:val="none" w:sz="0" w:space="0" w:color="auto"/>
        <w:bottom w:val="none" w:sz="0" w:space="0" w:color="auto"/>
        <w:right w:val="none" w:sz="0" w:space="0" w:color="auto"/>
      </w:divBdr>
    </w:div>
    <w:div w:id="1170175264">
      <w:bodyDiv w:val="1"/>
      <w:marLeft w:val="0"/>
      <w:marRight w:val="0"/>
      <w:marTop w:val="0"/>
      <w:marBottom w:val="0"/>
      <w:divBdr>
        <w:top w:val="none" w:sz="0" w:space="0" w:color="auto"/>
        <w:left w:val="none" w:sz="0" w:space="0" w:color="auto"/>
        <w:bottom w:val="none" w:sz="0" w:space="0" w:color="auto"/>
        <w:right w:val="none" w:sz="0" w:space="0" w:color="auto"/>
      </w:divBdr>
    </w:div>
    <w:div w:id="1170218963">
      <w:bodyDiv w:val="1"/>
      <w:marLeft w:val="0"/>
      <w:marRight w:val="0"/>
      <w:marTop w:val="0"/>
      <w:marBottom w:val="0"/>
      <w:divBdr>
        <w:top w:val="none" w:sz="0" w:space="0" w:color="auto"/>
        <w:left w:val="none" w:sz="0" w:space="0" w:color="auto"/>
        <w:bottom w:val="none" w:sz="0" w:space="0" w:color="auto"/>
        <w:right w:val="none" w:sz="0" w:space="0" w:color="auto"/>
      </w:divBdr>
    </w:div>
    <w:div w:id="1170369048">
      <w:bodyDiv w:val="1"/>
      <w:marLeft w:val="0"/>
      <w:marRight w:val="0"/>
      <w:marTop w:val="0"/>
      <w:marBottom w:val="0"/>
      <w:divBdr>
        <w:top w:val="none" w:sz="0" w:space="0" w:color="auto"/>
        <w:left w:val="none" w:sz="0" w:space="0" w:color="auto"/>
        <w:bottom w:val="none" w:sz="0" w:space="0" w:color="auto"/>
        <w:right w:val="none" w:sz="0" w:space="0" w:color="auto"/>
      </w:divBdr>
    </w:div>
    <w:div w:id="1171142012">
      <w:bodyDiv w:val="1"/>
      <w:marLeft w:val="0"/>
      <w:marRight w:val="0"/>
      <w:marTop w:val="0"/>
      <w:marBottom w:val="0"/>
      <w:divBdr>
        <w:top w:val="none" w:sz="0" w:space="0" w:color="auto"/>
        <w:left w:val="none" w:sz="0" w:space="0" w:color="auto"/>
        <w:bottom w:val="none" w:sz="0" w:space="0" w:color="auto"/>
        <w:right w:val="none" w:sz="0" w:space="0" w:color="auto"/>
      </w:divBdr>
    </w:div>
    <w:div w:id="1171675040">
      <w:bodyDiv w:val="1"/>
      <w:marLeft w:val="0"/>
      <w:marRight w:val="0"/>
      <w:marTop w:val="0"/>
      <w:marBottom w:val="0"/>
      <w:divBdr>
        <w:top w:val="none" w:sz="0" w:space="0" w:color="auto"/>
        <w:left w:val="none" w:sz="0" w:space="0" w:color="auto"/>
        <w:bottom w:val="none" w:sz="0" w:space="0" w:color="auto"/>
        <w:right w:val="none" w:sz="0" w:space="0" w:color="auto"/>
      </w:divBdr>
    </w:div>
    <w:div w:id="1172065776">
      <w:bodyDiv w:val="1"/>
      <w:marLeft w:val="0"/>
      <w:marRight w:val="0"/>
      <w:marTop w:val="0"/>
      <w:marBottom w:val="0"/>
      <w:divBdr>
        <w:top w:val="none" w:sz="0" w:space="0" w:color="auto"/>
        <w:left w:val="none" w:sz="0" w:space="0" w:color="auto"/>
        <w:bottom w:val="none" w:sz="0" w:space="0" w:color="auto"/>
        <w:right w:val="none" w:sz="0" w:space="0" w:color="auto"/>
      </w:divBdr>
    </w:div>
    <w:div w:id="1172915155">
      <w:bodyDiv w:val="1"/>
      <w:marLeft w:val="0"/>
      <w:marRight w:val="0"/>
      <w:marTop w:val="0"/>
      <w:marBottom w:val="0"/>
      <w:divBdr>
        <w:top w:val="none" w:sz="0" w:space="0" w:color="auto"/>
        <w:left w:val="none" w:sz="0" w:space="0" w:color="auto"/>
        <w:bottom w:val="none" w:sz="0" w:space="0" w:color="auto"/>
        <w:right w:val="none" w:sz="0" w:space="0" w:color="auto"/>
      </w:divBdr>
    </w:div>
    <w:div w:id="1173030997">
      <w:bodyDiv w:val="1"/>
      <w:marLeft w:val="0"/>
      <w:marRight w:val="0"/>
      <w:marTop w:val="0"/>
      <w:marBottom w:val="0"/>
      <w:divBdr>
        <w:top w:val="none" w:sz="0" w:space="0" w:color="auto"/>
        <w:left w:val="none" w:sz="0" w:space="0" w:color="auto"/>
        <w:bottom w:val="none" w:sz="0" w:space="0" w:color="auto"/>
        <w:right w:val="none" w:sz="0" w:space="0" w:color="auto"/>
      </w:divBdr>
    </w:div>
    <w:div w:id="1173957863">
      <w:bodyDiv w:val="1"/>
      <w:marLeft w:val="0"/>
      <w:marRight w:val="0"/>
      <w:marTop w:val="0"/>
      <w:marBottom w:val="0"/>
      <w:divBdr>
        <w:top w:val="none" w:sz="0" w:space="0" w:color="auto"/>
        <w:left w:val="none" w:sz="0" w:space="0" w:color="auto"/>
        <w:bottom w:val="none" w:sz="0" w:space="0" w:color="auto"/>
        <w:right w:val="none" w:sz="0" w:space="0" w:color="auto"/>
      </w:divBdr>
    </w:div>
    <w:div w:id="1175026560">
      <w:bodyDiv w:val="1"/>
      <w:marLeft w:val="0"/>
      <w:marRight w:val="0"/>
      <w:marTop w:val="0"/>
      <w:marBottom w:val="0"/>
      <w:divBdr>
        <w:top w:val="none" w:sz="0" w:space="0" w:color="auto"/>
        <w:left w:val="none" w:sz="0" w:space="0" w:color="auto"/>
        <w:bottom w:val="none" w:sz="0" w:space="0" w:color="auto"/>
        <w:right w:val="none" w:sz="0" w:space="0" w:color="auto"/>
      </w:divBdr>
    </w:div>
    <w:div w:id="1176578417">
      <w:bodyDiv w:val="1"/>
      <w:marLeft w:val="0"/>
      <w:marRight w:val="0"/>
      <w:marTop w:val="0"/>
      <w:marBottom w:val="0"/>
      <w:divBdr>
        <w:top w:val="none" w:sz="0" w:space="0" w:color="auto"/>
        <w:left w:val="none" w:sz="0" w:space="0" w:color="auto"/>
        <w:bottom w:val="none" w:sz="0" w:space="0" w:color="auto"/>
        <w:right w:val="none" w:sz="0" w:space="0" w:color="auto"/>
      </w:divBdr>
    </w:div>
    <w:div w:id="1176650534">
      <w:bodyDiv w:val="1"/>
      <w:marLeft w:val="0"/>
      <w:marRight w:val="0"/>
      <w:marTop w:val="0"/>
      <w:marBottom w:val="0"/>
      <w:divBdr>
        <w:top w:val="none" w:sz="0" w:space="0" w:color="auto"/>
        <w:left w:val="none" w:sz="0" w:space="0" w:color="auto"/>
        <w:bottom w:val="none" w:sz="0" w:space="0" w:color="auto"/>
        <w:right w:val="none" w:sz="0" w:space="0" w:color="auto"/>
      </w:divBdr>
    </w:div>
    <w:div w:id="1176724052">
      <w:bodyDiv w:val="1"/>
      <w:marLeft w:val="0"/>
      <w:marRight w:val="0"/>
      <w:marTop w:val="0"/>
      <w:marBottom w:val="0"/>
      <w:divBdr>
        <w:top w:val="none" w:sz="0" w:space="0" w:color="auto"/>
        <w:left w:val="none" w:sz="0" w:space="0" w:color="auto"/>
        <w:bottom w:val="none" w:sz="0" w:space="0" w:color="auto"/>
        <w:right w:val="none" w:sz="0" w:space="0" w:color="auto"/>
      </w:divBdr>
    </w:div>
    <w:div w:id="1177378521">
      <w:bodyDiv w:val="1"/>
      <w:marLeft w:val="0"/>
      <w:marRight w:val="0"/>
      <w:marTop w:val="0"/>
      <w:marBottom w:val="0"/>
      <w:divBdr>
        <w:top w:val="none" w:sz="0" w:space="0" w:color="auto"/>
        <w:left w:val="none" w:sz="0" w:space="0" w:color="auto"/>
        <w:bottom w:val="none" w:sz="0" w:space="0" w:color="auto"/>
        <w:right w:val="none" w:sz="0" w:space="0" w:color="auto"/>
      </w:divBdr>
    </w:div>
    <w:div w:id="1178500118">
      <w:bodyDiv w:val="1"/>
      <w:marLeft w:val="0"/>
      <w:marRight w:val="0"/>
      <w:marTop w:val="0"/>
      <w:marBottom w:val="0"/>
      <w:divBdr>
        <w:top w:val="none" w:sz="0" w:space="0" w:color="auto"/>
        <w:left w:val="none" w:sz="0" w:space="0" w:color="auto"/>
        <w:bottom w:val="none" w:sz="0" w:space="0" w:color="auto"/>
        <w:right w:val="none" w:sz="0" w:space="0" w:color="auto"/>
      </w:divBdr>
    </w:div>
    <w:div w:id="1178617771">
      <w:bodyDiv w:val="1"/>
      <w:marLeft w:val="0"/>
      <w:marRight w:val="0"/>
      <w:marTop w:val="0"/>
      <w:marBottom w:val="0"/>
      <w:divBdr>
        <w:top w:val="none" w:sz="0" w:space="0" w:color="auto"/>
        <w:left w:val="none" w:sz="0" w:space="0" w:color="auto"/>
        <w:bottom w:val="none" w:sz="0" w:space="0" w:color="auto"/>
        <w:right w:val="none" w:sz="0" w:space="0" w:color="auto"/>
      </w:divBdr>
    </w:div>
    <w:div w:id="1178739997">
      <w:bodyDiv w:val="1"/>
      <w:marLeft w:val="0"/>
      <w:marRight w:val="0"/>
      <w:marTop w:val="0"/>
      <w:marBottom w:val="0"/>
      <w:divBdr>
        <w:top w:val="none" w:sz="0" w:space="0" w:color="auto"/>
        <w:left w:val="none" w:sz="0" w:space="0" w:color="auto"/>
        <w:bottom w:val="none" w:sz="0" w:space="0" w:color="auto"/>
        <w:right w:val="none" w:sz="0" w:space="0" w:color="auto"/>
      </w:divBdr>
    </w:div>
    <w:div w:id="1178957501">
      <w:bodyDiv w:val="1"/>
      <w:marLeft w:val="0"/>
      <w:marRight w:val="0"/>
      <w:marTop w:val="0"/>
      <w:marBottom w:val="0"/>
      <w:divBdr>
        <w:top w:val="none" w:sz="0" w:space="0" w:color="auto"/>
        <w:left w:val="none" w:sz="0" w:space="0" w:color="auto"/>
        <w:bottom w:val="none" w:sz="0" w:space="0" w:color="auto"/>
        <w:right w:val="none" w:sz="0" w:space="0" w:color="auto"/>
      </w:divBdr>
    </w:div>
    <w:div w:id="1179008886">
      <w:bodyDiv w:val="1"/>
      <w:marLeft w:val="0"/>
      <w:marRight w:val="0"/>
      <w:marTop w:val="0"/>
      <w:marBottom w:val="0"/>
      <w:divBdr>
        <w:top w:val="none" w:sz="0" w:space="0" w:color="auto"/>
        <w:left w:val="none" w:sz="0" w:space="0" w:color="auto"/>
        <w:bottom w:val="none" w:sz="0" w:space="0" w:color="auto"/>
        <w:right w:val="none" w:sz="0" w:space="0" w:color="auto"/>
      </w:divBdr>
    </w:div>
    <w:div w:id="1179270954">
      <w:bodyDiv w:val="1"/>
      <w:marLeft w:val="0"/>
      <w:marRight w:val="0"/>
      <w:marTop w:val="0"/>
      <w:marBottom w:val="0"/>
      <w:divBdr>
        <w:top w:val="none" w:sz="0" w:space="0" w:color="auto"/>
        <w:left w:val="none" w:sz="0" w:space="0" w:color="auto"/>
        <w:bottom w:val="none" w:sz="0" w:space="0" w:color="auto"/>
        <w:right w:val="none" w:sz="0" w:space="0" w:color="auto"/>
      </w:divBdr>
    </w:div>
    <w:div w:id="1180856033">
      <w:bodyDiv w:val="1"/>
      <w:marLeft w:val="0"/>
      <w:marRight w:val="0"/>
      <w:marTop w:val="0"/>
      <w:marBottom w:val="0"/>
      <w:divBdr>
        <w:top w:val="none" w:sz="0" w:space="0" w:color="auto"/>
        <w:left w:val="none" w:sz="0" w:space="0" w:color="auto"/>
        <w:bottom w:val="none" w:sz="0" w:space="0" w:color="auto"/>
        <w:right w:val="none" w:sz="0" w:space="0" w:color="auto"/>
      </w:divBdr>
    </w:div>
    <w:div w:id="1180923553">
      <w:bodyDiv w:val="1"/>
      <w:marLeft w:val="0"/>
      <w:marRight w:val="0"/>
      <w:marTop w:val="0"/>
      <w:marBottom w:val="0"/>
      <w:divBdr>
        <w:top w:val="none" w:sz="0" w:space="0" w:color="auto"/>
        <w:left w:val="none" w:sz="0" w:space="0" w:color="auto"/>
        <w:bottom w:val="none" w:sz="0" w:space="0" w:color="auto"/>
        <w:right w:val="none" w:sz="0" w:space="0" w:color="auto"/>
      </w:divBdr>
    </w:div>
    <w:div w:id="1181168296">
      <w:bodyDiv w:val="1"/>
      <w:marLeft w:val="0"/>
      <w:marRight w:val="0"/>
      <w:marTop w:val="0"/>
      <w:marBottom w:val="0"/>
      <w:divBdr>
        <w:top w:val="none" w:sz="0" w:space="0" w:color="auto"/>
        <w:left w:val="none" w:sz="0" w:space="0" w:color="auto"/>
        <w:bottom w:val="none" w:sz="0" w:space="0" w:color="auto"/>
        <w:right w:val="none" w:sz="0" w:space="0" w:color="auto"/>
      </w:divBdr>
    </w:div>
    <w:div w:id="1181428648">
      <w:bodyDiv w:val="1"/>
      <w:marLeft w:val="0"/>
      <w:marRight w:val="0"/>
      <w:marTop w:val="0"/>
      <w:marBottom w:val="0"/>
      <w:divBdr>
        <w:top w:val="none" w:sz="0" w:space="0" w:color="auto"/>
        <w:left w:val="none" w:sz="0" w:space="0" w:color="auto"/>
        <w:bottom w:val="none" w:sz="0" w:space="0" w:color="auto"/>
        <w:right w:val="none" w:sz="0" w:space="0" w:color="auto"/>
      </w:divBdr>
    </w:div>
    <w:div w:id="1181511259">
      <w:bodyDiv w:val="1"/>
      <w:marLeft w:val="0"/>
      <w:marRight w:val="0"/>
      <w:marTop w:val="0"/>
      <w:marBottom w:val="0"/>
      <w:divBdr>
        <w:top w:val="none" w:sz="0" w:space="0" w:color="auto"/>
        <w:left w:val="none" w:sz="0" w:space="0" w:color="auto"/>
        <w:bottom w:val="none" w:sz="0" w:space="0" w:color="auto"/>
        <w:right w:val="none" w:sz="0" w:space="0" w:color="auto"/>
      </w:divBdr>
    </w:div>
    <w:div w:id="1181704511">
      <w:bodyDiv w:val="1"/>
      <w:marLeft w:val="0"/>
      <w:marRight w:val="0"/>
      <w:marTop w:val="0"/>
      <w:marBottom w:val="0"/>
      <w:divBdr>
        <w:top w:val="none" w:sz="0" w:space="0" w:color="auto"/>
        <w:left w:val="none" w:sz="0" w:space="0" w:color="auto"/>
        <w:bottom w:val="none" w:sz="0" w:space="0" w:color="auto"/>
        <w:right w:val="none" w:sz="0" w:space="0" w:color="auto"/>
      </w:divBdr>
    </w:div>
    <w:div w:id="1181745768">
      <w:bodyDiv w:val="1"/>
      <w:marLeft w:val="0"/>
      <w:marRight w:val="0"/>
      <w:marTop w:val="0"/>
      <w:marBottom w:val="0"/>
      <w:divBdr>
        <w:top w:val="none" w:sz="0" w:space="0" w:color="auto"/>
        <w:left w:val="none" w:sz="0" w:space="0" w:color="auto"/>
        <w:bottom w:val="none" w:sz="0" w:space="0" w:color="auto"/>
        <w:right w:val="none" w:sz="0" w:space="0" w:color="auto"/>
      </w:divBdr>
    </w:div>
    <w:div w:id="1181890220">
      <w:bodyDiv w:val="1"/>
      <w:marLeft w:val="0"/>
      <w:marRight w:val="0"/>
      <w:marTop w:val="0"/>
      <w:marBottom w:val="0"/>
      <w:divBdr>
        <w:top w:val="none" w:sz="0" w:space="0" w:color="auto"/>
        <w:left w:val="none" w:sz="0" w:space="0" w:color="auto"/>
        <w:bottom w:val="none" w:sz="0" w:space="0" w:color="auto"/>
        <w:right w:val="none" w:sz="0" w:space="0" w:color="auto"/>
      </w:divBdr>
    </w:div>
    <w:div w:id="1182089701">
      <w:bodyDiv w:val="1"/>
      <w:marLeft w:val="0"/>
      <w:marRight w:val="0"/>
      <w:marTop w:val="0"/>
      <w:marBottom w:val="0"/>
      <w:divBdr>
        <w:top w:val="none" w:sz="0" w:space="0" w:color="auto"/>
        <w:left w:val="none" w:sz="0" w:space="0" w:color="auto"/>
        <w:bottom w:val="none" w:sz="0" w:space="0" w:color="auto"/>
        <w:right w:val="none" w:sz="0" w:space="0" w:color="auto"/>
      </w:divBdr>
    </w:div>
    <w:div w:id="1182281587">
      <w:bodyDiv w:val="1"/>
      <w:marLeft w:val="0"/>
      <w:marRight w:val="0"/>
      <w:marTop w:val="0"/>
      <w:marBottom w:val="0"/>
      <w:divBdr>
        <w:top w:val="none" w:sz="0" w:space="0" w:color="auto"/>
        <w:left w:val="none" w:sz="0" w:space="0" w:color="auto"/>
        <w:bottom w:val="none" w:sz="0" w:space="0" w:color="auto"/>
        <w:right w:val="none" w:sz="0" w:space="0" w:color="auto"/>
      </w:divBdr>
    </w:div>
    <w:div w:id="1182284163">
      <w:bodyDiv w:val="1"/>
      <w:marLeft w:val="0"/>
      <w:marRight w:val="0"/>
      <w:marTop w:val="0"/>
      <w:marBottom w:val="0"/>
      <w:divBdr>
        <w:top w:val="none" w:sz="0" w:space="0" w:color="auto"/>
        <w:left w:val="none" w:sz="0" w:space="0" w:color="auto"/>
        <w:bottom w:val="none" w:sz="0" w:space="0" w:color="auto"/>
        <w:right w:val="none" w:sz="0" w:space="0" w:color="auto"/>
      </w:divBdr>
    </w:div>
    <w:div w:id="1182356113">
      <w:bodyDiv w:val="1"/>
      <w:marLeft w:val="0"/>
      <w:marRight w:val="0"/>
      <w:marTop w:val="0"/>
      <w:marBottom w:val="0"/>
      <w:divBdr>
        <w:top w:val="none" w:sz="0" w:space="0" w:color="auto"/>
        <w:left w:val="none" w:sz="0" w:space="0" w:color="auto"/>
        <w:bottom w:val="none" w:sz="0" w:space="0" w:color="auto"/>
        <w:right w:val="none" w:sz="0" w:space="0" w:color="auto"/>
      </w:divBdr>
    </w:div>
    <w:div w:id="1182428246">
      <w:bodyDiv w:val="1"/>
      <w:marLeft w:val="0"/>
      <w:marRight w:val="0"/>
      <w:marTop w:val="0"/>
      <w:marBottom w:val="0"/>
      <w:divBdr>
        <w:top w:val="none" w:sz="0" w:space="0" w:color="auto"/>
        <w:left w:val="none" w:sz="0" w:space="0" w:color="auto"/>
        <w:bottom w:val="none" w:sz="0" w:space="0" w:color="auto"/>
        <w:right w:val="none" w:sz="0" w:space="0" w:color="auto"/>
      </w:divBdr>
    </w:div>
    <w:div w:id="1183781231">
      <w:bodyDiv w:val="1"/>
      <w:marLeft w:val="0"/>
      <w:marRight w:val="0"/>
      <w:marTop w:val="0"/>
      <w:marBottom w:val="0"/>
      <w:divBdr>
        <w:top w:val="none" w:sz="0" w:space="0" w:color="auto"/>
        <w:left w:val="none" w:sz="0" w:space="0" w:color="auto"/>
        <w:bottom w:val="none" w:sz="0" w:space="0" w:color="auto"/>
        <w:right w:val="none" w:sz="0" w:space="0" w:color="auto"/>
      </w:divBdr>
    </w:div>
    <w:div w:id="1183864251">
      <w:bodyDiv w:val="1"/>
      <w:marLeft w:val="0"/>
      <w:marRight w:val="0"/>
      <w:marTop w:val="0"/>
      <w:marBottom w:val="0"/>
      <w:divBdr>
        <w:top w:val="none" w:sz="0" w:space="0" w:color="auto"/>
        <w:left w:val="none" w:sz="0" w:space="0" w:color="auto"/>
        <w:bottom w:val="none" w:sz="0" w:space="0" w:color="auto"/>
        <w:right w:val="none" w:sz="0" w:space="0" w:color="auto"/>
      </w:divBdr>
    </w:div>
    <w:div w:id="1184788692">
      <w:bodyDiv w:val="1"/>
      <w:marLeft w:val="0"/>
      <w:marRight w:val="0"/>
      <w:marTop w:val="0"/>
      <w:marBottom w:val="0"/>
      <w:divBdr>
        <w:top w:val="none" w:sz="0" w:space="0" w:color="auto"/>
        <w:left w:val="none" w:sz="0" w:space="0" w:color="auto"/>
        <w:bottom w:val="none" w:sz="0" w:space="0" w:color="auto"/>
        <w:right w:val="none" w:sz="0" w:space="0" w:color="auto"/>
      </w:divBdr>
    </w:div>
    <w:div w:id="1185168144">
      <w:bodyDiv w:val="1"/>
      <w:marLeft w:val="0"/>
      <w:marRight w:val="0"/>
      <w:marTop w:val="0"/>
      <w:marBottom w:val="0"/>
      <w:divBdr>
        <w:top w:val="none" w:sz="0" w:space="0" w:color="auto"/>
        <w:left w:val="none" w:sz="0" w:space="0" w:color="auto"/>
        <w:bottom w:val="none" w:sz="0" w:space="0" w:color="auto"/>
        <w:right w:val="none" w:sz="0" w:space="0" w:color="auto"/>
      </w:divBdr>
    </w:div>
    <w:div w:id="1185941262">
      <w:bodyDiv w:val="1"/>
      <w:marLeft w:val="0"/>
      <w:marRight w:val="0"/>
      <w:marTop w:val="0"/>
      <w:marBottom w:val="0"/>
      <w:divBdr>
        <w:top w:val="none" w:sz="0" w:space="0" w:color="auto"/>
        <w:left w:val="none" w:sz="0" w:space="0" w:color="auto"/>
        <w:bottom w:val="none" w:sz="0" w:space="0" w:color="auto"/>
        <w:right w:val="none" w:sz="0" w:space="0" w:color="auto"/>
      </w:divBdr>
    </w:div>
    <w:div w:id="1186480134">
      <w:bodyDiv w:val="1"/>
      <w:marLeft w:val="0"/>
      <w:marRight w:val="0"/>
      <w:marTop w:val="0"/>
      <w:marBottom w:val="0"/>
      <w:divBdr>
        <w:top w:val="none" w:sz="0" w:space="0" w:color="auto"/>
        <w:left w:val="none" w:sz="0" w:space="0" w:color="auto"/>
        <w:bottom w:val="none" w:sz="0" w:space="0" w:color="auto"/>
        <w:right w:val="none" w:sz="0" w:space="0" w:color="auto"/>
      </w:divBdr>
    </w:div>
    <w:div w:id="1186868727">
      <w:bodyDiv w:val="1"/>
      <w:marLeft w:val="0"/>
      <w:marRight w:val="0"/>
      <w:marTop w:val="0"/>
      <w:marBottom w:val="0"/>
      <w:divBdr>
        <w:top w:val="none" w:sz="0" w:space="0" w:color="auto"/>
        <w:left w:val="none" w:sz="0" w:space="0" w:color="auto"/>
        <w:bottom w:val="none" w:sz="0" w:space="0" w:color="auto"/>
        <w:right w:val="none" w:sz="0" w:space="0" w:color="auto"/>
      </w:divBdr>
    </w:div>
    <w:div w:id="1186940335">
      <w:bodyDiv w:val="1"/>
      <w:marLeft w:val="0"/>
      <w:marRight w:val="0"/>
      <w:marTop w:val="0"/>
      <w:marBottom w:val="0"/>
      <w:divBdr>
        <w:top w:val="none" w:sz="0" w:space="0" w:color="auto"/>
        <w:left w:val="none" w:sz="0" w:space="0" w:color="auto"/>
        <w:bottom w:val="none" w:sz="0" w:space="0" w:color="auto"/>
        <w:right w:val="none" w:sz="0" w:space="0" w:color="auto"/>
      </w:divBdr>
    </w:div>
    <w:div w:id="1187329305">
      <w:bodyDiv w:val="1"/>
      <w:marLeft w:val="0"/>
      <w:marRight w:val="0"/>
      <w:marTop w:val="0"/>
      <w:marBottom w:val="0"/>
      <w:divBdr>
        <w:top w:val="none" w:sz="0" w:space="0" w:color="auto"/>
        <w:left w:val="none" w:sz="0" w:space="0" w:color="auto"/>
        <w:bottom w:val="none" w:sz="0" w:space="0" w:color="auto"/>
        <w:right w:val="none" w:sz="0" w:space="0" w:color="auto"/>
      </w:divBdr>
    </w:div>
    <w:div w:id="1187408576">
      <w:bodyDiv w:val="1"/>
      <w:marLeft w:val="0"/>
      <w:marRight w:val="0"/>
      <w:marTop w:val="0"/>
      <w:marBottom w:val="0"/>
      <w:divBdr>
        <w:top w:val="none" w:sz="0" w:space="0" w:color="auto"/>
        <w:left w:val="none" w:sz="0" w:space="0" w:color="auto"/>
        <w:bottom w:val="none" w:sz="0" w:space="0" w:color="auto"/>
        <w:right w:val="none" w:sz="0" w:space="0" w:color="auto"/>
      </w:divBdr>
    </w:div>
    <w:div w:id="1187788527">
      <w:bodyDiv w:val="1"/>
      <w:marLeft w:val="0"/>
      <w:marRight w:val="0"/>
      <w:marTop w:val="0"/>
      <w:marBottom w:val="0"/>
      <w:divBdr>
        <w:top w:val="none" w:sz="0" w:space="0" w:color="auto"/>
        <w:left w:val="none" w:sz="0" w:space="0" w:color="auto"/>
        <w:bottom w:val="none" w:sz="0" w:space="0" w:color="auto"/>
        <w:right w:val="none" w:sz="0" w:space="0" w:color="auto"/>
      </w:divBdr>
    </w:div>
    <w:div w:id="1187870452">
      <w:bodyDiv w:val="1"/>
      <w:marLeft w:val="0"/>
      <w:marRight w:val="0"/>
      <w:marTop w:val="0"/>
      <w:marBottom w:val="0"/>
      <w:divBdr>
        <w:top w:val="none" w:sz="0" w:space="0" w:color="auto"/>
        <w:left w:val="none" w:sz="0" w:space="0" w:color="auto"/>
        <w:bottom w:val="none" w:sz="0" w:space="0" w:color="auto"/>
        <w:right w:val="none" w:sz="0" w:space="0" w:color="auto"/>
      </w:divBdr>
    </w:div>
    <w:div w:id="1187908976">
      <w:bodyDiv w:val="1"/>
      <w:marLeft w:val="0"/>
      <w:marRight w:val="0"/>
      <w:marTop w:val="0"/>
      <w:marBottom w:val="0"/>
      <w:divBdr>
        <w:top w:val="none" w:sz="0" w:space="0" w:color="auto"/>
        <w:left w:val="none" w:sz="0" w:space="0" w:color="auto"/>
        <w:bottom w:val="none" w:sz="0" w:space="0" w:color="auto"/>
        <w:right w:val="none" w:sz="0" w:space="0" w:color="auto"/>
      </w:divBdr>
    </w:div>
    <w:div w:id="1188252292">
      <w:bodyDiv w:val="1"/>
      <w:marLeft w:val="0"/>
      <w:marRight w:val="0"/>
      <w:marTop w:val="0"/>
      <w:marBottom w:val="0"/>
      <w:divBdr>
        <w:top w:val="none" w:sz="0" w:space="0" w:color="auto"/>
        <w:left w:val="none" w:sz="0" w:space="0" w:color="auto"/>
        <w:bottom w:val="none" w:sz="0" w:space="0" w:color="auto"/>
        <w:right w:val="none" w:sz="0" w:space="0" w:color="auto"/>
      </w:divBdr>
    </w:div>
    <w:div w:id="1188719297">
      <w:bodyDiv w:val="1"/>
      <w:marLeft w:val="0"/>
      <w:marRight w:val="0"/>
      <w:marTop w:val="0"/>
      <w:marBottom w:val="0"/>
      <w:divBdr>
        <w:top w:val="none" w:sz="0" w:space="0" w:color="auto"/>
        <w:left w:val="none" w:sz="0" w:space="0" w:color="auto"/>
        <w:bottom w:val="none" w:sz="0" w:space="0" w:color="auto"/>
        <w:right w:val="none" w:sz="0" w:space="0" w:color="auto"/>
      </w:divBdr>
    </w:div>
    <w:div w:id="1188830088">
      <w:bodyDiv w:val="1"/>
      <w:marLeft w:val="0"/>
      <w:marRight w:val="0"/>
      <w:marTop w:val="0"/>
      <w:marBottom w:val="0"/>
      <w:divBdr>
        <w:top w:val="none" w:sz="0" w:space="0" w:color="auto"/>
        <w:left w:val="none" w:sz="0" w:space="0" w:color="auto"/>
        <w:bottom w:val="none" w:sz="0" w:space="0" w:color="auto"/>
        <w:right w:val="none" w:sz="0" w:space="0" w:color="auto"/>
      </w:divBdr>
    </w:div>
    <w:div w:id="1188982054">
      <w:bodyDiv w:val="1"/>
      <w:marLeft w:val="0"/>
      <w:marRight w:val="0"/>
      <w:marTop w:val="0"/>
      <w:marBottom w:val="0"/>
      <w:divBdr>
        <w:top w:val="none" w:sz="0" w:space="0" w:color="auto"/>
        <w:left w:val="none" w:sz="0" w:space="0" w:color="auto"/>
        <w:bottom w:val="none" w:sz="0" w:space="0" w:color="auto"/>
        <w:right w:val="none" w:sz="0" w:space="0" w:color="auto"/>
      </w:divBdr>
    </w:div>
    <w:div w:id="1189758926">
      <w:bodyDiv w:val="1"/>
      <w:marLeft w:val="0"/>
      <w:marRight w:val="0"/>
      <w:marTop w:val="0"/>
      <w:marBottom w:val="0"/>
      <w:divBdr>
        <w:top w:val="none" w:sz="0" w:space="0" w:color="auto"/>
        <w:left w:val="none" w:sz="0" w:space="0" w:color="auto"/>
        <w:bottom w:val="none" w:sz="0" w:space="0" w:color="auto"/>
        <w:right w:val="none" w:sz="0" w:space="0" w:color="auto"/>
      </w:divBdr>
    </w:div>
    <w:div w:id="1190145149">
      <w:bodyDiv w:val="1"/>
      <w:marLeft w:val="0"/>
      <w:marRight w:val="0"/>
      <w:marTop w:val="0"/>
      <w:marBottom w:val="0"/>
      <w:divBdr>
        <w:top w:val="none" w:sz="0" w:space="0" w:color="auto"/>
        <w:left w:val="none" w:sz="0" w:space="0" w:color="auto"/>
        <w:bottom w:val="none" w:sz="0" w:space="0" w:color="auto"/>
        <w:right w:val="none" w:sz="0" w:space="0" w:color="auto"/>
      </w:divBdr>
    </w:div>
    <w:div w:id="1191069405">
      <w:bodyDiv w:val="1"/>
      <w:marLeft w:val="0"/>
      <w:marRight w:val="0"/>
      <w:marTop w:val="0"/>
      <w:marBottom w:val="0"/>
      <w:divBdr>
        <w:top w:val="none" w:sz="0" w:space="0" w:color="auto"/>
        <w:left w:val="none" w:sz="0" w:space="0" w:color="auto"/>
        <w:bottom w:val="none" w:sz="0" w:space="0" w:color="auto"/>
        <w:right w:val="none" w:sz="0" w:space="0" w:color="auto"/>
      </w:divBdr>
    </w:div>
    <w:div w:id="1191258423">
      <w:bodyDiv w:val="1"/>
      <w:marLeft w:val="0"/>
      <w:marRight w:val="0"/>
      <w:marTop w:val="0"/>
      <w:marBottom w:val="0"/>
      <w:divBdr>
        <w:top w:val="none" w:sz="0" w:space="0" w:color="auto"/>
        <w:left w:val="none" w:sz="0" w:space="0" w:color="auto"/>
        <w:bottom w:val="none" w:sz="0" w:space="0" w:color="auto"/>
        <w:right w:val="none" w:sz="0" w:space="0" w:color="auto"/>
      </w:divBdr>
    </w:div>
    <w:div w:id="1192761807">
      <w:bodyDiv w:val="1"/>
      <w:marLeft w:val="0"/>
      <w:marRight w:val="0"/>
      <w:marTop w:val="0"/>
      <w:marBottom w:val="0"/>
      <w:divBdr>
        <w:top w:val="none" w:sz="0" w:space="0" w:color="auto"/>
        <w:left w:val="none" w:sz="0" w:space="0" w:color="auto"/>
        <w:bottom w:val="none" w:sz="0" w:space="0" w:color="auto"/>
        <w:right w:val="none" w:sz="0" w:space="0" w:color="auto"/>
      </w:divBdr>
    </w:div>
    <w:div w:id="1193222956">
      <w:bodyDiv w:val="1"/>
      <w:marLeft w:val="0"/>
      <w:marRight w:val="0"/>
      <w:marTop w:val="0"/>
      <w:marBottom w:val="0"/>
      <w:divBdr>
        <w:top w:val="none" w:sz="0" w:space="0" w:color="auto"/>
        <w:left w:val="none" w:sz="0" w:space="0" w:color="auto"/>
        <w:bottom w:val="none" w:sz="0" w:space="0" w:color="auto"/>
        <w:right w:val="none" w:sz="0" w:space="0" w:color="auto"/>
      </w:divBdr>
    </w:div>
    <w:div w:id="1194071662">
      <w:bodyDiv w:val="1"/>
      <w:marLeft w:val="0"/>
      <w:marRight w:val="0"/>
      <w:marTop w:val="0"/>
      <w:marBottom w:val="0"/>
      <w:divBdr>
        <w:top w:val="none" w:sz="0" w:space="0" w:color="auto"/>
        <w:left w:val="none" w:sz="0" w:space="0" w:color="auto"/>
        <w:bottom w:val="none" w:sz="0" w:space="0" w:color="auto"/>
        <w:right w:val="none" w:sz="0" w:space="0" w:color="auto"/>
      </w:divBdr>
    </w:div>
    <w:div w:id="1194422609">
      <w:bodyDiv w:val="1"/>
      <w:marLeft w:val="0"/>
      <w:marRight w:val="0"/>
      <w:marTop w:val="0"/>
      <w:marBottom w:val="0"/>
      <w:divBdr>
        <w:top w:val="none" w:sz="0" w:space="0" w:color="auto"/>
        <w:left w:val="none" w:sz="0" w:space="0" w:color="auto"/>
        <w:bottom w:val="none" w:sz="0" w:space="0" w:color="auto"/>
        <w:right w:val="none" w:sz="0" w:space="0" w:color="auto"/>
      </w:divBdr>
    </w:div>
    <w:div w:id="1194881159">
      <w:bodyDiv w:val="1"/>
      <w:marLeft w:val="0"/>
      <w:marRight w:val="0"/>
      <w:marTop w:val="0"/>
      <w:marBottom w:val="0"/>
      <w:divBdr>
        <w:top w:val="none" w:sz="0" w:space="0" w:color="auto"/>
        <w:left w:val="none" w:sz="0" w:space="0" w:color="auto"/>
        <w:bottom w:val="none" w:sz="0" w:space="0" w:color="auto"/>
        <w:right w:val="none" w:sz="0" w:space="0" w:color="auto"/>
      </w:divBdr>
    </w:div>
    <w:div w:id="1194922563">
      <w:bodyDiv w:val="1"/>
      <w:marLeft w:val="0"/>
      <w:marRight w:val="0"/>
      <w:marTop w:val="0"/>
      <w:marBottom w:val="0"/>
      <w:divBdr>
        <w:top w:val="none" w:sz="0" w:space="0" w:color="auto"/>
        <w:left w:val="none" w:sz="0" w:space="0" w:color="auto"/>
        <w:bottom w:val="none" w:sz="0" w:space="0" w:color="auto"/>
        <w:right w:val="none" w:sz="0" w:space="0" w:color="auto"/>
      </w:divBdr>
    </w:div>
    <w:div w:id="1195191314">
      <w:bodyDiv w:val="1"/>
      <w:marLeft w:val="0"/>
      <w:marRight w:val="0"/>
      <w:marTop w:val="0"/>
      <w:marBottom w:val="0"/>
      <w:divBdr>
        <w:top w:val="none" w:sz="0" w:space="0" w:color="auto"/>
        <w:left w:val="none" w:sz="0" w:space="0" w:color="auto"/>
        <w:bottom w:val="none" w:sz="0" w:space="0" w:color="auto"/>
        <w:right w:val="none" w:sz="0" w:space="0" w:color="auto"/>
      </w:divBdr>
    </w:div>
    <w:div w:id="1195533949">
      <w:bodyDiv w:val="1"/>
      <w:marLeft w:val="0"/>
      <w:marRight w:val="0"/>
      <w:marTop w:val="0"/>
      <w:marBottom w:val="0"/>
      <w:divBdr>
        <w:top w:val="none" w:sz="0" w:space="0" w:color="auto"/>
        <w:left w:val="none" w:sz="0" w:space="0" w:color="auto"/>
        <w:bottom w:val="none" w:sz="0" w:space="0" w:color="auto"/>
        <w:right w:val="none" w:sz="0" w:space="0" w:color="auto"/>
      </w:divBdr>
    </w:div>
    <w:div w:id="1195580746">
      <w:bodyDiv w:val="1"/>
      <w:marLeft w:val="0"/>
      <w:marRight w:val="0"/>
      <w:marTop w:val="0"/>
      <w:marBottom w:val="0"/>
      <w:divBdr>
        <w:top w:val="none" w:sz="0" w:space="0" w:color="auto"/>
        <w:left w:val="none" w:sz="0" w:space="0" w:color="auto"/>
        <w:bottom w:val="none" w:sz="0" w:space="0" w:color="auto"/>
        <w:right w:val="none" w:sz="0" w:space="0" w:color="auto"/>
      </w:divBdr>
    </w:div>
    <w:div w:id="1195998538">
      <w:bodyDiv w:val="1"/>
      <w:marLeft w:val="0"/>
      <w:marRight w:val="0"/>
      <w:marTop w:val="0"/>
      <w:marBottom w:val="0"/>
      <w:divBdr>
        <w:top w:val="none" w:sz="0" w:space="0" w:color="auto"/>
        <w:left w:val="none" w:sz="0" w:space="0" w:color="auto"/>
        <w:bottom w:val="none" w:sz="0" w:space="0" w:color="auto"/>
        <w:right w:val="none" w:sz="0" w:space="0" w:color="auto"/>
      </w:divBdr>
    </w:div>
    <w:div w:id="1196043307">
      <w:bodyDiv w:val="1"/>
      <w:marLeft w:val="0"/>
      <w:marRight w:val="0"/>
      <w:marTop w:val="0"/>
      <w:marBottom w:val="0"/>
      <w:divBdr>
        <w:top w:val="none" w:sz="0" w:space="0" w:color="auto"/>
        <w:left w:val="none" w:sz="0" w:space="0" w:color="auto"/>
        <w:bottom w:val="none" w:sz="0" w:space="0" w:color="auto"/>
        <w:right w:val="none" w:sz="0" w:space="0" w:color="auto"/>
      </w:divBdr>
    </w:div>
    <w:div w:id="1196307871">
      <w:bodyDiv w:val="1"/>
      <w:marLeft w:val="0"/>
      <w:marRight w:val="0"/>
      <w:marTop w:val="0"/>
      <w:marBottom w:val="0"/>
      <w:divBdr>
        <w:top w:val="none" w:sz="0" w:space="0" w:color="auto"/>
        <w:left w:val="none" w:sz="0" w:space="0" w:color="auto"/>
        <w:bottom w:val="none" w:sz="0" w:space="0" w:color="auto"/>
        <w:right w:val="none" w:sz="0" w:space="0" w:color="auto"/>
      </w:divBdr>
    </w:div>
    <w:div w:id="1196312168">
      <w:bodyDiv w:val="1"/>
      <w:marLeft w:val="0"/>
      <w:marRight w:val="0"/>
      <w:marTop w:val="0"/>
      <w:marBottom w:val="0"/>
      <w:divBdr>
        <w:top w:val="none" w:sz="0" w:space="0" w:color="auto"/>
        <w:left w:val="none" w:sz="0" w:space="0" w:color="auto"/>
        <w:bottom w:val="none" w:sz="0" w:space="0" w:color="auto"/>
        <w:right w:val="none" w:sz="0" w:space="0" w:color="auto"/>
      </w:divBdr>
    </w:div>
    <w:div w:id="1196851126">
      <w:bodyDiv w:val="1"/>
      <w:marLeft w:val="0"/>
      <w:marRight w:val="0"/>
      <w:marTop w:val="0"/>
      <w:marBottom w:val="0"/>
      <w:divBdr>
        <w:top w:val="none" w:sz="0" w:space="0" w:color="auto"/>
        <w:left w:val="none" w:sz="0" w:space="0" w:color="auto"/>
        <w:bottom w:val="none" w:sz="0" w:space="0" w:color="auto"/>
        <w:right w:val="none" w:sz="0" w:space="0" w:color="auto"/>
      </w:divBdr>
    </w:div>
    <w:div w:id="1197156314">
      <w:bodyDiv w:val="1"/>
      <w:marLeft w:val="0"/>
      <w:marRight w:val="0"/>
      <w:marTop w:val="0"/>
      <w:marBottom w:val="0"/>
      <w:divBdr>
        <w:top w:val="none" w:sz="0" w:space="0" w:color="auto"/>
        <w:left w:val="none" w:sz="0" w:space="0" w:color="auto"/>
        <w:bottom w:val="none" w:sz="0" w:space="0" w:color="auto"/>
        <w:right w:val="none" w:sz="0" w:space="0" w:color="auto"/>
      </w:divBdr>
    </w:div>
    <w:div w:id="1197158293">
      <w:bodyDiv w:val="1"/>
      <w:marLeft w:val="0"/>
      <w:marRight w:val="0"/>
      <w:marTop w:val="0"/>
      <w:marBottom w:val="0"/>
      <w:divBdr>
        <w:top w:val="none" w:sz="0" w:space="0" w:color="auto"/>
        <w:left w:val="none" w:sz="0" w:space="0" w:color="auto"/>
        <w:bottom w:val="none" w:sz="0" w:space="0" w:color="auto"/>
        <w:right w:val="none" w:sz="0" w:space="0" w:color="auto"/>
      </w:divBdr>
    </w:div>
    <w:div w:id="1197348952">
      <w:bodyDiv w:val="1"/>
      <w:marLeft w:val="0"/>
      <w:marRight w:val="0"/>
      <w:marTop w:val="0"/>
      <w:marBottom w:val="0"/>
      <w:divBdr>
        <w:top w:val="none" w:sz="0" w:space="0" w:color="auto"/>
        <w:left w:val="none" w:sz="0" w:space="0" w:color="auto"/>
        <w:bottom w:val="none" w:sz="0" w:space="0" w:color="auto"/>
        <w:right w:val="none" w:sz="0" w:space="0" w:color="auto"/>
      </w:divBdr>
    </w:div>
    <w:div w:id="1197625319">
      <w:bodyDiv w:val="1"/>
      <w:marLeft w:val="0"/>
      <w:marRight w:val="0"/>
      <w:marTop w:val="0"/>
      <w:marBottom w:val="0"/>
      <w:divBdr>
        <w:top w:val="none" w:sz="0" w:space="0" w:color="auto"/>
        <w:left w:val="none" w:sz="0" w:space="0" w:color="auto"/>
        <w:bottom w:val="none" w:sz="0" w:space="0" w:color="auto"/>
        <w:right w:val="none" w:sz="0" w:space="0" w:color="auto"/>
      </w:divBdr>
    </w:div>
    <w:div w:id="1197743321">
      <w:bodyDiv w:val="1"/>
      <w:marLeft w:val="0"/>
      <w:marRight w:val="0"/>
      <w:marTop w:val="0"/>
      <w:marBottom w:val="0"/>
      <w:divBdr>
        <w:top w:val="none" w:sz="0" w:space="0" w:color="auto"/>
        <w:left w:val="none" w:sz="0" w:space="0" w:color="auto"/>
        <w:bottom w:val="none" w:sz="0" w:space="0" w:color="auto"/>
        <w:right w:val="none" w:sz="0" w:space="0" w:color="auto"/>
      </w:divBdr>
    </w:div>
    <w:div w:id="1198082983">
      <w:bodyDiv w:val="1"/>
      <w:marLeft w:val="0"/>
      <w:marRight w:val="0"/>
      <w:marTop w:val="0"/>
      <w:marBottom w:val="0"/>
      <w:divBdr>
        <w:top w:val="none" w:sz="0" w:space="0" w:color="auto"/>
        <w:left w:val="none" w:sz="0" w:space="0" w:color="auto"/>
        <w:bottom w:val="none" w:sz="0" w:space="0" w:color="auto"/>
        <w:right w:val="none" w:sz="0" w:space="0" w:color="auto"/>
      </w:divBdr>
    </w:div>
    <w:div w:id="1198276866">
      <w:bodyDiv w:val="1"/>
      <w:marLeft w:val="0"/>
      <w:marRight w:val="0"/>
      <w:marTop w:val="0"/>
      <w:marBottom w:val="0"/>
      <w:divBdr>
        <w:top w:val="none" w:sz="0" w:space="0" w:color="auto"/>
        <w:left w:val="none" w:sz="0" w:space="0" w:color="auto"/>
        <w:bottom w:val="none" w:sz="0" w:space="0" w:color="auto"/>
        <w:right w:val="none" w:sz="0" w:space="0" w:color="auto"/>
      </w:divBdr>
    </w:div>
    <w:div w:id="1198279740">
      <w:bodyDiv w:val="1"/>
      <w:marLeft w:val="0"/>
      <w:marRight w:val="0"/>
      <w:marTop w:val="0"/>
      <w:marBottom w:val="0"/>
      <w:divBdr>
        <w:top w:val="none" w:sz="0" w:space="0" w:color="auto"/>
        <w:left w:val="none" w:sz="0" w:space="0" w:color="auto"/>
        <w:bottom w:val="none" w:sz="0" w:space="0" w:color="auto"/>
        <w:right w:val="none" w:sz="0" w:space="0" w:color="auto"/>
      </w:divBdr>
    </w:div>
    <w:div w:id="1200240313">
      <w:bodyDiv w:val="1"/>
      <w:marLeft w:val="0"/>
      <w:marRight w:val="0"/>
      <w:marTop w:val="0"/>
      <w:marBottom w:val="0"/>
      <w:divBdr>
        <w:top w:val="none" w:sz="0" w:space="0" w:color="auto"/>
        <w:left w:val="none" w:sz="0" w:space="0" w:color="auto"/>
        <w:bottom w:val="none" w:sz="0" w:space="0" w:color="auto"/>
        <w:right w:val="none" w:sz="0" w:space="0" w:color="auto"/>
      </w:divBdr>
    </w:div>
    <w:div w:id="1200358003">
      <w:bodyDiv w:val="1"/>
      <w:marLeft w:val="0"/>
      <w:marRight w:val="0"/>
      <w:marTop w:val="0"/>
      <w:marBottom w:val="0"/>
      <w:divBdr>
        <w:top w:val="none" w:sz="0" w:space="0" w:color="auto"/>
        <w:left w:val="none" w:sz="0" w:space="0" w:color="auto"/>
        <w:bottom w:val="none" w:sz="0" w:space="0" w:color="auto"/>
        <w:right w:val="none" w:sz="0" w:space="0" w:color="auto"/>
      </w:divBdr>
    </w:div>
    <w:div w:id="1200510869">
      <w:bodyDiv w:val="1"/>
      <w:marLeft w:val="0"/>
      <w:marRight w:val="0"/>
      <w:marTop w:val="0"/>
      <w:marBottom w:val="0"/>
      <w:divBdr>
        <w:top w:val="none" w:sz="0" w:space="0" w:color="auto"/>
        <w:left w:val="none" w:sz="0" w:space="0" w:color="auto"/>
        <w:bottom w:val="none" w:sz="0" w:space="0" w:color="auto"/>
        <w:right w:val="none" w:sz="0" w:space="0" w:color="auto"/>
      </w:divBdr>
    </w:div>
    <w:div w:id="1200632949">
      <w:bodyDiv w:val="1"/>
      <w:marLeft w:val="0"/>
      <w:marRight w:val="0"/>
      <w:marTop w:val="0"/>
      <w:marBottom w:val="0"/>
      <w:divBdr>
        <w:top w:val="none" w:sz="0" w:space="0" w:color="auto"/>
        <w:left w:val="none" w:sz="0" w:space="0" w:color="auto"/>
        <w:bottom w:val="none" w:sz="0" w:space="0" w:color="auto"/>
        <w:right w:val="none" w:sz="0" w:space="0" w:color="auto"/>
      </w:divBdr>
    </w:div>
    <w:div w:id="1201093297">
      <w:bodyDiv w:val="1"/>
      <w:marLeft w:val="0"/>
      <w:marRight w:val="0"/>
      <w:marTop w:val="0"/>
      <w:marBottom w:val="0"/>
      <w:divBdr>
        <w:top w:val="none" w:sz="0" w:space="0" w:color="auto"/>
        <w:left w:val="none" w:sz="0" w:space="0" w:color="auto"/>
        <w:bottom w:val="none" w:sz="0" w:space="0" w:color="auto"/>
        <w:right w:val="none" w:sz="0" w:space="0" w:color="auto"/>
      </w:divBdr>
    </w:div>
    <w:div w:id="1201623687">
      <w:bodyDiv w:val="1"/>
      <w:marLeft w:val="0"/>
      <w:marRight w:val="0"/>
      <w:marTop w:val="0"/>
      <w:marBottom w:val="0"/>
      <w:divBdr>
        <w:top w:val="none" w:sz="0" w:space="0" w:color="auto"/>
        <w:left w:val="none" w:sz="0" w:space="0" w:color="auto"/>
        <w:bottom w:val="none" w:sz="0" w:space="0" w:color="auto"/>
        <w:right w:val="none" w:sz="0" w:space="0" w:color="auto"/>
      </w:divBdr>
    </w:div>
    <w:div w:id="1201629974">
      <w:bodyDiv w:val="1"/>
      <w:marLeft w:val="0"/>
      <w:marRight w:val="0"/>
      <w:marTop w:val="0"/>
      <w:marBottom w:val="0"/>
      <w:divBdr>
        <w:top w:val="none" w:sz="0" w:space="0" w:color="auto"/>
        <w:left w:val="none" w:sz="0" w:space="0" w:color="auto"/>
        <w:bottom w:val="none" w:sz="0" w:space="0" w:color="auto"/>
        <w:right w:val="none" w:sz="0" w:space="0" w:color="auto"/>
      </w:divBdr>
    </w:div>
    <w:div w:id="1202936383">
      <w:bodyDiv w:val="1"/>
      <w:marLeft w:val="0"/>
      <w:marRight w:val="0"/>
      <w:marTop w:val="0"/>
      <w:marBottom w:val="0"/>
      <w:divBdr>
        <w:top w:val="none" w:sz="0" w:space="0" w:color="auto"/>
        <w:left w:val="none" w:sz="0" w:space="0" w:color="auto"/>
        <w:bottom w:val="none" w:sz="0" w:space="0" w:color="auto"/>
        <w:right w:val="none" w:sz="0" w:space="0" w:color="auto"/>
      </w:divBdr>
    </w:div>
    <w:div w:id="1202941506">
      <w:bodyDiv w:val="1"/>
      <w:marLeft w:val="0"/>
      <w:marRight w:val="0"/>
      <w:marTop w:val="0"/>
      <w:marBottom w:val="0"/>
      <w:divBdr>
        <w:top w:val="none" w:sz="0" w:space="0" w:color="auto"/>
        <w:left w:val="none" w:sz="0" w:space="0" w:color="auto"/>
        <w:bottom w:val="none" w:sz="0" w:space="0" w:color="auto"/>
        <w:right w:val="none" w:sz="0" w:space="0" w:color="auto"/>
      </w:divBdr>
    </w:div>
    <w:div w:id="1203635724">
      <w:bodyDiv w:val="1"/>
      <w:marLeft w:val="0"/>
      <w:marRight w:val="0"/>
      <w:marTop w:val="0"/>
      <w:marBottom w:val="0"/>
      <w:divBdr>
        <w:top w:val="none" w:sz="0" w:space="0" w:color="auto"/>
        <w:left w:val="none" w:sz="0" w:space="0" w:color="auto"/>
        <w:bottom w:val="none" w:sz="0" w:space="0" w:color="auto"/>
        <w:right w:val="none" w:sz="0" w:space="0" w:color="auto"/>
      </w:divBdr>
    </w:div>
    <w:div w:id="1204102255">
      <w:bodyDiv w:val="1"/>
      <w:marLeft w:val="0"/>
      <w:marRight w:val="0"/>
      <w:marTop w:val="0"/>
      <w:marBottom w:val="0"/>
      <w:divBdr>
        <w:top w:val="none" w:sz="0" w:space="0" w:color="auto"/>
        <w:left w:val="none" w:sz="0" w:space="0" w:color="auto"/>
        <w:bottom w:val="none" w:sz="0" w:space="0" w:color="auto"/>
        <w:right w:val="none" w:sz="0" w:space="0" w:color="auto"/>
      </w:divBdr>
    </w:div>
    <w:div w:id="1205604243">
      <w:bodyDiv w:val="1"/>
      <w:marLeft w:val="0"/>
      <w:marRight w:val="0"/>
      <w:marTop w:val="0"/>
      <w:marBottom w:val="0"/>
      <w:divBdr>
        <w:top w:val="none" w:sz="0" w:space="0" w:color="auto"/>
        <w:left w:val="none" w:sz="0" w:space="0" w:color="auto"/>
        <w:bottom w:val="none" w:sz="0" w:space="0" w:color="auto"/>
        <w:right w:val="none" w:sz="0" w:space="0" w:color="auto"/>
      </w:divBdr>
    </w:div>
    <w:div w:id="1205752350">
      <w:bodyDiv w:val="1"/>
      <w:marLeft w:val="0"/>
      <w:marRight w:val="0"/>
      <w:marTop w:val="0"/>
      <w:marBottom w:val="0"/>
      <w:divBdr>
        <w:top w:val="none" w:sz="0" w:space="0" w:color="auto"/>
        <w:left w:val="none" w:sz="0" w:space="0" w:color="auto"/>
        <w:bottom w:val="none" w:sz="0" w:space="0" w:color="auto"/>
        <w:right w:val="none" w:sz="0" w:space="0" w:color="auto"/>
      </w:divBdr>
    </w:div>
    <w:div w:id="1206139802">
      <w:bodyDiv w:val="1"/>
      <w:marLeft w:val="0"/>
      <w:marRight w:val="0"/>
      <w:marTop w:val="0"/>
      <w:marBottom w:val="0"/>
      <w:divBdr>
        <w:top w:val="none" w:sz="0" w:space="0" w:color="auto"/>
        <w:left w:val="none" w:sz="0" w:space="0" w:color="auto"/>
        <w:bottom w:val="none" w:sz="0" w:space="0" w:color="auto"/>
        <w:right w:val="none" w:sz="0" w:space="0" w:color="auto"/>
      </w:divBdr>
    </w:div>
    <w:div w:id="1207986373">
      <w:bodyDiv w:val="1"/>
      <w:marLeft w:val="0"/>
      <w:marRight w:val="0"/>
      <w:marTop w:val="0"/>
      <w:marBottom w:val="0"/>
      <w:divBdr>
        <w:top w:val="none" w:sz="0" w:space="0" w:color="auto"/>
        <w:left w:val="none" w:sz="0" w:space="0" w:color="auto"/>
        <w:bottom w:val="none" w:sz="0" w:space="0" w:color="auto"/>
        <w:right w:val="none" w:sz="0" w:space="0" w:color="auto"/>
      </w:divBdr>
    </w:div>
    <w:div w:id="1208684681">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10726207">
      <w:bodyDiv w:val="1"/>
      <w:marLeft w:val="0"/>
      <w:marRight w:val="0"/>
      <w:marTop w:val="0"/>
      <w:marBottom w:val="0"/>
      <w:divBdr>
        <w:top w:val="none" w:sz="0" w:space="0" w:color="auto"/>
        <w:left w:val="none" w:sz="0" w:space="0" w:color="auto"/>
        <w:bottom w:val="none" w:sz="0" w:space="0" w:color="auto"/>
        <w:right w:val="none" w:sz="0" w:space="0" w:color="auto"/>
      </w:divBdr>
    </w:div>
    <w:div w:id="1211654657">
      <w:bodyDiv w:val="1"/>
      <w:marLeft w:val="0"/>
      <w:marRight w:val="0"/>
      <w:marTop w:val="0"/>
      <w:marBottom w:val="0"/>
      <w:divBdr>
        <w:top w:val="none" w:sz="0" w:space="0" w:color="auto"/>
        <w:left w:val="none" w:sz="0" w:space="0" w:color="auto"/>
        <w:bottom w:val="none" w:sz="0" w:space="0" w:color="auto"/>
        <w:right w:val="none" w:sz="0" w:space="0" w:color="auto"/>
      </w:divBdr>
    </w:div>
    <w:div w:id="1212764584">
      <w:bodyDiv w:val="1"/>
      <w:marLeft w:val="0"/>
      <w:marRight w:val="0"/>
      <w:marTop w:val="0"/>
      <w:marBottom w:val="0"/>
      <w:divBdr>
        <w:top w:val="none" w:sz="0" w:space="0" w:color="auto"/>
        <w:left w:val="none" w:sz="0" w:space="0" w:color="auto"/>
        <w:bottom w:val="none" w:sz="0" w:space="0" w:color="auto"/>
        <w:right w:val="none" w:sz="0" w:space="0" w:color="auto"/>
      </w:divBdr>
    </w:div>
    <w:div w:id="1213230141">
      <w:bodyDiv w:val="1"/>
      <w:marLeft w:val="0"/>
      <w:marRight w:val="0"/>
      <w:marTop w:val="0"/>
      <w:marBottom w:val="0"/>
      <w:divBdr>
        <w:top w:val="none" w:sz="0" w:space="0" w:color="auto"/>
        <w:left w:val="none" w:sz="0" w:space="0" w:color="auto"/>
        <w:bottom w:val="none" w:sz="0" w:space="0" w:color="auto"/>
        <w:right w:val="none" w:sz="0" w:space="0" w:color="auto"/>
      </w:divBdr>
    </w:div>
    <w:div w:id="1216240366">
      <w:bodyDiv w:val="1"/>
      <w:marLeft w:val="0"/>
      <w:marRight w:val="0"/>
      <w:marTop w:val="0"/>
      <w:marBottom w:val="0"/>
      <w:divBdr>
        <w:top w:val="none" w:sz="0" w:space="0" w:color="auto"/>
        <w:left w:val="none" w:sz="0" w:space="0" w:color="auto"/>
        <w:bottom w:val="none" w:sz="0" w:space="0" w:color="auto"/>
        <w:right w:val="none" w:sz="0" w:space="0" w:color="auto"/>
      </w:divBdr>
    </w:div>
    <w:div w:id="1217231529">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217353427">
      <w:bodyDiv w:val="1"/>
      <w:marLeft w:val="0"/>
      <w:marRight w:val="0"/>
      <w:marTop w:val="0"/>
      <w:marBottom w:val="0"/>
      <w:divBdr>
        <w:top w:val="none" w:sz="0" w:space="0" w:color="auto"/>
        <w:left w:val="none" w:sz="0" w:space="0" w:color="auto"/>
        <w:bottom w:val="none" w:sz="0" w:space="0" w:color="auto"/>
        <w:right w:val="none" w:sz="0" w:space="0" w:color="auto"/>
      </w:divBdr>
    </w:div>
    <w:div w:id="1217817165">
      <w:bodyDiv w:val="1"/>
      <w:marLeft w:val="0"/>
      <w:marRight w:val="0"/>
      <w:marTop w:val="0"/>
      <w:marBottom w:val="0"/>
      <w:divBdr>
        <w:top w:val="none" w:sz="0" w:space="0" w:color="auto"/>
        <w:left w:val="none" w:sz="0" w:space="0" w:color="auto"/>
        <w:bottom w:val="none" w:sz="0" w:space="0" w:color="auto"/>
        <w:right w:val="none" w:sz="0" w:space="0" w:color="auto"/>
      </w:divBdr>
    </w:div>
    <w:div w:id="1218974704">
      <w:bodyDiv w:val="1"/>
      <w:marLeft w:val="0"/>
      <w:marRight w:val="0"/>
      <w:marTop w:val="0"/>
      <w:marBottom w:val="0"/>
      <w:divBdr>
        <w:top w:val="none" w:sz="0" w:space="0" w:color="auto"/>
        <w:left w:val="none" w:sz="0" w:space="0" w:color="auto"/>
        <w:bottom w:val="none" w:sz="0" w:space="0" w:color="auto"/>
        <w:right w:val="none" w:sz="0" w:space="0" w:color="auto"/>
      </w:divBdr>
    </w:div>
    <w:div w:id="1219438505">
      <w:bodyDiv w:val="1"/>
      <w:marLeft w:val="0"/>
      <w:marRight w:val="0"/>
      <w:marTop w:val="0"/>
      <w:marBottom w:val="0"/>
      <w:divBdr>
        <w:top w:val="none" w:sz="0" w:space="0" w:color="auto"/>
        <w:left w:val="none" w:sz="0" w:space="0" w:color="auto"/>
        <w:bottom w:val="none" w:sz="0" w:space="0" w:color="auto"/>
        <w:right w:val="none" w:sz="0" w:space="0" w:color="auto"/>
      </w:divBdr>
    </w:div>
    <w:div w:id="1220097553">
      <w:bodyDiv w:val="1"/>
      <w:marLeft w:val="0"/>
      <w:marRight w:val="0"/>
      <w:marTop w:val="0"/>
      <w:marBottom w:val="0"/>
      <w:divBdr>
        <w:top w:val="none" w:sz="0" w:space="0" w:color="auto"/>
        <w:left w:val="none" w:sz="0" w:space="0" w:color="auto"/>
        <w:bottom w:val="none" w:sz="0" w:space="0" w:color="auto"/>
        <w:right w:val="none" w:sz="0" w:space="0" w:color="auto"/>
      </w:divBdr>
    </w:div>
    <w:div w:id="1220242896">
      <w:bodyDiv w:val="1"/>
      <w:marLeft w:val="0"/>
      <w:marRight w:val="0"/>
      <w:marTop w:val="0"/>
      <w:marBottom w:val="0"/>
      <w:divBdr>
        <w:top w:val="none" w:sz="0" w:space="0" w:color="auto"/>
        <w:left w:val="none" w:sz="0" w:space="0" w:color="auto"/>
        <w:bottom w:val="none" w:sz="0" w:space="0" w:color="auto"/>
        <w:right w:val="none" w:sz="0" w:space="0" w:color="auto"/>
      </w:divBdr>
    </w:div>
    <w:div w:id="1220822162">
      <w:bodyDiv w:val="1"/>
      <w:marLeft w:val="0"/>
      <w:marRight w:val="0"/>
      <w:marTop w:val="0"/>
      <w:marBottom w:val="0"/>
      <w:divBdr>
        <w:top w:val="none" w:sz="0" w:space="0" w:color="auto"/>
        <w:left w:val="none" w:sz="0" w:space="0" w:color="auto"/>
        <w:bottom w:val="none" w:sz="0" w:space="0" w:color="auto"/>
        <w:right w:val="none" w:sz="0" w:space="0" w:color="auto"/>
      </w:divBdr>
    </w:div>
    <w:div w:id="1222399200">
      <w:bodyDiv w:val="1"/>
      <w:marLeft w:val="0"/>
      <w:marRight w:val="0"/>
      <w:marTop w:val="0"/>
      <w:marBottom w:val="0"/>
      <w:divBdr>
        <w:top w:val="none" w:sz="0" w:space="0" w:color="auto"/>
        <w:left w:val="none" w:sz="0" w:space="0" w:color="auto"/>
        <w:bottom w:val="none" w:sz="0" w:space="0" w:color="auto"/>
        <w:right w:val="none" w:sz="0" w:space="0" w:color="auto"/>
      </w:divBdr>
    </w:div>
    <w:div w:id="1222406076">
      <w:bodyDiv w:val="1"/>
      <w:marLeft w:val="0"/>
      <w:marRight w:val="0"/>
      <w:marTop w:val="0"/>
      <w:marBottom w:val="0"/>
      <w:divBdr>
        <w:top w:val="none" w:sz="0" w:space="0" w:color="auto"/>
        <w:left w:val="none" w:sz="0" w:space="0" w:color="auto"/>
        <w:bottom w:val="none" w:sz="0" w:space="0" w:color="auto"/>
        <w:right w:val="none" w:sz="0" w:space="0" w:color="auto"/>
      </w:divBdr>
    </w:div>
    <w:div w:id="1222785952">
      <w:bodyDiv w:val="1"/>
      <w:marLeft w:val="0"/>
      <w:marRight w:val="0"/>
      <w:marTop w:val="0"/>
      <w:marBottom w:val="0"/>
      <w:divBdr>
        <w:top w:val="none" w:sz="0" w:space="0" w:color="auto"/>
        <w:left w:val="none" w:sz="0" w:space="0" w:color="auto"/>
        <w:bottom w:val="none" w:sz="0" w:space="0" w:color="auto"/>
        <w:right w:val="none" w:sz="0" w:space="0" w:color="auto"/>
      </w:divBdr>
    </w:div>
    <w:div w:id="1224372711">
      <w:bodyDiv w:val="1"/>
      <w:marLeft w:val="0"/>
      <w:marRight w:val="0"/>
      <w:marTop w:val="0"/>
      <w:marBottom w:val="0"/>
      <w:divBdr>
        <w:top w:val="none" w:sz="0" w:space="0" w:color="auto"/>
        <w:left w:val="none" w:sz="0" w:space="0" w:color="auto"/>
        <w:bottom w:val="none" w:sz="0" w:space="0" w:color="auto"/>
        <w:right w:val="none" w:sz="0" w:space="0" w:color="auto"/>
      </w:divBdr>
    </w:div>
    <w:div w:id="1224607994">
      <w:bodyDiv w:val="1"/>
      <w:marLeft w:val="0"/>
      <w:marRight w:val="0"/>
      <w:marTop w:val="0"/>
      <w:marBottom w:val="0"/>
      <w:divBdr>
        <w:top w:val="none" w:sz="0" w:space="0" w:color="auto"/>
        <w:left w:val="none" w:sz="0" w:space="0" w:color="auto"/>
        <w:bottom w:val="none" w:sz="0" w:space="0" w:color="auto"/>
        <w:right w:val="none" w:sz="0" w:space="0" w:color="auto"/>
      </w:divBdr>
    </w:div>
    <w:div w:id="1224875974">
      <w:bodyDiv w:val="1"/>
      <w:marLeft w:val="0"/>
      <w:marRight w:val="0"/>
      <w:marTop w:val="0"/>
      <w:marBottom w:val="0"/>
      <w:divBdr>
        <w:top w:val="none" w:sz="0" w:space="0" w:color="auto"/>
        <w:left w:val="none" w:sz="0" w:space="0" w:color="auto"/>
        <w:bottom w:val="none" w:sz="0" w:space="0" w:color="auto"/>
        <w:right w:val="none" w:sz="0" w:space="0" w:color="auto"/>
      </w:divBdr>
    </w:div>
    <w:div w:id="1225261481">
      <w:bodyDiv w:val="1"/>
      <w:marLeft w:val="0"/>
      <w:marRight w:val="0"/>
      <w:marTop w:val="0"/>
      <w:marBottom w:val="0"/>
      <w:divBdr>
        <w:top w:val="none" w:sz="0" w:space="0" w:color="auto"/>
        <w:left w:val="none" w:sz="0" w:space="0" w:color="auto"/>
        <w:bottom w:val="none" w:sz="0" w:space="0" w:color="auto"/>
        <w:right w:val="none" w:sz="0" w:space="0" w:color="auto"/>
      </w:divBdr>
    </w:div>
    <w:div w:id="1225751908">
      <w:bodyDiv w:val="1"/>
      <w:marLeft w:val="0"/>
      <w:marRight w:val="0"/>
      <w:marTop w:val="0"/>
      <w:marBottom w:val="0"/>
      <w:divBdr>
        <w:top w:val="none" w:sz="0" w:space="0" w:color="auto"/>
        <w:left w:val="none" w:sz="0" w:space="0" w:color="auto"/>
        <w:bottom w:val="none" w:sz="0" w:space="0" w:color="auto"/>
        <w:right w:val="none" w:sz="0" w:space="0" w:color="auto"/>
      </w:divBdr>
    </w:div>
    <w:div w:id="1226527665">
      <w:bodyDiv w:val="1"/>
      <w:marLeft w:val="0"/>
      <w:marRight w:val="0"/>
      <w:marTop w:val="0"/>
      <w:marBottom w:val="0"/>
      <w:divBdr>
        <w:top w:val="none" w:sz="0" w:space="0" w:color="auto"/>
        <w:left w:val="none" w:sz="0" w:space="0" w:color="auto"/>
        <w:bottom w:val="none" w:sz="0" w:space="0" w:color="auto"/>
        <w:right w:val="none" w:sz="0" w:space="0" w:color="auto"/>
      </w:divBdr>
    </w:div>
    <w:div w:id="1226575335">
      <w:bodyDiv w:val="1"/>
      <w:marLeft w:val="0"/>
      <w:marRight w:val="0"/>
      <w:marTop w:val="0"/>
      <w:marBottom w:val="0"/>
      <w:divBdr>
        <w:top w:val="none" w:sz="0" w:space="0" w:color="auto"/>
        <w:left w:val="none" w:sz="0" w:space="0" w:color="auto"/>
        <w:bottom w:val="none" w:sz="0" w:space="0" w:color="auto"/>
        <w:right w:val="none" w:sz="0" w:space="0" w:color="auto"/>
      </w:divBdr>
    </w:div>
    <w:div w:id="1227497424">
      <w:bodyDiv w:val="1"/>
      <w:marLeft w:val="0"/>
      <w:marRight w:val="0"/>
      <w:marTop w:val="0"/>
      <w:marBottom w:val="0"/>
      <w:divBdr>
        <w:top w:val="none" w:sz="0" w:space="0" w:color="auto"/>
        <w:left w:val="none" w:sz="0" w:space="0" w:color="auto"/>
        <w:bottom w:val="none" w:sz="0" w:space="0" w:color="auto"/>
        <w:right w:val="none" w:sz="0" w:space="0" w:color="auto"/>
      </w:divBdr>
    </w:div>
    <w:div w:id="1227759481">
      <w:bodyDiv w:val="1"/>
      <w:marLeft w:val="0"/>
      <w:marRight w:val="0"/>
      <w:marTop w:val="0"/>
      <w:marBottom w:val="0"/>
      <w:divBdr>
        <w:top w:val="none" w:sz="0" w:space="0" w:color="auto"/>
        <w:left w:val="none" w:sz="0" w:space="0" w:color="auto"/>
        <w:bottom w:val="none" w:sz="0" w:space="0" w:color="auto"/>
        <w:right w:val="none" w:sz="0" w:space="0" w:color="auto"/>
      </w:divBdr>
    </w:div>
    <w:div w:id="1228146232">
      <w:bodyDiv w:val="1"/>
      <w:marLeft w:val="0"/>
      <w:marRight w:val="0"/>
      <w:marTop w:val="0"/>
      <w:marBottom w:val="0"/>
      <w:divBdr>
        <w:top w:val="none" w:sz="0" w:space="0" w:color="auto"/>
        <w:left w:val="none" w:sz="0" w:space="0" w:color="auto"/>
        <w:bottom w:val="none" w:sz="0" w:space="0" w:color="auto"/>
        <w:right w:val="none" w:sz="0" w:space="0" w:color="auto"/>
      </w:divBdr>
    </w:div>
    <w:div w:id="1228146537">
      <w:bodyDiv w:val="1"/>
      <w:marLeft w:val="0"/>
      <w:marRight w:val="0"/>
      <w:marTop w:val="0"/>
      <w:marBottom w:val="0"/>
      <w:divBdr>
        <w:top w:val="none" w:sz="0" w:space="0" w:color="auto"/>
        <w:left w:val="none" w:sz="0" w:space="0" w:color="auto"/>
        <w:bottom w:val="none" w:sz="0" w:space="0" w:color="auto"/>
        <w:right w:val="none" w:sz="0" w:space="0" w:color="auto"/>
      </w:divBdr>
    </w:div>
    <w:div w:id="1230535038">
      <w:bodyDiv w:val="1"/>
      <w:marLeft w:val="0"/>
      <w:marRight w:val="0"/>
      <w:marTop w:val="0"/>
      <w:marBottom w:val="0"/>
      <w:divBdr>
        <w:top w:val="none" w:sz="0" w:space="0" w:color="auto"/>
        <w:left w:val="none" w:sz="0" w:space="0" w:color="auto"/>
        <w:bottom w:val="none" w:sz="0" w:space="0" w:color="auto"/>
        <w:right w:val="none" w:sz="0" w:space="0" w:color="auto"/>
      </w:divBdr>
    </w:div>
    <w:div w:id="1230992362">
      <w:bodyDiv w:val="1"/>
      <w:marLeft w:val="0"/>
      <w:marRight w:val="0"/>
      <w:marTop w:val="0"/>
      <w:marBottom w:val="0"/>
      <w:divBdr>
        <w:top w:val="none" w:sz="0" w:space="0" w:color="auto"/>
        <w:left w:val="none" w:sz="0" w:space="0" w:color="auto"/>
        <w:bottom w:val="none" w:sz="0" w:space="0" w:color="auto"/>
        <w:right w:val="none" w:sz="0" w:space="0" w:color="auto"/>
      </w:divBdr>
    </w:div>
    <w:div w:id="1232931648">
      <w:bodyDiv w:val="1"/>
      <w:marLeft w:val="0"/>
      <w:marRight w:val="0"/>
      <w:marTop w:val="0"/>
      <w:marBottom w:val="0"/>
      <w:divBdr>
        <w:top w:val="none" w:sz="0" w:space="0" w:color="auto"/>
        <w:left w:val="none" w:sz="0" w:space="0" w:color="auto"/>
        <w:bottom w:val="none" w:sz="0" w:space="0" w:color="auto"/>
        <w:right w:val="none" w:sz="0" w:space="0" w:color="auto"/>
      </w:divBdr>
    </w:div>
    <w:div w:id="1233195585">
      <w:bodyDiv w:val="1"/>
      <w:marLeft w:val="0"/>
      <w:marRight w:val="0"/>
      <w:marTop w:val="0"/>
      <w:marBottom w:val="0"/>
      <w:divBdr>
        <w:top w:val="none" w:sz="0" w:space="0" w:color="auto"/>
        <w:left w:val="none" w:sz="0" w:space="0" w:color="auto"/>
        <w:bottom w:val="none" w:sz="0" w:space="0" w:color="auto"/>
        <w:right w:val="none" w:sz="0" w:space="0" w:color="auto"/>
      </w:divBdr>
    </w:div>
    <w:div w:id="1233663833">
      <w:bodyDiv w:val="1"/>
      <w:marLeft w:val="0"/>
      <w:marRight w:val="0"/>
      <w:marTop w:val="0"/>
      <w:marBottom w:val="0"/>
      <w:divBdr>
        <w:top w:val="none" w:sz="0" w:space="0" w:color="auto"/>
        <w:left w:val="none" w:sz="0" w:space="0" w:color="auto"/>
        <w:bottom w:val="none" w:sz="0" w:space="0" w:color="auto"/>
        <w:right w:val="none" w:sz="0" w:space="0" w:color="auto"/>
      </w:divBdr>
    </w:div>
    <w:div w:id="1234319607">
      <w:bodyDiv w:val="1"/>
      <w:marLeft w:val="0"/>
      <w:marRight w:val="0"/>
      <w:marTop w:val="0"/>
      <w:marBottom w:val="0"/>
      <w:divBdr>
        <w:top w:val="none" w:sz="0" w:space="0" w:color="auto"/>
        <w:left w:val="none" w:sz="0" w:space="0" w:color="auto"/>
        <w:bottom w:val="none" w:sz="0" w:space="0" w:color="auto"/>
        <w:right w:val="none" w:sz="0" w:space="0" w:color="auto"/>
      </w:divBdr>
    </w:div>
    <w:div w:id="1234849960">
      <w:bodyDiv w:val="1"/>
      <w:marLeft w:val="0"/>
      <w:marRight w:val="0"/>
      <w:marTop w:val="0"/>
      <w:marBottom w:val="0"/>
      <w:divBdr>
        <w:top w:val="none" w:sz="0" w:space="0" w:color="auto"/>
        <w:left w:val="none" w:sz="0" w:space="0" w:color="auto"/>
        <w:bottom w:val="none" w:sz="0" w:space="0" w:color="auto"/>
        <w:right w:val="none" w:sz="0" w:space="0" w:color="auto"/>
      </w:divBdr>
    </w:div>
    <w:div w:id="1235240275">
      <w:bodyDiv w:val="1"/>
      <w:marLeft w:val="0"/>
      <w:marRight w:val="0"/>
      <w:marTop w:val="0"/>
      <w:marBottom w:val="0"/>
      <w:divBdr>
        <w:top w:val="none" w:sz="0" w:space="0" w:color="auto"/>
        <w:left w:val="none" w:sz="0" w:space="0" w:color="auto"/>
        <w:bottom w:val="none" w:sz="0" w:space="0" w:color="auto"/>
        <w:right w:val="none" w:sz="0" w:space="0" w:color="auto"/>
      </w:divBdr>
    </w:div>
    <w:div w:id="1236624762">
      <w:bodyDiv w:val="1"/>
      <w:marLeft w:val="0"/>
      <w:marRight w:val="0"/>
      <w:marTop w:val="0"/>
      <w:marBottom w:val="0"/>
      <w:divBdr>
        <w:top w:val="none" w:sz="0" w:space="0" w:color="auto"/>
        <w:left w:val="none" w:sz="0" w:space="0" w:color="auto"/>
        <w:bottom w:val="none" w:sz="0" w:space="0" w:color="auto"/>
        <w:right w:val="none" w:sz="0" w:space="0" w:color="auto"/>
      </w:divBdr>
    </w:div>
    <w:div w:id="1236816494">
      <w:bodyDiv w:val="1"/>
      <w:marLeft w:val="0"/>
      <w:marRight w:val="0"/>
      <w:marTop w:val="0"/>
      <w:marBottom w:val="0"/>
      <w:divBdr>
        <w:top w:val="none" w:sz="0" w:space="0" w:color="auto"/>
        <w:left w:val="none" w:sz="0" w:space="0" w:color="auto"/>
        <w:bottom w:val="none" w:sz="0" w:space="0" w:color="auto"/>
        <w:right w:val="none" w:sz="0" w:space="0" w:color="auto"/>
      </w:divBdr>
    </w:div>
    <w:div w:id="1238788505">
      <w:bodyDiv w:val="1"/>
      <w:marLeft w:val="0"/>
      <w:marRight w:val="0"/>
      <w:marTop w:val="0"/>
      <w:marBottom w:val="0"/>
      <w:divBdr>
        <w:top w:val="none" w:sz="0" w:space="0" w:color="auto"/>
        <w:left w:val="none" w:sz="0" w:space="0" w:color="auto"/>
        <w:bottom w:val="none" w:sz="0" w:space="0" w:color="auto"/>
        <w:right w:val="none" w:sz="0" w:space="0" w:color="auto"/>
      </w:divBdr>
    </w:div>
    <w:div w:id="1239091972">
      <w:bodyDiv w:val="1"/>
      <w:marLeft w:val="0"/>
      <w:marRight w:val="0"/>
      <w:marTop w:val="0"/>
      <w:marBottom w:val="0"/>
      <w:divBdr>
        <w:top w:val="none" w:sz="0" w:space="0" w:color="auto"/>
        <w:left w:val="none" w:sz="0" w:space="0" w:color="auto"/>
        <w:bottom w:val="none" w:sz="0" w:space="0" w:color="auto"/>
        <w:right w:val="none" w:sz="0" w:space="0" w:color="auto"/>
      </w:divBdr>
    </w:div>
    <w:div w:id="1239632540">
      <w:bodyDiv w:val="1"/>
      <w:marLeft w:val="0"/>
      <w:marRight w:val="0"/>
      <w:marTop w:val="0"/>
      <w:marBottom w:val="0"/>
      <w:divBdr>
        <w:top w:val="none" w:sz="0" w:space="0" w:color="auto"/>
        <w:left w:val="none" w:sz="0" w:space="0" w:color="auto"/>
        <w:bottom w:val="none" w:sz="0" w:space="0" w:color="auto"/>
        <w:right w:val="none" w:sz="0" w:space="0" w:color="auto"/>
      </w:divBdr>
    </w:div>
    <w:div w:id="1239633977">
      <w:bodyDiv w:val="1"/>
      <w:marLeft w:val="0"/>
      <w:marRight w:val="0"/>
      <w:marTop w:val="0"/>
      <w:marBottom w:val="0"/>
      <w:divBdr>
        <w:top w:val="none" w:sz="0" w:space="0" w:color="auto"/>
        <w:left w:val="none" w:sz="0" w:space="0" w:color="auto"/>
        <w:bottom w:val="none" w:sz="0" w:space="0" w:color="auto"/>
        <w:right w:val="none" w:sz="0" w:space="0" w:color="auto"/>
      </w:divBdr>
    </w:div>
    <w:div w:id="1239824788">
      <w:bodyDiv w:val="1"/>
      <w:marLeft w:val="0"/>
      <w:marRight w:val="0"/>
      <w:marTop w:val="0"/>
      <w:marBottom w:val="0"/>
      <w:divBdr>
        <w:top w:val="none" w:sz="0" w:space="0" w:color="auto"/>
        <w:left w:val="none" w:sz="0" w:space="0" w:color="auto"/>
        <w:bottom w:val="none" w:sz="0" w:space="0" w:color="auto"/>
        <w:right w:val="none" w:sz="0" w:space="0" w:color="auto"/>
      </w:divBdr>
    </w:div>
    <w:div w:id="1239906633">
      <w:bodyDiv w:val="1"/>
      <w:marLeft w:val="0"/>
      <w:marRight w:val="0"/>
      <w:marTop w:val="0"/>
      <w:marBottom w:val="0"/>
      <w:divBdr>
        <w:top w:val="none" w:sz="0" w:space="0" w:color="auto"/>
        <w:left w:val="none" w:sz="0" w:space="0" w:color="auto"/>
        <w:bottom w:val="none" w:sz="0" w:space="0" w:color="auto"/>
        <w:right w:val="none" w:sz="0" w:space="0" w:color="auto"/>
      </w:divBdr>
    </w:div>
    <w:div w:id="1239941253">
      <w:bodyDiv w:val="1"/>
      <w:marLeft w:val="0"/>
      <w:marRight w:val="0"/>
      <w:marTop w:val="0"/>
      <w:marBottom w:val="0"/>
      <w:divBdr>
        <w:top w:val="none" w:sz="0" w:space="0" w:color="auto"/>
        <w:left w:val="none" w:sz="0" w:space="0" w:color="auto"/>
        <w:bottom w:val="none" w:sz="0" w:space="0" w:color="auto"/>
        <w:right w:val="none" w:sz="0" w:space="0" w:color="auto"/>
      </w:divBdr>
    </w:div>
    <w:div w:id="1241063462">
      <w:bodyDiv w:val="1"/>
      <w:marLeft w:val="0"/>
      <w:marRight w:val="0"/>
      <w:marTop w:val="0"/>
      <w:marBottom w:val="0"/>
      <w:divBdr>
        <w:top w:val="none" w:sz="0" w:space="0" w:color="auto"/>
        <w:left w:val="none" w:sz="0" w:space="0" w:color="auto"/>
        <w:bottom w:val="none" w:sz="0" w:space="0" w:color="auto"/>
        <w:right w:val="none" w:sz="0" w:space="0" w:color="auto"/>
      </w:divBdr>
    </w:div>
    <w:div w:id="1241331103">
      <w:bodyDiv w:val="1"/>
      <w:marLeft w:val="0"/>
      <w:marRight w:val="0"/>
      <w:marTop w:val="0"/>
      <w:marBottom w:val="0"/>
      <w:divBdr>
        <w:top w:val="none" w:sz="0" w:space="0" w:color="auto"/>
        <w:left w:val="none" w:sz="0" w:space="0" w:color="auto"/>
        <w:bottom w:val="none" w:sz="0" w:space="0" w:color="auto"/>
        <w:right w:val="none" w:sz="0" w:space="0" w:color="auto"/>
      </w:divBdr>
    </w:div>
    <w:div w:id="1241335272">
      <w:bodyDiv w:val="1"/>
      <w:marLeft w:val="0"/>
      <w:marRight w:val="0"/>
      <w:marTop w:val="0"/>
      <w:marBottom w:val="0"/>
      <w:divBdr>
        <w:top w:val="none" w:sz="0" w:space="0" w:color="auto"/>
        <w:left w:val="none" w:sz="0" w:space="0" w:color="auto"/>
        <w:bottom w:val="none" w:sz="0" w:space="0" w:color="auto"/>
        <w:right w:val="none" w:sz="0" w:space="0" w:color="auto"/>
      </w:divBdr>
    </w:div>
    <w:div w:id="1241717542">
      <w:bodyDiv w:val="1"/>
      <w:marLeft w:val="0"/>
      <w:marRight w:val="0"/>
      <w:marTop w:val="0"/>
      <w:marBottom w:val="0"/>
      <w:divBdr>
        <w:top w:val="none" w:sz="0" w:space="0" w:color="auto"/>
        <w:left w:val="none" w:sz="0" w:space="0" w:color="auto"/>
        <w:bottom w:val="none" w:sz="0" w:space="0" w:color="auto"/>
        <w:right w:val="none" w:sz="0" w:space="0" w:color="auto"/>
      </w:divBdr>
    </w:div>
    <w:div w:id="1242567551">
      <w:bodyDiv w:val="1"/>
      <w:marLeft w:val="0"/>
      <w:marRight w:val="0"/>
      <w:marTop w:val="0"/>
      <w:marBottom w:val="0"/>
      <w:divBdr>
        <w:top w:val="none" w:sz="0" w:space="0" w:color="auto"/>
        <w:left w:val="none" w:sz="0" w:space="0" w:color="auto"/>
        <w:bottom w:val="none" w:sz="0" w:space="0" w:color="auto"/>
        <w:right w:val="none" w:sz="0" w:space="0" w:color="auto"/>
      </w:divBdr>
    </w:div>
    <w:div w:id="1242712677">
      <w:bodyDiv w:val="1"/>
      <w:marLeft w:val="0"/>
      <w:marRight w:val="0"/>
      <w:marTop w:val="0"/>
      <w:marBottom w:val="0"/>
      <w:divBdr>
        <w:top w:val="none" w:sz="0" w:space="0" w:color="auto"/>
        <w:left w:val="none" w:sz="0" w:space="0" w:color="auto"/>
        <w:bottom w:val="none" w:sz="0" w:space="0" w:color="auto"/>
        <w:right w:val="none" w:sz="0" w:space="0" w:color="auto"/>
      </w:divBdr>
    </w:div>
    <w:div w:id="1242760255">
      <w:bodyDiv w:val="1"/>
      <w:marLeft w:val="0"/>
      <w:marRight w:val="0"/>
      <w:marTop w:val="0"/>
      <w:marBottom w:val="0"/>
      <w:divBdr>
        <w:top w:val="none" w:sz="0" w:space="0" w:color="auto"/>
        <w:left w:val="none" w:sz="0" w:space="0" w:color="auto"/>
        <w:bottom w:val="none" w:sz="0" w:space="0" w:color="auto"/>
        <w:right w:val="none" w:sz="0" w:space="0" w:color="auto"/>
      </w:divBdr>
    </w:div>
    <w:div w:id="1242762760">
      <w:bodyDiv w:val="1"/>
      <w:marLeft w:val="0"/>
      <w:marRight w:val="0"/>
      <w:marTop w:val="0"/>
      <w:marBottom w:val="0"/>
      <w:divBdr>
        <w:top w:val="none" w:sz="0" w:space="0" w:color="auto"/>
        <w:left w:val="none" w:sz="0" w:space="0" w:color="auto"/>
        <w:bottom w:val="none" w:sz="0" w:space="0" w:color="auto"/>
        <w:right w:val="none" w:sz="0" w:space="0" w:color="auto"/>
      </w:divBdr>
    </w:div>
    <w:div w:id="1242906921">
      <w:bodyDiv w:val="1"/>
      <w:marLeft w:val="0"/>
      <w:marRight w:val="0"/>
      <w:marTop w:val="0"/>
      <w:marBottom w:val="0"/>
      <w:divBdr>
        <w:top w:val="none" w:sz="0" w:space="0" w:color="auto"/>
        <w:left w:val="none" w:sz="0" w:space="0" w:color="auto"/>
        <w:bottom w:val="none" w:sz="0" w:space="0" w:color="auto"/>
        <w:right w:val="none" w:sz="0" w:space="0" w:color="auto"/>
      </w:divBdr>
    </w:div>
    <w:div w:id="1242909489">
      <w:bodyDiv w:val="1"/>
      <w:marLeft w:val="0"/>
      <w:marRight w:val="0"/>
      <w:marTop w:val="0"/>
      <w:marBottom w:val="0"/>
      <w:divBdr>
        <w:top w:val="none" w:sz="0" w:space="0" w:color="auto"/>
        <w:left w:val="none" w:sz="0" w:space="0" w:color="auto"/>
        <w:bottom w:val="none" w:sz="0" w:space="0" w:color="auto"/>
        <w:right w:val="none" w:sz="0" w:space="0" w:color="auto"/>
      </w:divBdr>
    </w:div>
    <w:div w:id="1243417054">
      <w:bodyDiv w:val="1"/>
      <w:marLeft w:val="0"/>
      <w:marRight w:val="0"/>
      <w:marTop w:val="0"/>
      <w:marBottom w:val="0"/>
      <w:divBdr>
        <w:top w:val="none" w:sz="0" w:space="0" w:color="auto"/>
        <w:left w:val="none" w:sz="0" w:space="0" w:color="auto"/>
        <w:bottom w:val="none" w:sz="0" w:space="0" w:color="auto"/>
        <w:right w:val="none" w:sz="0" w:space="0" w:color="auto"/>
      </w:divBdr>
    </w:div>
    <w:div w:id="1244341140">
      <w:bodyDiv w:val="1"/>
      <w:marLeft w:val="0"/>
      <w:marRight w:val="0"/>
      <w:marTop w:val="0"/>
      <w:marBottom w:val="0"/>
      <w:divBdr>
        <w:top w:val="none" w:sz="0" w:space="0" w:color="auto"/>
        <w:left w:val="none" w:sz="0" w:space="0" w:color="auto"/>
        <w:bottom w:val="none" w:sz="0" w:space="0" w:color="auto"/>
        <w:right w:val="none" w:sz="0" w:space="0" w:color="auto"/>
      </w:divBdr>
    </w:div>
    <w:div w:id="1244409510">
      <w:bodyDiv w:val="1"/>
      <w:marLeft w:val="0"/>
      <w:marRight w:val="0"/>
      <w:marTop w:val="0"/>
      <w:marBottom w:val="0"/>
      <w:divBdr>
        <w:top w:val="none" w:sz="0" w:space="0" w:color="auto"/>
        <w:left w:val="none" w:sz="0" w:space="0" w:color="auto"/>
        <w:bottom w:val="none" w:sz="0" w:space="0" w:color="auto"/>
        <w:right w:val="none" w:sz="0" w:space="0" w:color="auto"/>
      </w:divBdr>
    </w:div>
    <w:div w:id="1245460257">
      <w:bodyDiv w:val="1"/>
      <w:marLeft w:val="0"/>
      <w:marRight w:val="0"/>
      <w:marTop w:val="0"/>
      <w:marBottom w:val="0"/>
      <w:divBdr>
        <w:top w:val="none" w:sz="0" w:space="0" w:color="auto"/>
        <w:left w:val="none" w:sz="0" w:space="0" w:color="auto"/>
        <w:bottom w:val="none" w:sz="0" w:space="0" w:color="auto"/>
        <w:right w:val="none" w:sz="0" w:space="0" w:color="auto"/>
      </w:divBdr>
    </w:div>
    <w:div w:id="1246648882">
      <w:bodyDiv w:val="1"/>
      <w:marLeft w:val="0"/>
      <w:marRight w:val="0"/>
      <w:marTop w:val="0"/>
      <w:marBottom w:val="0"/>
      <w:divBdr>
        <w:top w:val="none" w:sz="0" w:space="0" w:color="auto"/>
        <w:left w:val="none" w:sz="0" w:space="0" w:color="auto"/>
        <w:bottom w:val="none" w:sz="0" w:space="0" w:color="auto"/>
        <w:right w:val="none" w:sz="0" w:space="0" w:color="auto"/>
      </w:divBdr>
    </w:div>
    <w:div w:id="1246838887">
      <w:bodyDiv w:val="1"/>
      <w:marLeft w:val="0"/>
      <w:marRight w:val="0"/>
      <w:marTop w:val="0"/>
      <w:marBottom w:val="0"/>
      <w:divBdr>
        <w:top w:val="none" w:sz="0" w:space="0" w:color="auto"/>
        <w:left w:val="none" w:sz="0" w:space="0" w:color="auto"/>
        <w:bottom w:val="none" w:sz="0" w:space="0" w:color="auto"/>
        <w:right w:val="none" w:sz="0" w:space="0" w:color="auto"/>
      </w:divBdr>
    </w:div>
    <w:div w:id="1247346916">
      <w:bodyDiv w:val="1"/>
      <w:marLeft w:val="0"/>
      <w:marRight w:val="0"/>
      <w:marTop w:val="0"/>
      <w:marBottom w:val="0"/>
      <w:divBdr>
        <w:top w:val="none" w:sz="0" w:space="0" w:color="auto"/>
        <w:left w:val="none" w:sz="0" w:space="0" w:color="auto"/>
        <w:bottom w:val="none" w:sz="0" w:space="0" w:color="auto"/>
        <w:right w:val="none" w:sz="0" w:space="0" w:color="auto"/>
      </w:divBdr>
    </w:div>
    <w:div w:id="1247423054">
      <w:bodyDiv w:val="1"/>
      <w:marLeft w:val="0"/>
      <w:marRight w:val="0"/>
      <w:marTop w:val="0"/>
      <w:marBottom w:val="0"/>
      <w:divBdr>
        <w:top w:val="none" w:sz="0" w:space="0" w:color="auto"/>
        <w:left w:val="none" w:sz="0" w:space="0" w:color="auto"/>
        <w:bottom w:val="none" w:sz="0" w:space="0" w:color="auto"/>
        <w:right w:val="none" w:sz="0" w:space="0" w:color="auto"/>
      </w:divBdr>
    </w:div>
    <w:div w:id="1247574587">
      <w:bodyDiv w:val="1"/>
      <w:marLeft w:val="0"/>
      <w:marRight w:val="0"/>
      <w:marTop w:val="0"/>
      <w:marBottom w:val="0"/>
      <w:divBdr>
        <w:top w:val="none" w:sz="0" w:space="0" w:color="auto"/>
        <w:left w:val="none" w:sz="0" w:space="0" w:color="auto"/>
        <w:bottom w:val="none" w:sz="0" w:space="0" w:color="auto"/>
        <w:right w:val="none" w:sz="0" w:space="0" w:color="auto"/>
      </w:divBdr>
    </w:div>
    <w:div w:id="1247960931">
      <w:bodyDiv w:val="1"/>
      <w:marLeft w:val="0"/>
      <w:marRight w:val="0"/>
      <w:marTop w:val="0"/>
      <w:marBottom w:val="0"/>
      <w:divBdr>
        <w:top w:val="none" w:sz="0" w:space="0" w:color="auto"/>
        <w:left w:val="none" w:sz="0" w:space="0" w:color="auto"/>
        <w:bottom w:val="none" w:sz="0" w:space="0" w:color="auto"/>
        <w:right w:val="none" w:sz="0" w:space="0" w:color="auto"/>
      </w:divBdr>
    </w:div>
    <w:div w:id="1248078249">
      <w:bodyDiv w:val="1"/>
      <w:marLeft w:val="0"/>
      <w:marRight w:val="0"/>
      <w:marTop w:val="0"/>
      <w:marBottom w:val="0"/>
      <w:divBdr>
        <w:top w:val="none" w:sz="0" w:space="0" w:color="auto"/>
        <w:left w:val="none" w:sz="0" w:space="0" w:color="auto"/>
        <w:bottom w:val="none" w:sz="0" w:space="0" w:color="auto"/>
        <w:right w:val="none" w:sz="0" w:space="0" w:color="auto"/>
      </w:divBdr>
    </w:div>
    <w:div w:id="1248268686">
      <w:bodyDiv w:val="1"/>
      <w:marLeft w:val="0"/>
      <w:marRight w:val="0"/>
      <w:marTop w:val="0"/>
      <w:marBottom w:val="0"/>
      <w:divBdr>
        <w:top w:val="none" w:sz="0" w:space="0" w:color="auto"/>
        <w:left w:val="none" w:sz="0" w:space="0" w:color="auto"/>
        <w:bottom w:val="none" w:sz="0" w:space="0" w:color="auto"/>
        <w:right w:val="none" w:sz="0" w:space="0" w:color="auto"/>
      </w:divBdr>
    </w:div>
    <w:div w:id="1248342548">
      <w:bodyDiv w:val="1"/>
      <w:marLeft w:val="0"/>
      <w:marRight w:val="0"/>
      <w:marTop w:val="0"/>
      <w:marBottom w:val="0"/>
      <w:divBdr>
        <w:top w:val="none" w:sz="0" w:space="0" w:color="auto"/>
        <w:left w:val="none" w:sz="0" w:space="0" w:color="auto"/>
        <w:bottom w:val="none" w:sz="0" w:space="0" w:color="auto"/>
        <w:right w:val="none" w:sz="0" w:space="0" w:color="auto"/>
      </w:divBdr>
    </w:div>
    <w:div w:id="1248923246">
      <w:bodyDiv w:val="1"/>
      <w:marLeft w:val="0"/>
      <w:marRight w:val="0"/>
      <w:marTop w:val="0"/>
      <w:marBottom w:val="0"/>
      <w:divBdr>
        <w:top w:val="none" w:sz="0" w:space="0" w:color="auto"/>
        <w:left w:val="none" w:sz="0" w:space="0" w:color="auto"/>
        <w:bottom w:val="none" w:sz="0" w:space="0" w:color="auto"/>
        <w:right w:val="none" w:sz="0" w:space="0" w:color="auto"/>
      </w:divBdr>
    </w:div>
    <w:div w:id="1249732621">
      <w:bodyDiv w:val="1"/>
      <w:marLeft w:val="0"/>
      <w:marRight w:val="0"/>
      <w:marTop w:val="0"/>
      <w:marBottom w:val="0"/>
      <w:divBdr>
        <w:top w:val="none" w:sz="0" w:space="0" w:color="auto"/>
        <w:left w:val="none" w:sz="0" w:space="0" w:color="auto"/>
        <w:bottom w:val="none" w:sz="0" w:space="0" w:color="auto"/>
        <w:right w:val="none" w:sz="0" w:space="0" w:color="auto"/>
      </w:divBdr>
    </w:div>
    <w:div w:id="1250188841">
      <w:bodyDiv w:val="1"/>
      <w:marLeft w:val="0"/>
      <w:marRight w:val="0"/>
      <w:marTop w:val="0"/>
      <w:marBottom w:val="0"/>
      <w:divBdr>
        <w:top w:val="none" w:sz="0" w:space="0" w:color="auto"/>
        <w:left w:val="none" w:sz="0" w:space="0" w:color="auto"/>
        <w:bottom w:val="none" w:sz="0" w:space="0" w:color="auto"/>
        <w:right w:val="none" w:sz="0" w:space="0" w:color="auto"/>
      </w:divBdr>
    </w:div>
    <w:div w:id="1250502010">
      <w:bodyDiv w:val="1"/>
      <w:marLeft w:val="0"/>
      <w:marRight w:val="0"/>
      <w:marTop w:val="0"/>
      <w:marBottom w:val="0"/>
      <w:divBdr>
        <w:top w:val="none" w:sz="0" w:space="0" w:color="auto"/>
        <w:left w:val="none" w:sz="0" w:space="0" w:color="auto"/>
        <w:bottom w:val="none" w:sz="0" w:space="0" w:color="auto"/>
        <w:right w:val="none" w:sz="0" w:space="0" w:color="auto"/>
      </w:divBdr>
    </w:div>
    <w:div w:id="1250887237">
      <w:bodyDiv w:val="1"/>
      <w:marLeft w:val="0"/>
      <w:marRight w:val="0"/>
      <w:marTop w:val="0"/>
      <w:marBottom w:val="0"/>
      <w:divBdr>
        <w:top w:val="none" w:sz="0" w:space="0" w:color="auto"/>
        <w:left w:val="none" w:sz="0" w:space="0" w:color="auto"/>
        <w:bottom w:val="none" w:sz="0" w:space="0" w:color="auto"/>
        <w:right w:val="none" w:sz="0" w:space="0" w:color="auto"/>
      </w:divBdr>
    </w:div>
    <w:div w:id="1250964003">
      <w:bodyDiv w:val="1"/>
      <w:marLeft w:val="0"/>
      <w:marRight w:val="0"/>
      <w:marTop w:val="0"/>
      <w:marBottom w:val="0"/>
      <w:divBdr>
        <w:top w:val="none" w:sz="0" w:space="0" w:color="auto"/>
        <w:left w:val="none" w:sz="0" w:space="0" w:color="auto"/>
        <w:bottom w:val="none" w:sz="0" w:space="0" w:color="auto"/>
        <w:right w:val="none" w:sz="0" w:space="0" w:color="auto"/>
      </w:divBdr>
    </w:div>
    <w:div w:id="1251040531">
      <w:bodyDiv w:val="1"/>
      <w:marLeft w:val="0"/>
      <w:marRight w:val="0"/>
      <w:marTop w:val="0"/>
      <w:marBottom w:val="0"/>
      <w:divBdr>
        <w:top w:val="none" w:sz="0" w:space="0" w:color="auto"/>
        <w:left w:val="none" w:sz="0" w:space="0" w:color="auto"/>
        <w:bottom w:val="none" w:sz="0" w:space="0" w:color="auto"/>
        <w:right w:val="none" w:sz="0" w:space="0" w:color="auto"/>
      </w:divBdr>
    </w:div>
    <w:div w:id="1251701123">
      <w:bodyDiv w:val="1"/>
      <w:marLeft w:val="0"/>
      <w:marRight w:val="0"/>
      <w:marTop w:val="0"/>
      <w:marBottom w:val="0"/>
      <w:divBdr>
        <w:top w:val="none" w:sz="0" w:space="0" w:color="auto"/>
        <w:left w:val="none" w:sz="0" w:space="0" w:color="auto"/>
        <w:bottom w:val="none" w:sz="0" w:space="0" w:color="auto"/>
        <w:right w:val="none" w:sz="0" w:space="0" w:color="auto"/>
      </w:divBdr>
    </w:div>
    <w:div w:id="1251966207">
      <w:bodyDiv w:val="1"/>
      <w:marLeft w:val="0"/>
      <w:marRight w:val="0"/>
      <w:marTop w:val="0"/>
      <w:marBottom w:val="0"/>
      <w:divBdr>
        <w:top w:val="none" w:sz="0" w:space="0" w:color="auto"/>
        <w:left w:val="none" w:sz="0" w:space="0" w:color="auto"/>
        <w:bottom w:val="none" w:sz="0" w:space="0" w:color="auto"/>
        <w:right w:val="none" w:sz="0" w:space="0" w:color="auto"/>
      </w:divBdr>
    </w:div>
    <w:div w:id="1252934325">
      <w:bodyDiv w:val="1"/>
      <w:marLeft w:val="0"/>
      <w:marRight w:val="0"/>
      <w:marTop w:val="0"/>
      <w:marBottom w:val="0"/>
      <w:divBdr>
        <w:top w:val="none" w:sz="0" w:space="0" w:color="auto"/>
        <w:left w:val="none" w:sz="0" w:space="0" w:color="auto"/>
        <w:bottom w:val="none" w:sz="0" w:space="0" w:color="auto"/>
        <w:right w:val="none" w:sz="0" w:space="0" w:color="auto"/>
      </w:divBdr>
    </w:div>
    <w:div w:id="1253248109">
      <w:bodyDiv w:val="1"/>
      <w:marLeft w:val="0"/>
      <w:marRight w:val="0"/>
      <w:marTop w:val="0"/>
      <w:marBottom w:val="0"/>
      <w:divBdr>
        <w:top w:val="none" w:sz="0" w:space="0" w:color="auto"/>
        <w:left w:val="none" w:sz="0" w:space="0" w:color="auto"/>
        <w:bottom w:val="none" w:sz="0" w:space="0" w:color="auto"/>
        <w:right w:val="none" w:sz="0" w:space="0" w:color="auto"/>
      </w:divBdr>
    </w:div>
    <w:div w:id="1253902225">
      <w:bodyDiv w:val="1"/>
      <w:marLeft w:val="0"/>
      <w:marRight w:val="0"/>
      <w:marTop w:val="0"/>
      <w:marBottom w:val="0"/>
      <w:divBdr>
        <w:top w:val="none" w:sz="0" w:space="0" w:color="auto"/>
        <w:left w:val="none" w:sz="0" w:space="0" w:color="auto"/>
        <w:bottom w:val="none" w:sz="0" w:space="0" w:color="auto"/>
        <w:right w:val="none" w:sz="0" w:space="0" w:color="auto"/>
      </w:divBdr>
    </w:div>
    <w:div w:id="1254168417">
      <w:bodyDiv w:val="1"/>
      <w:marLeft w:val="0"/>
      <w:marRight w:val="0"/>
      <w:marTop w:val="0"/>
      <w:marBottom w:val="0"/>
      <w:divBdr>
        <w:top w:val="none" w:sz="0" w:space="0" w:color="auto"/>
        <w:left w:val="none" w:sz="0" w:space="0" w:color="auto"/>
        <w:bottom w:val="none" w:sz="0" w:space="0" w:color="auto"/>
        <w:right w:val="none" w:sz="0" w:space="0" w:color="auto"/>
      </w:divBdr>
    </w:div>
    <w:div w:id="1254315691">
      <w:bodyDiv w:val="1"/>
      <w:marLeft w:val="0"/>
      <w:marRight w:val="0"/>
      <w:marTop w:val="0"/>
      <w:marBottom w:val="0"/>
      <w:divBdr>
        <w:top w:val="none" w:sz="0" w:space="0" w:color="auto"/>
        <w:left w:val="none" w:sz="0" w:space="0" w:color="auto"/>
        <w:bottom w:val="none" w:sz="0" w:space="0" w:color="auto"/>
        <w:right w:val="none" w:sz="0" w:space="0" w:color="auto"/>
      </w:divBdr>
    </w:div>
    <w:div w:id="1255016375">
      <w:bodyDiv w:val="1"/>
      <w:marLeft w:val="0"/>
      <w:marRight w:val="0"/>
      <w:marTop w:val="0"/>
      <w:marBottom w:val="0"/>
      <w:divBdr>
        <w:top w:val="none" w:sz="0" w:space="0" w:color="auto"/>
        <w:left w:val="none" w:sz="0" w:space="0" w:color="auto"/>
        <w:bottom w:val="none" w:sz="0" w:space="0" w:color="auto"/>
        <w:right w:val="none" w:sz="0" w:space="0" w:color="auto"/>
      </w:divBdr>
    </w:div>
    <w:div w:id="1255164186">
      <w:bodyDiv w:val="1"/>
      <w:marLeft w:val="0"/>
      <w:marRight w:val="0"/>
      <w:marTop w:val="0"/>
      <w:marBottom w:val="0"/>
      <w:divBdr>
        <w:top w:val="none" w:sz="0" w:space="0" w:color="auto"/>
        <w:left w:val="none" w:sz="0" w:space="0" w:color="auto"/>
        <w:bottom w:val="none" w:sz="0" w:space="0" w:color="auto"/>
        <w:right w:val="none" w:sz="0" w:space="0" w:color="auto"/>
      </w:divBdr>
    </w:div>
    <w:div w:id="1255553987">
      <w:bodyDiv w:val="1"/>
      <w:marLeft w:val="0"/>
      <w:marRight w:val="0"/>
      <w:marTop w:val="0"/>
      <w:marBottom w:val="0"/>
      <w:divBdr>
        <w:top w:val="none" w:sz="0" w:space="0" w:color="auto"/>
        <w:left w:val="none" w:sz="0" w:space="0" w:color="auto"/>
        <w:bottom w:val="none" w:sz="0" w:space="0" w:color="auto"/>
        <w:right w:val="none" w:sz="0" w:space="0" w:color="auto"/>
      </w:divBdr>
    </w:div>
    <w:div w:id="1256280325">
      <w:bodyDiv w:val="1"/>
      <w:marLeft w:val="0"/>
      <w:marRight w:val="0"/>
      <w:marTop w:val="0"/>
      <w:marBottom w:val="0"/>
      <w:divBdr>
        <w:top w:val="none" w:sz="0" w:space="0" w:color="auto"/>
        <w:left w:val="none" w:sz="0" w:space="0" w:color="auto"/>
        <w:bottom w:val="none" w:sz="0" w:space="0" w:color="auto"/>
        <w:right w:val="none" w:sz="0" w:space="0" w:color="auto"/>
      </w:divBdr>
    </w:div>
    <w:div w:id="1256523128">
      <w:bodyDiv w:val="1"/>
      <w:marLeft w:val="0"/>
      <w:marRight w:val="0"/>
      <w:marTop w:val="0"/>
      <w:marBottom w:val="0"/>
      <w:divBdr>
        <w:top w:val="none" w:sz="0" w:space="0" w:color="auto"/>
        <w:left w:val="none" w:sz="0" w:space="0" w:color="auto"/>
        <w:bottom w:val="none" w:sz="0" w:space="0" w:color="auto"/>
        <w:right w:val="none" w:sz="0" w:space="0" w:color="auto"/>
      </w:divBdr>
    </w:div>
    <w:div w:id="1257247785">
      <w:bodyDiv w:val="1"/>
      <w:marLeft w:val="0"/>
      <w:marRight w:val="0"/>
      <w:marTop w:val="0"/>
      <w:marBottom w:val="0"/>
      <w:divBdr>
        <w:top w:val="none" w:sz="0" w:space="0" w:color="auto"/>
        <w:left w:val="none" w:sz="0" w:space="0" w:color="auto"/>
        <w:bottom w:val="none" w:sz="0" w:space="0" w:color="auto"/>
        <w:right w:val="none" w:sz="0" w:space="0" w:color="auto"/>
      </w:divBdr>
    </w:div>
    <w:div w:id="1257440206">
      <w:bodyDiv w:val="1"/>
      <w:marLeft w:val="0"/>
      <w:marRight w:val="0"/>
      <w:marTop w:val="0"/>
      <w:marBottom w:val="0"/>
      <w:divBdr>
        <w:top w:val="none" w:sz="0" w:space="0" w:color="auto"/>
        <w:left w:val="none" w:sz="0" w:space="0" w:color="auto"/>
        <w:bottom w:val="none" w:sz="0" w:space="0" w:color="auto"/>
        <w:right w:val="none" w:sz="0" w:space="0" w:color="auto"/>
      </w:divBdr>
    </w:div>
    <w:div w:id="1257832702">
      <w:bodyDiv w:val="1"/>
      <w:marLeft w:val="0"/>
      <w:marRight w:val="0"/>
      <w:marTop w:val="0"/>
      <w:marBottom w:val="0"/>
      <w:divBdr>
        <w:top w:val="none" w:sz="0" w:space="0" w:color="auto"/>
        <w:left w:val="none" w:sz="0" w:space="0" w:color="auto"/>
        <w:bottom w:val="none" w:sz="0" w:space="0" w:color="auto"/>
        <w:right w:val="none" w:sz="0" w:space="0" w:color="auto"/>
      </w:divBdr>
    </w:div>
    <w:div w:id="1257909313">
      <w:bodyDiv w:val="1"/>
      <w:marLeft w:val="0"/>
      <w:marRight w:val="0"/>
      <w:marTop w:val="0"/>
      <w:marBottom w:val="0"/>
      <w:divBdr>
        <w:top w:val="none" w:sz="0" w:space="0" w:color="auto"/>
        <w:left w:val="none" w:sz="0" w:space="0" w:color="auto"/>
        <w:bottom w:val="none" w:sz="0" w:space="0" w:color="auto"/>
        <w:right w:val="none" w:sz="0" w:space="0" w:color="auto"/>
      </w:divBdr>
    </w:div>
    <w:div w:id="1258058365">
      <w:bodyDiv w:val="1"/>
      <w:marLeft w:val="0"/>
      <w:marRight w:val="0"/>
      <w:marTop w:val="0"/>
      <w:marBottom w:val="0"/>
      <w:divBdr>
        <w:top w:val="none" w:sz="0" w:space="0" w:color="auto"/>
        <w:left w:val="none" w:sz="0" w:space="0" w:color="auto"/>
        <w:bottom w:val="none" w:sz="0" w:space="0" w:color="auto"/>
        <w:right w:val="none" w:sz="0" w:space="0" w:color="auto"/>
      </w:divBdr>
    </w:div>
    <w:div w:id="1258323916">
      <w:bodyDiv w:val="1"/>
      <w:marLeft w:val="0"/>
      <w:marRight w:val="0"/>
      <w:marTop w:val="0"/>
      <w:marBottom w:val="0"/>
      <w:divBdr>
        <w:top w:val="none" w:sz="0" w:space="0" w:color="auto"/>
        <w:left w:val="none" w:sz="0" w:space="0" w:color="auto"/>
        <w:bottom w:val="none" w:sz="0" w:space="0" w:color="auto"/>
        <w:right w:val="none" w:sz="0" w:space="0" w:color="auto"/>
      </w:divBdr>
    </w:div>
    <w:div w:id="1258371021">
      <w:bodyDiv w:val="1"/>
      <w:marLeft w:val="0"/>
      <w:marRight w:val="0"/>
      <w:marTop w:val="0"/>
      <w:marBottom w:val="0"/>
      <w:divBdr>
        <w:top w:val="none" w:sz="0" w:space="0" w:color="auto"/>
        <w:left w:val="none" w:sz="0" w:space="0" w:color="auto"/>
        <w:bottom w:val="none" w:sz="0" w:space="0" w:color="auto"/>
        <w:right w:val="none" w:sz="0" w:space="0" w:color="auto"/>
      </w:divBdr>
    </w:div>
    <w:div w:id="1258828121">
      <w:bodyDiv w:val="1"/>
      <w:marLeft w:val="0"/>
      <w:marRight w:val="0"/>
      <w:marTop w:val="0"/>
      <w:marBottom w:val="0"/>
      <w:divBdr>
        <w:top w:val="none" w:sz="0" w:space="0" w:color="auto"/>
        <w:left w:val="none" w:sz="0" w:space="0" w:color="auto"/>
        <w:bottom w:val="none" w:sz="0" w:space="0" w:color="auto"/>
        <w:right w:val="none" w:sz="0" w:space="0" w:color="auto"/>
      </w:divBdr>
    </w:div>
    <w:div w:id="1259219194">
      <w:bodyDiv w:val="1"/>
      <w:marLeft w:val="0"/>
      <w:marRight w:val="0"/>
      <w:marTop w:val="0"/>
      <w:marBottom w:val="0"/>
      <w:divBdr>
        <w:top w:val="none" w:sz="0" w:space="0" w:color="auto"/>
        <w:left w:val="none" w:sz="0" w:space="0" w:color="auto"/>
        <w:bottom w:val="none" w:sz="0" w:space="0" w:color="auto"/>
        <w:right w:val="none" w:sz="0" w:space="0" w:color="auto"/>
      </w:divBdr>
    </w:div>
    <w:div w:id="1259634685">
      <w:bodyDiv w:val="1"/>
      <w:marLeft w:val="0"/>
      <w:marRight w:val="0"/>
      <w:marTop w:val="0"/>
      <w:marBottom w:val="0"/>
      <w:divBdr>
        <w:top w:val="none" w:sz="0" w:space="0" w:color="auto"/>
        <w:left w:val="none" w:sz="0" w:space="0" w:color="auto"/>
        <w:bottom w:val="none" w:sz="0" w:space="0" w:color="auto"/>
        <w:right w:val="none" w:sz="0" w:space="0" w:color="auto"/>
      </w:divBdr>
    </w:div>
    <w:div w:id="1260022270">
      <w:bodyDiv w:val="1"/>
      <w:marLeft w:val="0"/>
      <w:marRight w:val="0"/>
      <w:marTop w:val="0"/>
      <w:marBottom w:val="0"/>
      <w:divBdr>
        <w:top w:val="none" w:sz="0" w:space="0" w:color="auto"/>
        <w:left w:val="none" w:sz="0" w:space="0" w:color="auto"/>
        <w:bottom w:val="none" w:sz="0" w:space="0" w:color="auto"/>
        <w:right w:val="none" w:sz="0" w:space="0" w:color="auto"/>
      </w:divBdr>
    </w:div>
    <w:div w:id="1260287662">
      <w:bodyDiv w:val="1"/>
      <w:marLeft w:val="0"/>
      <w:marRight w:val="0"/>
      <w:marTop w:val="0"/>
      <w:marBottom w:val="0"/>
      <w:divBdr>
        <w:top w:val="none" w:sz="0" w:space="0" w:color="auto"/>
        <w:left w:val="none" w:sz="0" w:space="0" w:color="auto"/>
        <w:bottom w:val="none" w:sz="0" w:space="0" w:color="auto"/>
        <w:right w:val="none" w:sz="0" w:space="0" w:color="auto"/>
      </w:divBdr>
    </w:div>
    <w:div w:id="1260988586">
      <w:bodyDiv w:val="1"/>
      <w:marLeft w:val="0"/>
      <w:marRight w:val="0"/>
      <w:marTop w:val="0"/>
      <w:marBottom w:val="0"/>
      <w:divBdr>
        <w:top w:val="none" w:sz="0" w:space="0" w:color="auto"/>
        <w:left w:val="none" w:sz="0" w:space="0" w:color="auto"/>
        <w:bottom w:val="none" w:sz="0" w:space="0" w:color="auto"/>
        <w:right w:val="none" w:sz="0" w:space="0" w:color="auto"/>
      </w:divBdr>
    </w:div>
    <w:div w:id="1261914476">
      <w:bodyDiv w:val="1"/>
      <w:marLeft w:val="0"/>
      <w:marRight w:val="0"/>
      <w:marTop w:val="0"/>
      <w:marBottom w:val="0"/>
      <w:divBdr>
        <w:top w:val="none" w:sz="0" w:space="0" w:color="auto"/>
        <w:left w:val="none" w:sz="0" w:space="0" w:color="auto"/>
        <w:bottom w:val="none" w:sz="0" w:space="0" w:color="auto"/>
        <w:right w:val="none" w:sz="0" w:space="0" w:color="auto"/>
      </w:divBdr>
    </w:div>
    <w:div w:id="1262644899">
      <w:bodyDiv w:val="1"/>
      <w:marLeft w:val="0"/>
      <w:marRight w:val="0"/>
      <w:marTop w:val="0"/>
      <w:marBottom w:val="0"/>
      <w:divBdr>
        <w:top w:val="none" w:sz="0" w:space="0" w:color="auto"/>
        <w:left w:val="none" w:sz="0" w:space="0" w:color="auto"/>
        <w:bottom w:val="none" w:sz="0" w:space="0" w:color="auto"/>
        <w:right w:val="none" w:sz="0" w:space="0" w:color="auto"/>
      </w:divBdr>
    </w:div>
    <w:div w:id="1263218870">
      <w:bodyDiv w:val="1"/>
      <w:marLeft w:val="0"/>
      <w:marRight w:val="0"/>
      <w:marTop w:val="0"/>
      <w:marBottom w:val="0"/>
      <w:divBdr>
        <w:top w:val="none" w:sz="0" w:space="0" w:color="auto"/>
        <w:left w:val="none" w:sz="0" w:space="0" w:color="auto"/>
        <w:bottom w:val="none" w:sz="0" w:space="0" w:color="auto"/>
        <w:right w:val="none" w:sz="0" w:space="0" w:color="auto"/>
      </w:divBdr>
    </w:div>
    <w:div w:id="1263682702">
      <w:bodyDiv w:val="1"/>
      <w:marLeft w:val="0"/>
      <w:marRight w:val="0"/>
      <w:marTop w:val="0"/>
      <w:marBottom w:val="0"/>
      <w:divBdr>
        <w:top w:val="none" w:sz="0" w:space="0" w:color="auto"/>
        <w:left w:val="none" w:sz="0" w:space="0" w:color="auto"/>
        <w:bottom w:val="none" w:sz="0" w:space="0" w:color="auto"/>
        <w:right w:val="none" w:sz="0" w:space="0" w:color="auto"/>
      </w:divBdr>
    </w:div>
    <w:div w:id="1264024444">
      <w:bodyDiv w:val="1"/>
      <w:marLeft w:val="0"/>
      <w:marRight w:val="0"/>
      <w:marTop w:val="0"/>
      <w:marBottom w:val="0"/>
      <w:divBdr>
        <w:top w:val="none" w:sz="0" w:space="0" w:color="auto"/>
        <w:left w:val="none" w:sz="0" w:space="0" w:color="auto"/>
        <w:bottom w:val="none" w:sz="0" w:space="0" w:color="auto"/>
        <w:right w:val="none" w:sz="0" w:space="0" w:color="auto"/>
      </w:divBdr>
    </w:div>
    <w:div w:id="1264264870">
      <w:bodyDiv w:val="1"/>
      <w:marLeft w:val="0"/>
      <w:marRight w:val="0"/>
      <w:marTop w:val="0"/>
      <w:marBottom w:val="0"/>
      <w:divBdr>
        <w:top w:val="none" w:sz="0" w:space="0" w:color="auto"/>
        <w:left w:val="none" w:sz="0" w:space="0" w:color="auto"/>
        <w:bottom w:val="none" w:sz="0" w:space="0" w:color="auto"/>
        <w:right w:val="none" w:sz="0" w:space="0" w:color="auto"/>
      </w:divBdr>
    </w:div>
    <w:div w:id="1264386288">
      <w:bodyDiv w:val="1"/>
      <w:marLeft w:val="0"/>
      <w:marRight w:val="0"/>
      <w:marTop w:val="0"/>
      <w:marBottom w:val="0"/>
      <w:divBdr>
        <w:top w:val="none" w:sz="0" w:space="0" w:color="auto"/>
        <w:left w:val="none" w:sz="0" w:space="0" w:color="auto"/>
        <w:bottom w:val="none" w:sz="0" w:space="0" w:color="auto"/>
        <w:right w:val="none" w:sz="0" w:space="0" w:color="auto"/>
      </w:divBdr>
    </w:div>
    <w:div w:id="1264455361">
      <w:bodyDiv w:val="1"/>
      <w:marLeft w:val="0"/>
      <w:marRight w:val="0"/>
      <w:marTop w:val="0"/>
      <w:marBottom w:val="0"/>
      <w:divBdr>
        <w:top w:val="none" w:sz="0" w:space="0" w:color="auto"/>
        <w:left w:val="none" w:sz="0" w:space="0" w:color="auto"/>
        <w:bottom w:val="none" w:sz="0" w:space="0" w:color="auto"/>
        <w:right w:val="none" w:sz="0" w:space="0" w:color="auto"/>
      </w:divBdr>
    </w:div>
    <w:div w:id="1265068491">
      <w:bodyDiv w:val="1"/>
      <w:marLeft w:val="0"/>
      <w:marRight w:val="0"/>
      <w:marTop w:val="0"/>
      <w:marBottom w:val="0"/>
      <w:divBdr>
        <w:top w:val="none" w:sz="0" w:space="0" w:color="auto"/>
        <w:left w:val="none" w:sz="0" w:space="0" w:color="auto"/>
        <w:bottom w:val="none" w:sz="0" w:space="0" w:color="auto"/>
        <w:right w:val="none" w:sz="0" w:space="0" w:color="auto"/>
      </w:divBdr>
    </w:div>
    <w:div w:id="1266035755">
      <w:bodyDiv w:val="1"/>
      <w:marLeft w:val="0"/>
      <w:marRight w:val="0"/>
      <w:marTop w:val="0"/>
      <w:marBottom w:val="0"/>
      <w:divBdr>
        <w:top w:val="none" w:sz="0" w:space="0" w:color="auto"/>
        <w:left w:val="none" w:sz="0" w:space="0" w:color="auto"/>
        <w:bottom w:val="none" w:sz="0" w:space="0" w:color="auto"/>
        <w:right w:val="none" w:sz="0" w:space="0" w:color="auto"/>
      </w:divBdr>
    </w:div>
    <w:div w:id="1266159497">
      <w:bodyDiv w:val="1"/>
      <w:marLeft w:val="0"/>
      <w:marRight w:val="0"/>
      <w:marTop w:val="0"/>
      <w:marBottom w:val="0"/>
      <w:divBdr>
        <w:top w:val="none" w:sz="0" w:space="0" w:color="auto"/>
        <w:left w:val="none" w:sz="0" w:space="0" w:color="auto"/>
        <w:bottom w:val="none" w:sz="0" w:space="0" w:color="auto"/>
        <w:right w:val="none" w:sz="0" w:space="0" w:color="auto"/>
      </w:divBdr>
    </w:div>
    <w:div w:id="1267076598">
      <w:bodyDiv w:val="1"/>
      <w:marLeft w:val="0"/>
      <w:marRight w:val="0"/>
      <w:marTop w:val="0"/>
      <w:marBottom w:val="0"/>
      <w:divBdr>
        <w:top w:val="none" w:sz="0" w:space="0" w:color="auto"/>
        <w:left w:val="none" w:sz="0" w:space="0" w:color="auto"/>
        <w:bottom w:val="none" w:sz="0" w:space="0" w:color="auto"/>
        <w:right w:val="none" w:sz="0" w:space="0" w:color="auto"/>
      </w:divBdr>
    </w:div>
    <w:div w:id="1267152611">
      <w:bodyDiv w:val="1"/>
      <w:marLeft w:val="0"/>
      <w:marRight w:val="0"/>
      <w:marTop w:val="0"/>
      <w:marBottom w:val="0"/>
      <w:divBdr>
        <w:top w:val="none" w:sz="0" w:space="0" w:color="auto"/>
        <w:left w:val="none" w:sz="0" w:space="0" w:color="auto"/>
        <w:bottom w:val="none" w:sz="0" w:space="0" w:color="auto"/>
        <w:right w:val="none" w:sz="0" w:space="0" w:color="auto"/>
      </w:divBdr>
    </w:div>
    <w:div w:id="1267469455">
      <w:bodyDiv w:val="1"/>
      <w:marLeft w:val="0"/>
      <w:marRight w:val="0"/>
      <w:marTop w:val="0"/>
      <w:marBottom w:val="0"/>
      <w:divBdr>
        <w:top w:val="none" w:sz="0" w:space="0" w:color="auto"/>
        <w:left w:val="none" w:sz="0" w:space="0" w:color="auto"/>
        <w:bottom w:val="none" w:sz="0" w:space="0" w:color="auto"/>
        <w:right w:val="none" w:sz="0" w:space="0" w:color="auto"/>
      </w:divBdr>
    </w:div>
    <w:div w:id="1267695181">
      <w:bodyDiv w:val="1"/>
      <w:marLeft w:val="0"/>
      <w:marRight w:val="0"/>
      <w:marTop w:val="0"/>
      <w:marBottom w:val="0"/>
      <w:divBdr>
        <w:top w:val="none" w:sz="0" w:space="0" w:color="auto"/>
        <w:left w:val="none" w:sz="0" w:space="0" w:color="auto"/>
        <w:bottom w:val="none" w:sz="0" w:space="0" w:color="auto"/>
        <w:right w:val="none" w:sz="0" w:space="0" w:color="auto"/>
      </w:divBdr>
    </w:div>
    <w:div w:id="1268465451">
      <w:bodyDiv w:val="1"/>
      <w:marLeft w:val="0"/>
      <w:marRight w:val="0"/>
      <w:marTop w:val="0"/>
      <w:marBottom w:val="0"/>
      <w:divBdr>
        <w:top w:val="none" w:sz="0" w:space="0" w:color="auto"/>
        <w:left w:val="none" w:sz="0" w:space="0" w:color="auto"/>
        <w:bottom w:val="none" w:sz="0" w:space="0" w:color="auto"/>
        <w:right w:val="none" w:sz="0" w:space="0" w:color="auto"/>
      </w:divBdr>
    </w:div>
    <w:div w:id="1269240269">
      <w:bodyDiv w:val="1"/>
      <w:marLeft w:val="0"/>
      <w:marRight w:val="0"/>
      <w:marTop w:val="0"/>
      <w:marBottom w:val="0"/>
      <w:divBdr>
        <w:top w:val="none" w:sz="0" w:space="0" w:color="auto"/>
        <w:left w:val="none" w:sz="0" w:space="0" w:color="auto"/>
        <w:bottom w:val="none" w:sz="0" w:space="0" w:color="auto"/>
        <w:right w:val="none" w:sz="0" w:space="0" w:color="auto"/>
      </w:divBdr>
    </w:div>
    <w:div w:id="1269511730">
      <w:bodyDiv w:val="1"/>
      <w:marLeft w:val="0"/>
      <w:marRight w:val="0"/>
      <w:marTop w:val="0"/>
      <w:marBottom w:val="0"/>
      <w:divBdr>
        <w:top w:val="none" w:sz="0" w:space="0" w:color="auto"/>
        <w:left w:val="none" w:sz="0" w:space="0" w:color="auto"/>
        <w:bottom w:val="none" w:sz="0" w:space="0" w:color="auto"/>
        <w:right w:val="none" w:sz="0" w:space="0" w:color="auto"/>
      </w:divBdr>
    </w:div>
    <w:div w:id="1270239725">
      <w:bodyDiv w:val="1"/>
      <w:marLeft w:val="0"/>
      <w:marRight w:val="0"/>
      <w:marTop w:val="0"/>
      <w:marBottom w:val="0"/>
      <w:divBdr>
        <w:top w:val="none" w:sz="0" w:space="0" w:color="auto"/>
        <w:left w:val="none" w:sz="0" w:space="0" w:color="auto"/>
        <w:bottom w:val="none" w:sz="0" w:space="0" w:color="auto"/>
        <w:right w:val="none" w:sz="0" w:space="0" w:color="auto"/>
      </w:divBdr>
    </w:div>
    <w:div w:id="1270428063">
      <w:bodyDiv w:val="1"/>
      <w:marLeft w:val="0"/>
      <w:marRight w:val="0"/>
      <w:marTop w:val="0"/>
      <w:marBottom w:val="0"/>
      <w:divBdr>
        <w:top w:val="none" w:sz="0" w:space="0" w:color="auto"/>
        <w:left w:val="none" w:sz="0" w:space="0" w:color="auto"/>
        <w:bottom w:val="none" w:sz="0" w:space="0" w:color="auto"/>
        <w:right w:val="none" w:sz="0" w:space="0" w:color="auto"/>
      </w:divBdr>
    </w:div>
    <w:div w:id="1270553743">
      <w:bodyDiv w:val="1"/>
      <w:marLeft w:val="0"/>
      <w:marRight w:val="0"/>
      <w:marTop w:val="0"/>
      <w:marBottom w:val="0"/>
      <w:divBdr>
        <w:top w:val="none" w:sz="0" w:space="0" w:color="auto"/>
        <w:left w:val="none" w:sz="0" w:space="0" w:color="auto"/>
        <w:bottom w:val="none" w:sz="0" w:space="0" w:color="auto"/>
        <w:right w:val="none" w:sz="0" w:space="0" w:color="auto"/>
      </w:divBdr>
    </w:div>
    <w:div w:id="1270970597">
      <w:bodyDiv w:val="1"/>
      <w:marLeft w:val="0"/>
      <w:marRight w:val="0"/>
      <w:marTop w:val="0"/>
      <w:marBottom w:val="0"/>
      <w:divBdr>
        <w:top w:val="none" w:sz="0" w:space="0" w:color="auto"/>
        <w:left w:val="none" w:sz="0" w:space="0" w:color="auto"/>
        <w:bottom w:val="none" w:sz="0" w:space="0" w:color="auto"/>
        <w:right w:val="none" w:sz="0" w:space="0" w:color="auto"/>
      </w:divBdr>
    </w:div>
    <w:div w:id="1271937695">
      <w:bodyDiv w:val="1"/>
      <w:marLeft w:val="0"/>
      <w:marRight w:val="0"/>
      <w:marTop w:val="0"/>
      <w:marBottom w:val="0"/>
      <w:divBdr>
        <w:top w:val="none" w:sz="0" w:space="0" w:color="auto"/>
        <w:left w:val="none" w:sz="0" w:space="0" w:color="auto"/>
        <w:bottom w:val="none" w:sz="0" w:space="0" w:color="auto"/>
        <w:right w:val="none" w:sz="0" w:space="0" w:color="auto"/>
      </w:divBdr>
    </w:div>
    <w:div w:id="1272515218">
      <w:bodyDiv w:val="1"/>
      <w:marLeft w:val="0"/>
      <w:marRight w:val="0"/>
      <w:marTop w:val="0"/>
      <w:marBottom w:val="0"/>
      <w:divBdr>
        <w:top w:val="none" w:sz="0" w:space="0" w:color="auto"/>
        <w:left w:val="none" w:sz="0" w:space="0" w:color="auto"/>
        <w:bottom w:val="none" w:sz="0" w:space="0" w:color="auto"/>
        <w:right w:val="none" w:sz="0" w:space="0" w:color="auto"/>
      </w:divBdr>
    </w:div>
    <w:div w:id="1273854520">
      <w:bodyDiv w:val="1"/>
      <w:marLeft w:val="0"/>
      <w:marRight w:val="0"/>
      <w:marTop w:val="0"/>
      <w:marBottom w:val="0"/>
      <w:divBdr>
        <w:top w:val="none" w:sz="0" w:space="0" w:color="auto"/>
        <w:left w:val="none" w:sz="0" w:space="0" w:color="auto"/>
        <w:bottom w:val="none" w:sz="0" w:space="0" w:color="auto"/>
        <w:right w:val="none" w:sz="0" w:space="0" w:color="auto"/>
      </w:divBdr>
    </w:div>
    <w:div w:id="1273902621">
      <w:bodyDiv w:val="1"/>
      <w:marLeft w:val="0"/>
      <w:marRight w:val="0"/>
      <w:marTop w:val="0"/>
      <w:marBottom w:val="0"/>
      <w:divBdr>
        <w:top w:val="none" w:sz="0" w:space="0" w:color="auto"/>
        <w:left w:val="none" w:sz="0" w:space="0" w:color="auto"/>
        <w:bottom w:val="none" w:sz="0" w:space="0" w:color="auto"/>
        <w:right w:val="none" w:sz="0" w:space="0" w:color="auto"/>
      </w:divBdr>
    </w:div>
    <w:div w:id="1274243616">
      <w:bodyDiv w:val="1"/>
      <w:marLeft w:val="0"/>
      <w:marRight w:val="0"/>
      <w:marTop w:val="0"/>
      <w:marBottom w:val="0"/>
      <w:divBdr>
        <w:top w:val="none" w:sz="0" w:space="0" w:color="auto"/>
        <w:left w:val="none" w:sz="0" w:space="0" w:color="auto"/>
        <w:bottom w:val="none" w:sz="0" w:space="0" w:color="auto"/>
        <w:right w:val="none" w:sz="0" w:space="0" w:color="auto"/>
      </w:divBdr>
    </w:div>
    <w:div w:id="1274439896">
      <w:bodyDiv w:val="1"/>
      <w:marLeft w:val="0"/>
      <w:marRight w:val="0"/>
      <w:marTop w:val="0"/>
      <w:marBottom w:val="0"/>
      <w:divBdr>
        <w:top w:val="none" w:sz="0" w:space="0" w:color="auto"/>
        <w:left w:val="none" w:sz="0" w:space="0" w:color="auto"/>
        <w:bottom w:val="none" w:sz="0" w:space="0" w:color="auto"/>
        <w:right w:val="none" w:sz="0" w:space="0" w:color="auto"/>
      </w:divBdr>
    </w:div>
    <w:div w:id="1275140098">
      <w:bodyDiv w:val="1"/>
      <w:marLeft w:val="0"/>
      <w:marRight w:val="0"/>
      <w:marTop w:val="0"/>
      <w:marBottom w:val="0"/>
      <w:divBdr>
        <w:top w:val="none" w:sz="0" w:space="0" w:color="auto"/>
        <w:left w:val="none" w:sz="0" w:space="0" w:color="auto"/>
        <w:bottom w:val="none" w:sz="0" w:space="0" w:color="auto"/>
        <w:right w:val="none" w:sz="0" w:space="0" w:color="auto"/>
      </w:divBdr>
    </w:div>
    <w:div w:id="1275557258">
      <w:bodyDiv w:val="1"/>
      <w:marLeft w:val="0"/>
      <w:marRight w:val="0"/>
      <w:marTop w:val="0"/>
      <w:marBottom w:val="0"/>
      <w:divBdr>
        <w:top w:val="none" w:sz="0" w:space="0" w:color="auto"/>
        <w:left w:val="none" w:sz="0" w:space="0" w:color="auto"/>
        <w:bottom w:val="none" w:sz="0" w:space="0" w:color="auto"/>
        <w:right w:val="none" w:sz="0" w:space="0" w:color="auto"/>
      </w:divBdr>
    </w:div>
    <w:div w:id="1275792676">
      <w:bodyDiv w:val="1"/>
      <w:marLeft w:val="0"/>
      <w:marRight w:val="0"/>
      <w:marTop w:val="0"/>
      <w:marBottom w:val="0"/>
      <w:divBdr>
        <w:top w:val="none" w:sz="0" w:space="0" w:color="auto"/>
        <w:left w:val="none" w:sz="0" w:space="0" w:color="auto"/>
        <w:bottom w:val="none" w:sz="0" w:space="0" w:color="auto"/>
        <w:right w:val="none" w:sz="0" w:space="0" w:color="auto"/>
      </w:divBdr>
    </w:div>
    <w:div w:id="1275821016">
      <w:bodyDiv w:val="1"/>
      <w:marLeft w:val="0"/>
      <w:marRight w:val="0"/>
      <w:marTop w:val="0"/>
      <w:marBottom w:val="0"/>
      <w:divBdr>
        <w:top w:val="none" w:sz="0" w:space="0" w:color="auto"/>
        <w:left w:val="none" w:sz="0" w:space="0" w:color="auto"/>
        <w:bottom w:val="none" w:sz="0" w:space="0" w:color="auto"/>
        <w:right w:val="none" w:sz="0" w:space="0" w:color="auto"/>
      </w:divBdr>
    </w:div>
    <w:div w:id="1275939372">
      <w:bodyDiv w:val="1"/>
      <w:marLeft w:val="0"/>
      <w:marRight w:val="0"/>
      <w:marTop w:val="0"/>
      <w:marBottom w:val="0"/>
      <w:divBdr>
        <w:top w:val="none" w:sz="0" w:space="0" w:color="auto"/>
        <w:left w:val="none" w:sz="0" w:space="0" w:color="auto"/>
        <w:bottom w:val="none" w:sz="0" w:space="0" w:color="auto"/>
        <w:right w:val="none" w:sz="0" w:space="0" w:color="auto"/>
      </w:divBdr>
    </w:div>
    <w:div w:id="1275944555">
      <w:bodyDiv w:val="1"/>
      <w:marLeft w:val="0"/>
      <w:marRight w:val="0"/>
      <w:marTop w:val="0"/>
      <w:marBottom w:val="0"/>
      <w:divBdr>
        <w:top w:val="none" w:sz="0" w:space="0" w:color="auto"/>
        <w:left w:val="none" w:sz="0" w:space="0" w:color="auto"/>
        <w:bottom w:val="none" w:sz="0" w:space="0" w:color="auto"/>
        <w:right w:val="none" w:sz="0" w:space="0" w:color="auto"/>
      </w:divBdr>
    </w:div>
    <w:div w:id="1276134778">
      <w:bodyDiv w:val="1"/>
      <w:marLeft w:val="0"/>
      <w:marRight w:val="0"/>
      <w:marTop w:val="0"/>
      <w:marBottom w:val="0"/>
      <w:divBdr>
        <w:top w:val="none" w:sz="0" w:space="0" w:color="auto"/>
        <w:left w:val="none" w:sz="0" w:space="0" w:color="auto"/>
        <w:bottom w:val="none" w:sz="0" w:space="0" w:color="auto"/>
        <w:right w:val="none" w:sz="0" w:space="0" w:color="auto"/>
      </w:divBdr>
    </w:div>
    <w:div w:id="1276526303">
      <w:bodyDiv w:val="1"/>
      <w:marLeft w:val="0"/>
      <w:marRight w:val="0"/>
      <w:marTop w:val="0"/>
      <w:marBottom w:val="0"/>
      <w:divBdr>
        <w:top w:val="none" w:sz="0" w:space="0" w:color="auto"/>
        <w:left w:val="none" w:sz="0" w:space="0" w:color="auto"/>
        <w:bottom w:val="none" w:sz="0" w:space="0" w:color="auto"/>
        <w:right w:val="none" w:sz="0" w:space="0" w:color="auto"/>
      </w:divBdr>
    </w:div>
    <w:div w:id="1276794762">
      <w:bodyDiv w:val="1"/>
      <w:marLeft w:val="0"/>
      <w:marRight w:val="0"/>
      <w:marTop w:val="0"/>
      <w:marBottom w:val="0"/>
      <w:divBdr>
        <w:top w:val="none" w:sz="0" w:space="0" w:color="auto"/>
        <w:left w:val="none" w:sz="0" w:space="0" w:color="auto"/>
        <w:bottom w:val="none" w:sz="0" w:space="0" w:color="auto"/>
        <w:right w:val="none" w:sz="0" w:space="0" w:color="auto"/>
      </w:divBdr>
    </w:div>
    <w:div w:id="1278607648">
      <w:bodyDiv w:val="1"/>
      <w:marLeft w:val="0"/>
      <w:marRight w:val="0"/>
      <w:marTop w:val="0"/>
      <w:marBottom w:val="0"/>
      <w:divBdr>
        <w:top w:val="none" w:sz="0" w:space="0" w:color="auto"/>
        <w:left w:val="none" w:sz="0" w:space="0" w:color="auto"/>
        <w:bottom w:val="none" w:sz="0" w:space="0" w:color="auto"/>
        <w:right w:val="none" w:sz="0" w:space="0" w:color="auto"/>
      </w:divBdr>
    </w:div>
    <w:div w:id="1278872368">
      <w:bodyDiv w:val="1"/>
      <w:marLeft w:val="0"/>
      <w:marRight w:val="0"/>
      <w:marTop w:val="0"/>
      <w:marBottom w:val="0"/>
      <w:divBdr>
        <w:top w:val="none" w:sz="0" w:space="0" w:color="auto"/>
        <w:left w:val="none" w:sz="0" w:space="0" w:color="auto"/>
        <w:bottom w:val="none" w:sz="0" w:space="0" w:color="auto"/>
        <w:right w:val="none" w:sz="0" w:space="0" w:color="auto"/>
      </w:divBdr>
    </w:div>
    <w:div w:id="1279022270">
      <w:bodyDiv w:val="1"/>
      <w:marLeft w:val="0"/>
      <w:marRight w:val="0"/>
      <w:marTop w:val="0"/>
      <w:marBottom w:val="0"/>
      <w:divBdr>
        <w:top w:val="none" w:sz="0" w:space="0" w:color="auto"/>
        <w:left w:val="none" w:sz="0" w:space="0" w:color="auto"/>
        <w:bottom w:val="none" w:sz="0" w:space="0" w:color="auto"/>
        <w:right w:val="none" w:sz="0" w:space="0" w:color="auto"/>
      </w:divBdr>
    </w:div>
    <w:div w:id="1279333491">
      <w:bodyDiv w:val="1"/>
      <w:marLeft w:val="0"/>
      <w:marRight w:val="0"/>
      <w:marTop w:val="0"/>
      <w:marBottom w:val="0"/>
      <w:divBdr>
        <w:top w:val="none" w:sz="0" w:space="0" w:color="auto"/>
        <w:left w:val="none" w:sz="0" w:space="0" w:color="auto"/>
        <w:bottom w:val="none" w:sz="0" w:space="0" w:color="auto"/>
        <w:right w:val="none" w:sz="0" w:space="0" w:color="auto"/>
      </w:divBdr>
    </w:div>
    <w:div w:id="1279557508">
      <w:bodyDiv w:val="1"/>
      <w:marLeft w:val="0"/>
      <w:marRight w:val="0"/>
      <w:marTop w:val="0"/>
      <w:marBottom w:val="0"/>
      <w:divBdr>
        <w:top w:val="none" w:sz="0" w:space="0" w:color="auto"/>
        <w:left w:val="none" w:sz="0" w:space="0" w:color="auto"/>
        <w:bottom w:val="none" w:sz="0" w:space="0" w:color="auto"/>
        <w:right w:val="none" w:sz="0" w:space="0" w:color="auto"/>
      </w:divBdr>
    </w:div>
    <w:div w:id="1279986720">
      <w:bodyDiv w:val="1"/>
      <w:marLeft w:val="0"/>
      <w:marRight w:val="0"/>
      <w:marTop w:val="0"/>
      <w:marBottom w:val="0"/>
      <w:divBdr>
        <w:top w:val="none" w:sz="0" w:space="0" w:color="auto"/>
        <w:left w:val="none" w:sz="0" w:space="0" w:color="auto"/>
        <w:bottom w:val="none" w:sz="0" w:space="0" w:color="auto"/>
        <w:right w:val="none" w:sz="0" w:space="0" w:color="auto"/>
      </w:divBdr>
    </w:div>
    <w:div w:id="1279992537">
      <w:bodyDiv w:val="1"/>
      <w:marLeft w:val="0"/>
      <w:marRight w:val="0"/>
      <w:marTop w:val="0"/>
      <w:marBottom w:val="0"/>
      <w:divBdr>
        <w:top w:val="none" w:sz="0" w:space="0" w:color="auto"/>
        <w:left w:val="none" w:sz="0" w:space="0" w:color="auto"/>
        <w:bottom w:val="none" w:sz="0" w:space="0" w:color="auto"/>
        <w:right w:val="none" w:sz="0" w:space="0" w:color="auto"/>
      </w:divBdr>
    </w:div>
    <w:div w:id="1280643910">
      <w:bodyDiv w:val="1"/>
      <w:marLeft w:val="0"/>
      <w:marRight w:val="0"/>
      <w:marTop w:val="0"/>
      <w:marBottom w:val="0"/>
      <w:divBdr>
        <w:top w:val="none" w:sz="0" w:space="0" w:color="auto"/>
        <w:left w:val="none" w:sz="0" w:space="0" w:color="auto"/>
        <w:bottom w:val="none" w:sz="0" w:space="0" w:color="auto"/>
        <w:right w:val="none" w:sz="0" w:space="0" w:color="auto"/>
      </w:divBdr>
    </w:div>
    <w:div w:id="1281106459">
      <w:bodyDiv w:val="1"/>
      <w:marLeft w:val="0"/>
      <w:marRight w:val="0"/>
      <w:marTop w:val="0"/>
      <w:marBottom w:val="0"/>
      <w:divBdr>
        <w:top w:val="none" w:sz="0" w:space="0" w:color="auto"/>
        <w:left w:val="none" w:sz="0" w:space="0" w:color="auto"/>
        <w:bottom w:val="none" w:sz="0" w:space="0" w:color="auto"/>
        <w:right w:val="none" w:sz="0" w:space="0" w:color="auto"/>
      </w:divBdr>
    </w:div>
    <w:div w:id="1282567645">
      <w:bodyDiv w:val="1"/>
      <w:marLeft w:val="0"/>
      <w:marRight w:val="0"/>
      <w:marTop w:val="0"/>
      <w:marBottom w:val="0"/>
      <w:divBdr>
        <w:top w:val="none" w:sz="0" w:space="0" w:color="auto"/>
        <w:left w:val="none" w:sz="0" w:space="0" w:color="auto"/>
        <w:bottom w:val="none" w:sz="0" w:space="0" w:color="auto"/>
        <w:right w:val="none" w:sz="0" w:space="0" w:color="auto"/>
      </w:divBdr>
    </w:div>
    <w:div w:id="1282687671">
      <w:bodyDiv w:val="1"/>
      <w:marLeft w:val="0"/>
      <w:marRight w:val="0"/>
      <w:marTop w:val="0"/>
      <w:marBottom w:val="0"/>
      <w:divBdr>
        <w:top w:val="none" w:sz="0" w:space="0" w:color="auto"/>
        <w:left w:val="none" w:sz="0" w:space="0" w:color="auto"/>
        <w:bottom w:val="none" w:sz="0" w:space="0" w:color="auto"/>
        <w:right w:val="none" w:sz="0" w:space="0" w:color="auto"/>
      </w:divBdr>
    </w:div>
    <w:div w:id="1282876615">
      <w:bodyDiv w:val="1"/>
      <w:marLeft w:val="0"/>
      <w:marRight w:val="0"/>
      <w:marTop w:val="0"/>
      <w:marBottom w:val="0"/>
      <w:divBdr>
        <w:top w:val="none" w:sz="0" w:space="0" w:color="auto"/>
        <w:left w:val="none" w:sz="0" w:space="0" w:color="auto"/>
        <w:bottom w:val="none" w:sz="0" w:space="0" w:color="auto"/>
        <w:right w:val="none" w:sz="0" w:space="0" w:color="auto"/>
      </w:divBdr>
    </w:div>
    <w:div w:id="1283999339">
      <w:bodyDiv w:val="1"/>
      <w:marLeft w:val="0"/>
      <w:marRight w:val="0"/>
      <w:marTop w:val="0"/>
      <w:marBottom w:val="0"/>
      <w:divBdr>
        <w:top w:val="none" w:sz="0" w:space="0" w:color="auto"/>
        <w:left w:val="none" w:sz="0" w:space="0" w:color="auto"/>
        <w:bottom w:val="none" w:sz="0" w:space="0" w:color="auto"/>
        <w:right w:val="none" w:sz="0" w:space="0" w:color="auto"/>
      </w:divBdr>
    </w:div>
    <w:div w:id="1284196494">
      <w:bodyDiv w:val="1"/>
      <w:marLeft w:val="0"/>
      <w:marRight w:val="0"/>
      <w:marTop w:val="0"/>
      <w:marBottom w:val="0"/>
      <w:divBdr>
        <w:top w:val="none" w:sz="0" w:space="0" w:color="auto"/>
        <w:left w:val="none" w:sz="0" w:space="0" w:color="auto"/>
        <w:bottom w:val="none" w:sz="0" w:space="0" w:color="auto"/>
        <w:right w:val="none" w:sz="0" w:space="0" w:color="auto"/>
      </w:divBdr>
    </w:div>
    <w:div w:id="1284649080">
      <w:bodyDiv w:val="1"/>
      <w:marLeft w:val="0"/>
      <w:marRight w:val="0"/>
      <w:marTop w:val="0"/>
      <w:marBottom w:val="0"/>
      <w:divBdr>
        <w:top w:val="none" w:sz="0" w:space="0" w:color="auto"/>
        <w:left w:val="none" w:sz="0" w:space="0" w:color="auto"/>
        <w:bottom w:val="none" w:sz="0" w:space="0" w:color="auto"/>
        <w:right w:val="none" w:sz="0" w:space="0" w:color="auto"/>
      </w:divBdr>
    </w:div>
    <w:div w:id="1285162918">
      <w:bodyDiv w:val="1"/>
      <w:marLeft w:val="0"/>
      <w:marRight w:val="0"/>
      <w:marTop w:val="0"/>
      <w:marBottom w:val="0"/>
      <w:divBdr>
        <w:top w:val="none" w:sz="0" w:space="0" w:color="auto"/>
        <w:left w:val="none" w:sz="0" w:space="0" w:color="auto"/>
        <w:bottom w:val="none" w:sz="0" w:space="0" w:color="auto"/>
        <w:right w:val="none" w:sz="0" w:space="0" w:color="auto"/>
      </w:divBdr>
    </w:div>
    <w:div w:id="1286305492">
      <w:bodyDiv w:val="1"/>
      <w:marLeft w:val="0"/>
      <w:marRight w:val="0"/>
      <w:marTop w:val="0"/>
      <w:marBottom w:val="0"/>
      <w:divBdr>
        <w:top w:val="none" w:sz="0" w:space="0" w:color="auto"/>
        <w:left w:val="none" w:sz="0" w:space="0" w:color="auto"/>
        <w:bottom w:val="none" w:sz="0" w:space="0" w:color="auto"/>
        <w:right w:val="none" w:sz="0" w:space="0" w:color="auto"/>
      </w:divBdr>
    </w:div>
    <w:div w:id="1286353420">
      <w:bodyDiv w:val="1"/>
      <w:marLeft w:val="0"/>
      <w:marRight w:val="0"/>
      <w:marTop w:val="0"/>
      <w:marBottom w:val="0"/>
      <w:divBdr>
        <w:top w:val="none" w:sz="0" w:space="0" w:color="auto"/>
        <w:left w:val="none" w:sz="0" w:space="0" w:color="auto"/>
        <w:bottom w:val="none" w:sz="0" w:space="0" w:color="auto"/>
        <w:right w:val="none" w:sz="0" w:space="0" w:color="auto"/>
      </w:divBdr>
    </w:div>
    <w:div w:id="1286424244">
      <w:bodyDiv w:val="1"/>
      <w:marLeft w:val="0"/>
      <w:marRight w:val="0"/>
      <w:marTop w:val="0"/>
      <w:marBottom w:val="0"/>
      <w:divBdr>
        <w:top w:val="none" w:sz="0" w:space="0" w:color="auto"/>
        <w:left w:val="none" w:sz="0" w:space="0" w:color="auto"/>
        <w:bottom w:val="none" w:sz="0" w:space="0" w:color="auto"/>
        <w:right w:val="none" w:sz="0" w:space="0" w:color="auto"/>
      </w:divBdr>
    </w:div>
    <w:div w:id="1286742174">
      <w:bodyDiv w:val="1"/>
      <w:marLeft w:val="0"/>
      <w:marRight w:val="0"/>
      <w:marTop w:val="0"/>
      <w:marBottom w:val="0"/>
      <w:divBdr>
        <w:top w:val="none" w:sz="0" w:space="0" w:color="auto"/>
        <w:left w:val="none" w:sz="0" w:space="0" w:color="auto"/>
        <w:bottom w:val="none" w:sz="0" w:space="0" w:color="auto"/>
        <w:right w:val="none" w:sz="0" w:space="0" w:color="auto"/>
      </w:divBdr>
    </w:div>
    <w:div w:id="1287852244">
      <w:bodyDiv w:val="1"/>
      <w:marLeft w:val="0"/>
      <w:marRight w:val="0"/>
      <w:marTop w:val="0"/>
      <w:marBottom w:val="0"/>
      <w:divBdr>
        <w:top w:val="none" w:sz="0" w:space="0" w:color="auto"/>
        <w:left w:val="none" w:sz="0" w:space="0" w:color="auto"/>
        <w:bottom w:val="none" w:sz="0" w:space="0" w:color="auto"/>
        <w:right w:val="none" w:sz="0" w:space="0" w:color="auto"/>
      </w:divBdr>
    </w:div>
    <w:div w:id="1289242563">
      <w:bodyDiv w:val="1"/>
      <w:marLeft w:val="0"/>
      <w:marRight w:val="0"/>
      <w:marTop w:val="0"/>
      <w:marBottom w:val="0"/>
      <w:divBdr>
        <w:top w:val="none" w:sz="0" w:space="0" w:color="auto"/>
        <w:left w:val="none" w:sz="0" w:space="0" w:color="auto"/>
        <w:bottom w:val="none" w:sz="0" w:space="0" w:color="auto"/>
        <w:right w:val="none" w:sz="0" w:space="0" w:color="auto"/>
      </w:divBdr>
    </w:div>
    <w:div w:id="1289360718">
      <w:bodyDiv w:val="1"/>
      <w:marLeft w:val="0"/>
      <w:marRight w:val="0"/>
      <w:marTop w:val="0"/>
      <w:marBottom w:val="0"/>
      <w:divBdr>
        <w:top w:val="none" w:sz="0" w:space="0" w:color="auto"/>
        <w:left w:val="none" w:sz="0" w:space="0" w:color="auto"/>
        <w:bottom w:val="none" w:sz="0" w:space="0" w:color="auto"/>
        <w:right w:val="none" w:sz="0" w:space="0" w:color="auto"/>
      </w:divBdr>
    </w:div>
    <w:div w:id="1289707117">
      <w:bodyDiv w:val="1"/>
      <w:marLeft w:val="0"/>
      <w:marRight w:val="0"/>
      <w:marTop w:val="0"/>
      <w:marBottom w:val="0"/>
      <w:divBdr>
        <w:top w:val="none" w:sz="0" w:space="0" w:color="auto"/>
        <w:left w:val="none" w:sz="0" w:space="0" w:color="auto"/>
        <w:bottom w:val="none" w:sz="0" w:space="0" w:color="auto"/>
        <w:right w:val="none" w:sz="0" w:space="0" w:color="auto"/>
      </w:divBdr>
    </w:div>
    <w:div w:id="1290209337">
      <w:bodyDiv w:val="1"/>
      <w:marLeft w:val="0"/>
      <w:marRight w:val="0"/>
      <w:marTop w:val="0"/>
      <w:marBottom w:val="0"/>
      <w:divBdr>
        <w:top w:val="none" w:sz="0" w:space="0" w:color="auto"/>
        <w:left w:val="none" w:sz="0" w:space="0" w:color="auto"/>
        <w:bottom w:val="none" w:sz="0" w:space="0" w:color="auto"/>
        <w:right w:val="none" w:sz="0" w:space="0" w:color="auto"/>
      </w:divBdr>
    </w:div>
    <w:div w:id="1290666659">
      <w:bodyDiv w:val="1"/>
      <w:marLeft w:val="0"/>
      <w:marRight w:val="0"/>
      <w:marTop w:val="0"/>
      <w:marBottom w:val="0"/>
      <w:divBdr>
        <w:top w:val="none" w:sz="0" w:space="0" w:color="auto"/>
        <w:left w:val="none" w:sz="0" w:space="0" w:color="auto"/>
        <w:bottom w:val="none" w:sz="0" w:space="0" w:color="auto"/>
        <w:right w:val="none" w:sz="0" w:space="0" w:color="auto"/>
      </w:divBdr>
    </w:div>
    <w:div w:id="1290669342">
      <w:bodyDiv w:val="1"/>
      <w:marLeft w:val="0"/>
      <w:marRight w:val="0"/>
      <w:marTop w:val="0"/>
      <w:marBottom w:val="0"/>
      <w:divBdr>
        <w:top w:val="none" w:sz="0" w:space="0" w:color="auto"/>
        <w:left w:val="none" w:sz="0" w:space="0" w:color="auto"/>
        <w:bottom w:val="none" w:sz="0" w:space="0" w:color="auto"/>
        <w:right w:val="none" w:sz="0" w:space="0" w:color="auto"/>
      </w:divBdr>
    </w:div>
    <w:div w:id="1291016598">
      <w:bodyDiv w:val="1"/>
      <w:marLeft w:val="0"/>
      <w:marRight w:val="0"/>
      <w:marTop w:val="0"/>
      <w:marBottom w:val="0"/>
      <w:divBdr>
        <w:top w:val="none" w:sz="0" w:space="0" w:color="auto"/>
        <w:left w:val="none" w:sz="0" w:space="0" w:color="auto"/>
        <w:bottom w:val="none" w:sz="0" w:space="0" w:color="auto"/>
        <w:right w:val="none" w:sz="0" w:space="0" w:color="auto"/>
      </w:divBdr>
    </w:div>
    <w:div w:id="1291471439">
      <w:bodyDiv w:val="1"/>
      <w:marLeft w:val="0"/>
      <w:marRight w:val="0"/>
      <w:marTop w:val="0"/>
      <w:marBottom w:val="0"/>
      <w:divBdr>
        <w:top w:val="none" w:sz="0" w:space="0" w:color="auto"/>
        <w:left w:val="none" w:sz="0" w:space="0" w:color="auto"/>
        <w:bottom w:val="none" w:sz="0" w:space="0" w:color="auto"/>
        <w:right w:val="none" w:sz="0" w:space="0" w:color="auto"/>
      </w:divBdr>
    </w:div>
    <w:div w:id="1292173329">
      <w:bodyDiv w:val="1"/>
      <w:marLeft w:val="0"/>
      <w:marRight w:val="0"/>
      <w:marTop w:val="0"/>
      <w:marBottom w:val="0"/>
      <w:divBdr>
        <w:top w:val="none" w:sz="0" w:space="0" w:color="auto"/>
        <w:left w:val="none" w:sz="0" w:space="0" w:color="auto"/>
        <w:bottom w:val="none" w:sz="0" w:space="0" w:color="auto"/>
        <w:right w:val="none" w:sz="0" w:space="0" w:color="auto"/>
      </w:divBdr>
    </w:div>
    <w:div w:id="1292323624">
      <w:bodyDiv w:val="1"/>
      <w:marLeft w:val="0"/>
      <w:marRight w:val="0"/>
      <w:marTop w:val="0"/>
      <w:marBottom w:val="0"/>
      <w:divBdr>
        <w:top w:val="none" w:sz="0" w:space="0" w:color="auto"/>
        <w:left w:val="none" w:sz="0" w:space="0" w:color="auto"/>
        <w:bottom w:val="none" w:sz="0" w:space="0" w:color="auto"/>
        <w:right w:val="none" w:sz="0" w:space="0" w:color="auto"/>
      </w:divBdr>
    </w:div>
    <w:div w:id="1293250266">
      <w:bodyDiv w:val="1"/>
      <w:marLeft w:val="0"/>
      <w:marRight w:val="0"/>
      <w:marTop w:val="0"/>
      <w:marBottom w:val="0"/>
      <w:divBdr>
        <w:top w:val="none" w:sz="0" w:space="0" w:color="auto"/>
        <w:left w:val="none" w:sz="0" w:space="0" w:color="auto"/>
        <w:bottom w:val="none" w:sz="0" w:space="0" w:color="auto"/>
        <w:right w:val="none" w:sz="0" w:space="0" w:color="auto"/>
      </w:divBdr>
    </w:div>
    <w:div w:id="1293443719">
      <w:bodyDiv w:val="1"/>
      <w:marLeft w:val="0"/>
      <w:marRight w:val="0"/>
      <w:marTop w:val="0"/>
      <w:marBottom w:val="0"/>
      <w:divBdr>
        <w:top w:val="none" w:sz="0" w:space="0" w:color="auto"/>
        <w:left w:val="none" w:sz="0" w:space="0" w:color="auto"/>
        <w:bottom w:val="none" w:sz="0" w:space="0" w:color="auto"/>
        <w:right w:val="none" w:sz="0" w:space="0" w:color="auto"/>
      </w:divBdr>
    </w:div>
    <w:div w:id="1293560000">
      <w:bodyDiv w:val="1"/>
      <w:marLeft w:val="0"/>
      <w:marRight w:val="0"/>
      <w:marTop w:val="0"/>
      <w:marBottom w:val="0"/>
      <w:divBdr>
        <w:top w:val="none" w:sz="0" w:space="0" w:color="auto"/>
        <w:left w:val="none" w:sz="0" w:space="0" w:color="auto"/>
        <w:bottom w:val="none" w:sz="0" w:space="0" w:color="auto"/>
        <w:right w:val="none" w:sz="0" w:space="0" w:color="auto"/>
      </w:divBdr>
    </w:div>
    <w:div w:id="1293629374">
      <w:bodyDiv w:val="1"/>
      <w:marLeft w:val="0"/>
      <w:marRight w:val="0"/>
      <w:marTop w:val="0"/>
      <w:marBottom w:val="0"/>
      <w:divBdr>
        <w:top w:val="none" w:sz="0" w:space="0" w:color="auto"/>
        <w:left w:val="none" w:sz="0" w:space="0" w:color="auto"/>
        <w:bottom w:val="none" w:sz="0" w:space="0" w:color="auto"/>
        <w:right w:val="none" w:sz="0" w:space="0" w:color="auto"/>
      </w:divBdr>
    </w:div>
    <w:div w:id="1294602408">
      <w:bodyDiv w:val="1"/>
      <w:marLeft w:val="0"/>
      <w:marRight w:val="0"/>
      <w:marTop w:val="0"/>
      <w:marBottom w:val="0"/>
      <w:divBdr>
        <w:top w:val="none" w:sz="0" w:space="0" w:color="auto"/>
        <w:left w:val="none" w:sz="0" w:space="0" w:color="auto"/>
        <w:bottom w:val="none" w:sz="0" w:space="0" w:color="auto"/>
        <w:right w:val="none" w:sz="0" w:space="0" w:color="auto"/>
      </w:divBdr>
    </w:div>
    <w:div w:id="1294870365">
      <w:bodyDiv w:val="1"/>
      <w:marLeft w:val="0"/>
      <w:marRight w:val="0"/>
      <w:marTop w:val="0"/>
      <w:marBottom w:val="0"/>
      <w:divBdr>
        <w:top w:val="none" w:sz="0" w:space="0" w:color="auto"/>
        <w:left w:val="none" w:sz="0" w:space="0" w:color="auto"/>
        <w:bottom w:val="none" w:sz="0" w:space="0" w:color="auto"/>
        <w:right w:val="none" w:sz="0" w:space="0" w:color="auto"/>
      </w:divBdr>
    </w:div>
    <w:div w:id="1295141168">
      <w:bodyDiv w:val="1"/>
      <w:marLeft w:val="0"/>
      <w:marRight w:val="0"/>
      <w:marTop w:val="0"/>
      <w:marBottom w:val="0"/>
      <w:divBdr>
        <w:top w:val="none" w:sz="0" w:space="0" w:color="auto"/>
        <w:left w:val="none" w:sz="0" w:space="0" w:color="auto"/>
        <w:bottom w:val="none" w:sz="0" w:space="0" w:color="auto"/>
        <w:right w:val="none" w:sz="0" w:space="0" w:color="auto"/>
      </w:divBdr>
    </w:div>
    <w:div w:id="1295597463">
      <w:bodyDiv w:val="1"/>
      <w:marLeft w:val="0"/>
      <w:marRight w:val="0"/>
      <w:marTop w:val="0"/>
      <w:marBottom w:val="0"/>
      <w:divBdr>
        <w:top w:val="none" w:sz="0" w:space="0" w:color="auto"/>
        <w:left w:val="none" w:sz="0" w:space="0" w:color="auto"/>
        <w:bottom w:val="none" w:sz="0" w:space="0" w:color="auto"/>
        <w:right w:val="none" w:sz="0" w:space="0" w:color="auto"/>
      </w:divBdr>
    </w:div>
    <w:div w:id="1295714386">
      <w:bodyDiv w:val="1"/>
      <w:marLeft w:val="0"/>
      <w:marRight w:val="0"/>
      <w:marTop w:val="0"/>
      <w:marBottom w:val="0"/>
      <w:divBdr>
        <w:top w:val="none" w:sz="0" w:space="0" w:color="auto"/>
        <w:left w:val="none" w:sz="0" w:space="0" w:color="auto"/>
        <w:bottom w:val="none" w:sz="0" w:space="0" w:color="auto"/>
        <w:right w:val="none" w:sz="0" w:space="0" w:color="auto"/>
      </w:divBdr>
    </w:div>
    <w:div w:id="1296326469">
      <w:bodyDiv w:val="1"/>
      <w:marLeft w:val="0"/>
      <w:marRight w:val="0"/>
      <w:marTop w:val="0"/>
      <w:marBottom w:val="0"/>
      <w:divBdr>
        <w:top w:val="none" w:sz="0" w:space="0" w:color="auto"/>
        <w:left w:val="none" w:sz="0" w:space="0" w:color="auto"/>
        <w:bottom w:val="none" w:sz="0" w:space="0" w:color="auto"/>
        <w:right w:val="none" w:sz="0" w:space="0" w:color="auto"/>
      </w:divBdr>
    </w:div>
    <w:div w:id="1297565776">
      <w:bodyDiv w:val="1"/>
      <w:marLeft w:val="0"/>
      <w:marRight w:val="0"/>
      <w:marTop w:val="0"/>
      <w:marBottom w:val="0"/>
      <w:divBdr>
        <w:top w:val="none" w:sz="0" w:space="0" w:color="auto"/>
        <w:left w:val="none" w:sz="0" w:space="0" w:color="auto"/>
        <w:bottom w:val="none" w:sz="0" w:space="0" w:color="auto"/>
        <w:right w:val="none" w:sz="0" w:space="0" w:color="auto"/>
      </w:divBdr>
    </w:div>
    <w:div w:id="1297683932">
      <w:bodyDiv w:val="1"/>
      <w:marLeft w:val="0"/>
      <w:marRight w:val="0"/>
      <w:marTop w:val="0"/>
      <w:marBottom w:val="0"/>
      <w:divBdr>
        <w:top w:val="none" w:sz="0" w:space="0" w:color="auto"/>
        <w:left w:val="none" w:sz="0" w:space="0" w:color="auto"/>
        <w:bottom w:val="none" w:sz="0" w:space="0" w:color="auto"/>
        <w:right w:val="none" w:sz="0" w:space="0" w:color="auto"/>
      </w:divBdr>
    </w:div>
    <w:div w:id="1297762342">
      <w:bodyDiv w:val="1"/>
      <w:marLeft w:val="0"/>
      <w:marRight w:val="0"/>
      <w:marTop w:val="0"/>
      <w:marBottom w:val="0"/>
      <w:divBdr>
        <w:top w:val="none" w:sz="0" w:space="0" w:color="auto"/>
        <w:left w:val="none" w:sz="0" w:space="0" w:color="auto"/>
        <w:bottom w:val="none" w:sz="0" w:space="0" w:color="auto"/>
        <w:right w:val="none" w:sz="0" w:space="0" w:color="auto"/>
      </w:divBdr>
    </w:div>
    <w:div w:id="1298533052">
      <w:bodyDiv w:val="1"/>
      <w:marLeft w:val="0"/>
      <w:marRight w:val="0"/>
      <w:marTop w:val="0"/>
      <w:marBottom w:val="0"/>
      <w:divBdr>
        <w:top w:val="none" w:sz="0" w:space="0" w:color="auto"/>
        <w:left w:val="none" w:sz="0" w:space="0" w:color="auto"/>
        <w:bottom w:val="none" w:sz="0" w:space="0" w:color="auto"/>
        <w:right w:val="none" w:sz="0" w:space="0" w:color="auto"/>
      </w:divBdr>
    </w:div>
    <w:div w:id="1298756594">
      <w:bodyDiv w:val="1"/>
      <w:marLeft w:val="0"/>
      <w:marRight w:val="0"/>
      <w:marTop w:val="0"/>
      <w:marBottom w:val="0"/>
      <w:divBdr>
        <w:top w:val="none" w:sz="0" w:space="0" w:color="auto"/>
        <w:left w:val="none" w:sz="0" w:space="0" w:color="auto"/>
        <w:bottom w:val="none" w:sz="0" w:space="0" w:color="auto"/>
        <w:right w:val="none" w:sz="0" w:space="0" w:color="auto"/>
      </w:divBdr>
    </w:div>
    <w:div w:id="1298876274">
      <w:bodyDiv w:val="1"/>
      <w:marLeft w:val="0"/>
      <w:marRight w:val="0"/>
      <w:marTop w:val="0"/>
      <w:marBottom w:val="0"/>
      <w:divBdr>
        <w:top w:val="none" w:sz="0" w:space="0" w:color="auto"/>
        <w:left w:val="none" w:sz="0" w:space="0" w:color="auto"/>
        <w:bottom w:val="none" w:sz="0" w:space="0" w:color="auto"/>
        <w:right w:val="none" w:sz="0" w:space="0" w:color="auto"/>
      </w:divBdr>
    </w:div>
    <w:div w:id="1299608001">
      <w:bodyDiv w:val="1"/>
      <w:marLeft w:val="0"/>
      <w:marRight w:val="0"/>
      <w:marTop w:val="0"/>
      <w:marBottom w:val="0"/>
      <w:divBdr>
        <w:top w:val="none" w:sz="0" w:space="0" w:color="auto"/>
        <w:left w:val="none" w:sz="0" w:space="0" w:color="auto"/>
        <w:bottom w:val="none" w:sz="0" w:space="0" w:color="auto"/>
        <w:right w:val="none" w:sz="0" w:space="0" w:color="auto"/>
      </w:divBdr>
    </w:div>
    <w:div w:id="1300261346">
      <w:bodyDiv w:val="1"/>
      <w:marLeft w:val="0"/>
      <w:marRight w:val="0"/>
      <w:marTop w:val="0"/>
      <w:marBottom w:val="0"/>
      <w:divBdr>
        <w:top w:val="none" w:sz="0" w:space="0" w:color="auto"/>
        <w:left w:val="none" w:sz="0" w:space="0" w:color="auto"/>
        <w:bottom w:val="none" w:sz="0" w:space="0" w:color="auto"/>
        <w:right w:val="none" w:sz="0" w:space="0" w:color="auto"/>
      </w:divBdr>
    </w:div>
    <w:div w:id="1300383272">
      <w:bodyDiv w:val="1"/>
      <w:marLeft w:val="0"/>
      <w:marRight w:val="0"/>
      <w:marTop w:val="0"/>
      <w:marBottom w:val="0"/>
      <w:divBdr>
        <w:top w:val="none" w:sz="0" w:space="0" w:color="auto"/>
        <w:left w:val="none" w:sz="0" w:space="0" w:color="auto"/>
        <w:bottom w:val="none" w:sz="0" w:space="0" w:color="auto"/>
        <w:right w:val="none" w:sz="0" w:space="0" w:color="auto"/>
      </w:divBdr>
    </w:div>
    <w:div w:id="1301495929">
      <w:bodyDiv w:val="1"/>
      <w:marLeft w:val="0"/>
      <w:marRight w:val="0"/>
      <w:marTop w:val="0"/>
      <w:marBottom w:val="0"/>
      <w:divBdr>
        <w:top w:val="none" w:sz="0" w:space="0" w:color="auto"/>
        <w:left w:val="none" w:sz="0" w:space="0" w:color="auto"/>
        <w:bottom w:val="none" w:sz="0" w:space="0" w:color="auto"/>
        <w:right w:val="none" w:sz="0" w:space="0" w:color="auto"/>
      </w:divBdr>
    </w:div>
    <w:div w:id="1301888542">
      <w:bodyDiv w:val="1"/>
      <w:marLeft w:val="0"/>
      <w:marRight w:val="0"/>
      <w:marTop w:val="0"/>
      <w:marBottom w:val="0"/>
      <w:divBdr>
        <w:top w:val="none" w:sz="0" w:space="0" w:color="auto"/>
        <w:left w:val="none" w:sz="0" w:space="0" w:color="auto"/>
        <w:bottom w:val="none" w:sz="0" w:space="0" w:color="auto"/>
        <w:right w:val="none" w:sz="0" w:space="0" w:color="auto"/>
      </w:divBdr>
    </w:div>
    <w:div w:id="1302687065">
      <w:bodyDiv w:val="1"/>
      <w:marLeft w:val="0"/>
      <w:marRight w:val="0"/>
      <w:marTop w:val="0"/>
      <w:marBottom w:val="0"/>
      <w:divBdr>
        <w:top w:val="none" w:sz="0" w:space="0" w:color="auto"/>
        <w:left w:val="none" w:sz="0" w:space="0" w:color="auto"/>
        <w:bottom w:val="none" w:sz="0" w:space="0" w:color="auto"/>
        <w:right w:val="none" w:sz="0" w:space="0" w:color="auto"/>
      </w:divBdr>
    </w:div>
    <w:div w:id="1302691448">
      <w:bodyDiv w:val="1"/>
      <w:marLeft w:val="0"/>
      <w:marRight w:val="0"/>
      <w:marTop w:val="0"/>
      <w:marBottom w:val="0"/>
      <w:divBdr>
        <w:top w:val="none" w:sz="0" w:space="0" w:color="auto"/>
        <w:left w:val="none" w:sz="0" w:space="0" w:color="auto"/>
        <w:bottom w:val="none" w:sz="0" w:space="0" w:color="auto"/>
        <w:right w:val="none" w:sz="0" w:space="0" w:color="auto"/>
      </w:divBdr>
    </w:div>
    <w:div w:id="1305044669">
      <w:bodyDiv w:val="1"/>
      <w:marLeft w:val="0"/>
      <w:marRight w:val="0"/>
      <w:marTop w:val="0"/>
      <w:marBottom w:val="0"/>
      <w:divBdr>
        <w:top w:val="none" w:sz="0" w:space="0" w:color="auto"/>
        <w:left w:val="none" w:sz="0" w:space="0" w:color="auto"/>
        <w:bottom w:val="none" w:sz="0" w:space="0" w:color="auto"/>
        <w:right w:val="none" w:sz="0" w:space="0" w:color="auto"/>
      </w:divBdr>
    </w:div>
    <w:div w:id="1305156469">
      <w:bodyDiv w:val="1"/>
      <w:marLeft w:val="0"/>
      <w:marRight w:val="0"/>
      <w:marTop w:val="0"/>
      <w:marBottom w:val="0"/>
      <w:divBdr>
        <w:top w:val="none" w:sz="0" w:space="0" w:color="auto"/>
        <w:left w:val="none" w:sz="0" w:space="0" w:color="auto"/>
        <w:bottom w:val="none" w:sz="0" w:space="0" w:color="auto"/>
        <w:right w:val="none" w:sz="0" w:space="0" w:color="auto"/>
      </w:divBdr>
    </w:div>
    <w:div w:id="1306427345">
      <w:bodyDiv w:val="1"/>
      <w:marLeft w:val="0"/>
      <w:marRight w:val="0"/>
      <w:marTop w:val="0"/>
      <w:marBottom w:val="0"/>
      <w:divBdr>
        <w:top w:val="none" w:sz="0" w:space="0" w:color="auto"/>
        <w:left w:val="none" w:sz="0" w:space="0" w:color="auto"/>
        <w:bottom w:val="none" w:sz="0" w:space="0" w:color="auto"/>
        <w:right w:val="none" w:sz="0" w:space="0" w:color="auto"/>
      </w:divBdr>
    </w:div>
    <w:div w:id="1306858907">
      <w:bodyDiv w:val="1"/>
      <w:marLeft w:val="0"/>
      <w:marRight w:val="0"/>
      <w:marTop w:val="0"/>
      <w:marBottom w:val="0"/>
      <w:divBdr>
        <w:top w:val="none" w:sz="0" w:space="0" w:color="auto"/>
        <w:left w:val="none" w:sz="0" w:space="0" w:color="auto"/>
        <w:bottom w:val="none" w:sz="0" w:space="0" w:color="auto"/>
        <w:right w:val="none" w:sz="0" w:space="0" w:color="auto"/>
      </w:divBdr>
    </w:div>
    <w:div w:id="1308241676">
      <w:bodyDiv w:val="1"/>
      <w:marLeft w:val="0"/>
      <w:marRight w:val="0"/>
      <w:marTop w:val="0"/>
      <w:marBottom w:val="0"/>
      <w:divBdr>
        <w:top w:val="none" w:sz="0" w:space="0" w:color="auto"/>
        <w:left w:val="none" w:sz="0" w:space="0" w:color="auto"/>
        <w:bottom w:val="none" w:sz="0" w:space="0" w:color="auto"/>
        <w:right w:val="none" w:sz="0" w:space="0" w:color="auto"/>
      </w:divBdr>
    </w:div>
    <w:div w:id="1308389348">
      <w:bodyDiv w:val="1"/>
      <w:marLeft w:val="0"/>
      <w:marRight w:val="0"/>
      <w:marTop w:val="0"/>
      <w:marBottom w:val="0"/>
      <w:divBdr>
        <w:top w:val="none" w:sz="0" w:space="0" w:color="auto"/>
        <w:left w:val="none" w:sz="0" w:space="0" w:color="auto"/>
        <w:bottom w:val="none" w:sz="0" w:space="0" w:color="auto"/>
        <w:right w:val="none" w:sz="0" w:space="0" w:color="auto"/>
      </w:divBdr>
    </w:div>
    <w:div w:id="1308973691">
      <w:bodyDiv w:val="1"/>
      <w:marLeft w:val="0"/>
      <w:marRight w:val="0"/>
      <w:marTop w:val="0"/>
      <w:marBottom w:val="0"/>
      <w:divBdr>
        <w:top w:val="none" w:sz="0" w:space="0" w:color="auto"/>
        <w:left w:val="none" w:sz="0" w:space="0" w:color="auto"/>
        <w:bottom w:val="none" w:sz="0" w:space="0" w:color="auto"/>
        <w:right w:val="none" w:sz="0" w:space="0" w:color="auto"/>
      </w:divBdr>
    </w:div>
    <w:div w:id="1309630158">
      <w:bodyDiv w:val="1"/>
      <w:marLeft w:val="0"/>
      <w:marRight w:val="0"/>
      <w:marTop w:val="0"/>
      <w:marBottom w:val="0"/>
      <w:divBdr>
        <w:top w:val="none" w:sz="0" w:space="0" w:color="auto"/>
        <w:left w:val="none" w:sz="0" w:space="0" w:color="auto"/>
        <w:bottom w:val="none" w:sz="0" w:space="0" w:color="auto"/>
        <w:right w:val="none" w:sz="0" w:space="0" w:color="auto"/>
      </w:divBdr>
    </w:div>
    <w:div w:id="1309900304">
      <w:bodyDiv w:val="1"/>
      <w:marLeft w:val="0"/>
      <w:marRight w:val="0"/>
      <w:marTop w:val="0"/>
      <w:marBottom w:val="0"/>
      <w:divBdr>
        <w:top w:val="none" w:sz="0" w:space="0" w:color="auto"/>
        <w:left w:val="none" w:sz="0" w:space="0" w:color="auto"/>
        <w:bottom w:val="none" w:sz="0" w:space="0" w:color="auto"/>
        <w:right w:val="none" w:sz="0" w:space="0" w:color="auto"/>
      </w:divBdr>
    </w:div>
    <w:div w:id="1310861461">
      <w:bodyDiv w:val="1"/>
      <w:marLeft w:val="0"/>
      <w:marRight w:val="0"/>
      <w:marTop w:val="0"/>
      <w:marBottom w:val="0"/>
      <w:divBdr>
        <w:top w:val="none" w:sz="0" w:space="0" w:color="auto"/>
        <w:left w:val="none" w:sz="0" w:space="0" w:color="auto"/>
        <w:bottom w:val="none" w:sz="0" w:space="0" w:color="auto"/>
        <w:right w:val="none" w:sz="0" w:space="0" w:color="auto"/>
      </w:divBdr>
    </w:div>
    <w:div w:id="1311129397">
      <w:bodyDiv w:val="1"/>
      <w:marLeft w:val="0"/>
      <w:marRight w:val="0"/>
      <w:marTop w:val="0"/>
      <w:marBottom w:val="0"/>
      <w:divBdr>
        <w:top w:val="none" w:sz="0" w:space="0" w:color="auto"/>
        <w:left w:val="none" w:sz="0" w:space="0" w:color="auto"/>
        <w:bottom w:val="none" w:sz="0" w:space="0" w:color="auto"/>
        <w:right w:val="none" w:sz="0" w:space="0" w:color="auto"/>
      </w:divBdr>
    </w:div>
    <w:div w:id="1311135760">
      <w:bodyDiv w:val="1"/>
      <w:marLeft w:val="0"/>
      <w:marRight w:val="0"/>
      <w:marTop w:val="0"/>
      <w:marBottom w:val="0"/>
      <w:divBdr>
        <w:top w:val="none" w:sz="0" w:space="0" w:color="auto"/>
        <w:left w:val="none" w:sz="0" w:space="0" w:color="auto"/>
        <w:bottom w:val="none" w:sz="0" w:space="0" w:color="auto"/>
        <w:right w:val="none" w:sz="0" w:space="0" w:color="auto"/>
      </w:divBdr>
    </w:div>
    <w:div w:id="1313368959">
      <w:bodyDiv w:val="1"/>
      <w:marLeft w:val="0"/>
      <w:marRight w:val="0"/>
      <w:marTop w:val="0"/>
      <w:marBottom w:val="0"/>
      <w:divBdr>
        <w:top w:val="none" w:sz="0" w:space="0" w:color="auto"/>
        <w:left w:val="none" w:sz="0" w:space="0" w:color="auto"/>
        <w:bottom w:val="none" w:sz="0" w:space="0" w:color="auto"/>
        <w:right w:val="none" w:sz="0" w:space="0" w:color="auto"/>
      </w:divBdr>
    </w:div>
    <w:div w:id="1313831946">
      <w:bodyDiv w:val="1"/>
      <w:marLeft w:val="0"/>
      <w:marRight w:val="0"/>
      <w:marTop w:val="0"/>
      <w:marBottom w:val="0"/>
      <w:divBdr>
        <w:top w:val="none" w:sz="0" w:space="0" w:color="auto"/>
        <w:left w:val="none" w:sz="0" w:space="0" w:color="auto"/>
        <w:bottom w:val="none" w:sz="0" w:space="0" w:color="auto"/>
        <w:right w:val="none" w:sz="0" w:space="0" w:color="auto"/>
      </w:divBdr>
    </w:div>
    <w:div w:id="1314791148">
      <w:bodyDiv w:val="1"/>
      <w:marLeft w:val="0"/>
      <w:marRight w:val="0"/>
      <w:marTop w:val="0"/>
      <w:marBottom w:val="0"/>
      <w:divBdr>
        <w:top w:val="none" w:sz="0" w:space="0" w:color="auto"/>
        <w:left w:val="none" w:sz="0" w:space="0" w:color="auto"/>
        <w:bottom w:val="none" w:sz="0" w:space="0" w:color="auto"/>
        <w:right w:val="none" w:sz="0" w:space="0" w:color="auto"/>
      </w:divBdr>
    </w:div>
    <w:div w:id="1314941851">
      <w:bodyDiv w:val="1"/>
      <w:marLeft w:val="0"/>
      <w:marRight w:val="0"/>
      <w:marTop w:val="0"/>
      <w:marBottom w:val="0"/>
      <w:divBdr>
        <w:top w:val="none" w:sz="0" w:space="0" w:color="auto"/>
        <w:left w:val="none" w:sz="0" w:space="0" w:color="auto"/>
        <w:bottom w:val="none" w:sz="0" w:space="0" w:color="auto"/>
        <w:right w:val="none" w:sz="0" w:space="0" w:color="auto"/>
      </w:divBdr>
    </w:div>
    <w:div w:id="1315256118">
      <w:bodyDiv w:val="1"/>
      <w:marLeft w:val="0"/>
      <w:marRight w:val="0"/>
      <w:marTop w:val="0"/>
      <w:marBottom w:val="0"/>
      <w:divBdr>
        <w:top w:val="none" w:sz="0" w:space="0" w:color="auto"/>
        <w:left w:val="none" w:sz="0" w:space="0" w:color="auto"/>
        <w:bottom w:val="none" w:sz="0" w:space="0" w:color="auto"/>
        <w:right w:val="none" w:sz="0" w:space="0" w:color="auto"/>
      </w:divBdr>
    </w:div>
    <w:div w:id="1315646653">
      <w:bodyDiv w:val="1"/>
      <w:marLeft w:val="0"/>
      <w:marRight w:val="0"/>
      <w:marTop w:val="0"/>
      <w:marBottom w:val="0"/>
      <w:divBdr>
        <w:top w:val="none" w:sz="0" w:space="0" w:color="auto"/>
        <w:left w:val="none" w:sz="0" w:space="0" w:color="auto"/>
        <w:bottom w:val="none" w:sz="0" w:space="0" w:color="auto"/>
        <w:right w:val="none" w:sz="0" w:space="0" w:color="auto"/>
      </w:divBdr>
    </w:div>
    <w:div w:id="1316299465">
      <w:bodyDiv w:val="1"/>
      <w:marLeft w:val="0"/>
      <w:marRight w:val="0"/>
      <w:marTop w:val="0"/>
      <w:marBottom w:val="0"/>
      <w:divBdr>
        <w:top w:val="none" w:sz="0" w:space="0" w:color="auto"/>
        <w:left w:val="none" w:sz="0" w:space="0" w:color="auto"/>
        <w:bottom w:val="none" w:sz="0" w:space="0" w:color="auto"/>
        <w:right w:val="none" w:sz="0" w:space="0" w:color="auto"/>
      </w:divBdr>
    </w:div>
    <w:div w:id="1316302353">
      <w:bodyDiv w:val="1"/>
      <w:marLeft w:val="0"/>
      <w:marRight w:val="0"/>
      <w:marTop w:val="0"/>
      <w:marBottom w:val="0"/>
      <w:divBdr>
        <w:top w:val="none" w:sz="0" w:space="0" w:color="auto"/>
        <w:left w:val="none" w:sz="0" w:space="0" w:color="auto"/>
        <w:bottom w:val="none" w:sz="0" w:space="0" w:color="auto"/>
        <w:right w:val="none" w:sz="0" w:space="0" w:color="auto"/>
      </w:divBdr>
    </w:div>
    <w:div w:id="1316491749">
      <w:bodyDiv w:val="1"/>
      <w:marLeft w:val="0"/>
      <w:marRight w:val="0"/>
      <w:marTop w:val="0"/>
      <w:marBottom w:val="0"/>
      <w:divBdr>
        <w:top w:val="none" w:sz="0" w:space="0" w:color="auto"/>
        <w:left w:val="none" w:sz="0" w:space="0" w:color="auto"/>
        <w:bottom w:val="none" w:sz="0" w:space="0" w:color="auto"/>
        <w:right w:val="none" w:sz="0" w:space="0" w:color="auto"/>
      </w:divBdr>
    </w:div>
    <w:div w:id="1318069910">
      <w:bodyDiv w:val="1"/>
      <w:marLeft w:val="0"/>
      <w:marRight w:val="0"/>
      <w:marTop w:val="0"/>
      <w:marBottom w:val="0"/>
      <w:divBdr>
        <w:top w:val="none" w:sz="0" w:space="0" w:color="auto"/>
        <w:left w:val="none" w:sz="0" w:space="0" w:color="auto"/>
        <w:bottom w:val="none" w:sz="0" w:space="0" w:color="auto"/>
        <w:right w:val="none" w:sz="0" w:space="0" w:color="auto"/>
      </w:divBdr>
    </w:div>
    <w:div w:id="1318150678">
      <w:bodyDiv w:val="1"/>
      <w:marLeft w:val="0"/>
      <w:marRight w:val="0"/>
      <w:marTop w:val="0"/>
      <w:marBottom w:val="0"/>
      <w:divBdr>
        <w:top w:val="none" w:sz="0" w:space="0" w:color="auto"/>
        <w:left w:val="none" w:sz="0" w:space="0" w:color="auto"/>
        <w:bottom w:val="none" w:sz="0" w:space="0" w:color="auto"/>
        <w:right w:val="none" w:sz="0" w:space="0" w:color="auto"/>
      </w:divBdr>
    </w:div>
    <w:div w:id="1318416148">
      <w:bodyDiv w:val="1"/>
      <w:marLeft w:val="0"/>
      <w:marRight w:val="0"/>
      <w:marTop w:val="0"/>
      <w:marBottom w:val="0"/>
      <w:divBdr>
        <w:top w:val="none" w:sz="0" w:space="0" w:color="auto"/>
        <w:left w:val="none" w:sz="0" w:space="0" w:color="auto"/>
        <w:bottom w:val="none" w:sz="0" w:space="0" w:color="auto"/>
        <w:right w:val="none" w:sz="0" w:space="0" w:color="auto"/>
      </w:divBdr>
    </w:div>
    <w:div w:id="1321931448">
      <w:bodyDiv w:val="1"/>
      <w:marLeft w:val="0"/>
      <w:marRight w:val="0"/>
      <w:marTop w:val="0"/>
      <w:marBottom w:val="0"/>
      <w:divBdr>
        <w:top w:val="none" w:sz="0" w:space="0" w:color="auto"/>
        <w:left w:val="none" w:sz="0" w:space="0" w:color="auto"/>
        <w:bottom w:val="none" w:sz="0" w:space="0" w:color="auto"/>
        <w:right w:val="none" w:sz="0" w:space="0" w:color="auto"/>
      </w:divBdr>
    </w:div>
    <w:div w:id="1322386067">
      <w:bodyDiv w:val="1"/>
      <w:marLeft w:val="0"/>
      <w:marRight w:val="0"/>
      <w:marTop w:val="0"/>
      <w:marBottom w:val="0"/>
      <w:divBdr>
        <w:top w:val="none" w:sz="0" w:space="0" w:color="auto"/>
        <w:left w:val="none" w:sz="0" w:space="0" w:color="auto"/>
        <w:bottom w:val="none" w:sz="0" w:space="0" w:color="auto"/>
        <w:right w:val="none" w:sz="0" w:space="0" w:color="auto"/>
      </w:divBdr>
    </w:div>
    <w:div w:id="1322731599">
      <w:bodyDiv w:val="1"/>
      <w:marLeft w:val="0"/>
      <w:marRight w:val="0"/>
      <w:marTop w:val="0"/>
      <w:marBottom w:val="0"/>
      <w:divBdr>
        <w:top w:val="none" w:sz="0" w:space="0" w:color="auto"/>
        <w:left w:val="none" w:sz="0" w:space="0" w:color="auto"/>
        <w:bottom w:val="none" w:sz="0" w:space="0" w:color="auto"/>
        <w:right w:val="none" w:sz="0" w:space="0" w:color="auto"/>
      </w:divBdr>
    </w:div>
    <w:div w:id="1323243960">
      <w:bodyDiv w:val="1"/>
      <w:marLeft w:val="0"/>
      <w:marRight w:val="0"/>
      <w:marTop w:val="0"/>
      <w:marBottom w:val="0"/>
      <w:divBdr>
        <w:top w:val="none" w:sz="0" w:space="0" w:color="auto"/>
        <w:left w:val="none" w:sz="0" w:space="0" w:color="auto"/>
        <w:bottom w:val="none" w:sz="0" w:space="0" w:color="auto"/>
        <w:right w:val="none" w:sz="0" w:space="0" w:color="auto"/>
      </w:divBdr>
    </w:div>
    <w:div w:id="1324820109">
      <w:bodyDiv w:val="1"/>
      <w:marLeft w:val="0"/>
      <w:marRight w:val="0"/>
      <w:marTop w:val="0"/>
      <w:marBottom w:val="0"/>
      <w:divBdr>
        <w:top w:val="none" w:sz="0" w:space="0" w:color="auto"/>
        <w:left w:val="none" w:sz="0" w:space="0" w:color="auto"/>
        <w:bottom w:val="none" w:sz="0" w:space="0" w:color="auto"/>
        <w:right w:val="none" w:sz="0" w:space="0" w:color="auto"/>
      </w:divBdr>
    </w:div>
    <w:div w:id="1325547315">
      <w:bodyDiv w:val="1"/>
      <w:marLeft w:val="0"/>
      <w:marRight w:val="0"/>
      <w:marTop w:val="0"/>
      <w:marBottom w:val="0"/>
      <w:divBdr>
        <w:top w:val="none" w:sz="0" w:space="0" w:color="auto"/>
        <w:left w:val="none" w:sz="0" w:space="0" w:color="auto"/>
        <w:bottom w:val="none" w:sz="0" w:space="0" w:color="auto"/>
        <w:right w:val="none" w:sz="0" w:space="0" w:color="auto"/>
      </w:divBdr>
    </w:div>
    <w:div w:id="1326786829">
      <w:bodyDiv w:val="1"/>
      <w:marLeft w:val="0"/>
      <w:marRight w:val="0"/>
      <w:marTop w:val="0"/>
      <w:marBottom w:val="0"/>
      <w:divBdr>
        <w:top w:val="none" w:sz="0" w:space="0" w:color="auto"/>
        <w:left w:val="none" w:sz="0" w:space="0" w:color="auto"/>
        <w:bottom w:val="none" w:sz="0" w:space="0" w:color="auto"/>
        <w:right w:val="none" w:sz="0" w:space="0" w:color="auto"/>
      </w:divBdr>
    </w:div>
    <w:div w:id="1326977454">
      <w:bodyDiv w:val="1"/>
      <w:marLeft w:val="0"/>
      <w:marRight w:val="0"/>
      <w:marTop w:val="0"/>
      <w:marBottom w:val="0"/>
      <w:divBdr>
        <w:top w:val="none" w:sz="0" w:space="0" w:color="auto"/>
        <w:left w:val="none" w:sz="0" w:space="0" w:color="auto"/>
        <w:bottom w:val="none" w:sz="0" w:space="0" w:color="auto"/>
        <w:right w:val="none" w:sz="0" w:space="0" w:color="auto"/>
      </w:divBdr>
    </w:div>
    <w:div w:id="1327052841">
      <w:bodyDiv w:val="1"/>
      <w:marLeft w:val="0"/>
      <w:marRight w:val="0"/>
      <w:marTop w:val="0"/>
      <w:marBottom w:val="0"/>
      <w:divBdr>
        <w:top w:val="none" w:sz="0" w:space="0" w:color="auto"/>
        <w:left w:val="none" w:sz="0" w:space="0" w:color="auto"/>
        <w:bottom w:val="none" w:sz="0" w:space="0" w:color="auto"/>
        <w:right w:val="none" w:sz="0" w:space="0" w:color="auto"/>
      </w:divBdr>
    </w:div>
    <w:div w:id="1327367146">
      <w:bodyDiv w:val="1"/>
      <w:marLeft w:val="0"/>
      <w:marRight w:val="0"/>
      <w:marTop w:val="0"/>
      <w:marBottom w:val="0"/>
      <w:divBdr>
        <w:top w:val="none" w:sz="0" w:space="0" w:color="auto"/>
        <w:left w:val="none" w:sz="0" w:space="0" w:color="auto"/>
        <w:bottom w:val="none" w:sz="0" w:space="0" w:color="auto"/>
        <w:right w:val="none" w:sz="0" w:space="0" w:color="auto"/>
      </w:divBdr>
    </w:div>
    <w:div w:id="1327705696">
      <w:bodyDiv w:val="1"/>
      <w:marLeft w:val="0"/>
      <w:marRight w:val="0"/>
      <w:marTop w:val="0"/>
      <w:marBottom w:val="0"/>
      <w:divBdr>
        <w:top w:val="none" w:sz="0" w:space="0" w:color="auto"/>
        <w:left w:val="none" w:sz="0" w:space="0" w:color="auto"/>
        <w:bottom w:val="none" w:sz="0" w:space="0" w:color="auto"/>
        <w:right w:val="none" w:sz="0" w:space="0" w:color="auto"/>
      </w:divBdr>
    </w:div>
    <w:div w:id="1327896468">
      <w:bodyDiv w:val="1"/>
      <w:marLeft w:val="0"/>
      <w:marRight w:val="0"/>
      <w:marTop w:val="0"/>
      <w:marBottom w:val="0"/>
      <w:divBdr>
        <w:top w:val="none" w:sz="0" w:space="0" w:color="auto"/>
        <w:left w:val="none" w:sz="0" w:space="0" w:color="auto"/>
        <w:bottom w:val="none" w:sz="0" w:space="0" w:color="auto"/>
        <w:right w:val="none" w:sz="0" w:space="0" w:color="auto"/>
      </w:divBdr>
    </w:div>
    <w:div w:id="1328440462">
      <w:bodyDiv w:val="1"/>
      <w:marLeft w:val="0"/>
      <w:marRight w:val="0"/>
      <w:marTop w:val="0"/>
      <w:marBottom w:val="0"/>
      <w:divBdr>
        <w:top w:val="none" w:sz="0" w:space="0" w:color="auto"/>
        <w:left w:val="none" w:sz="0" w:space="0" w:color="auto"/>
        <w:bottom w:val="none" w:sz="0" w:space="0" w:color="auto"/>
        <w:right w:val="none" w:sz="0" w:space="0" w:color="auto"/>
      </w:divBdr>
    </w:div>
    <w:div w:id="1328629302">
      <w:bodyDiv w:val="1"/>
      <w:marLeft w:val="0"/>
      <w:marRight w:val="0"/>
      <w:marTop w:val="0"/>
      <w:marBottom w:val="0"/>
      <w:divBdr>
        <w:top w:val="none" w:sz="0" w:space="0" w:color="auto"/>
        <w:left w:val="none" w:sz="0" w:space="0" w:color="auto"/>
        <w:bottom w:val="none" w:sz="0" w:space="0" w:color="auto"/>
        <w:right w:val="none" w:sz="0" w:space="0" w:color="auto"/>
      </w:divBdr>
    </w:div>
    <w:div w:id="1328630046">
      <w:bodyDiv w:val="1"/>
      <w:marLeft w:val="0"/>
      <w:marRight w:val="0"/>
      <w:marTop w:val="0"/>
      <w:marBottom w:val="0"/>
      <w:divBdr>
        <w:top w:val="none" w:sz="0" w:space="0" w:color="auto"/>
        <w:left w:val="none" w:sz="0" w:space="0" w:color="auto"/>
        <w:bottom w:val="none" w:sz="0" w:space="0" w:color="auto"/>
        <w:right w:val="none" w:sz="0" w:space="0" w:color="auto"/>
      </w:divBdr>
    </w:div>
    <w:div w:id="1328747106">
      <w:bodyDiv w:val="1"/>
      <w:marLeft w:val="0"/>
      <w:marRight w:val="0"/>
      <w:marTop w:val="0"/>
      <w:marBottom w:val="0"/>
      <w:divBdr>
        <w:top w:val="none" w:sz="0" w:space="0" w:color="auto"/>
        <w:left w:val="none" w:sz="0" w:space="0" w:color="auto"/>
        <w:bottom w:val="none" w:sz="0" w:space="0" w:color="auto"/>
        <w:right w:val="none" w:sz="0" w:space="0" w:color="auto"/>
      </w:divBdr>
    </w:div>
    <w:div w:id="1328753310">
      <w:bodyDiv w:val="1"/>
      <w:marLeft w:val="0"/>
      <w:marRight w:val="0"/>
      <w:marTop w:val="0"/>
      <w:marBottom w:val="0"/>
      <w:divBdr>
        <w:top w:val="none" w:sz="0" w:space="0" w:color="auto"/>
        <w:left w:val="none" w:sz="0" w:space="0" w:color="auto"/>
        <w:bottom w:val="none" w:sz="0" w:space="0" w:color="auto"/>
        <w:right w:val="none" w:sz="0" w:space="0" w:color="auto"/>
      </w:divBdr>
    </w:div>
    <w:div w:id="1329867196">
      <w:bodyDiv w:val="1"/>
      <w:marLeft w:val="0"/>
      <w:marRight w:val="0"/>
      <w:marTop w:val="0"/>
      <w:marBottom w:val="0"/>
      <w:divBdr>
        <w:top w:val="none" w:sz="0" w:space="0" w:color="auto"/>
        <w:left w:val="none" w:sz="0" w:space="0" w:color="auto"/>
        <w:bottom w:val="none" w:sz="0" w:space="0" w:color="auto"/>
        <w:right w:val="none" w:sz="0" w:space="0" w:color="auto"/>
      </w:divBdr>
    </w:div>
    <w:div w:id="1330790653">
      <w:bodyDiv w:val="1"/>
      <w:marLeft w:val="0"/>
      <w:marRight w:val="0"/>
      <w:marTop w:val="0"/>
      <w:marBottom w:val="0"/>
      <w:divBdr>
        <w:top w:val="none" w:sz="0" w:space="0" w:color="auto"/>
        <w:left w:val="none" w:sz="0" w:space="0" w:color="auto"/>
        <w:bottom w:val="none" w:sz="0" w:space="0" w:color="auto"/>
        <w:right w:val="none" w:sz="0" w:space="0" w:color="auto"/>
      </w:divBdr>
    </w:div>
    <w:div w:id="1331718614">
      <w:bodyDiv w:val="1"/>
      <w:marLeft w:val="0"/>
      <w:marRight w:val="0"/>
      <w:marTop w:val="0"/>
      <w:marBottom w:val="0"/>
      <w:divBdr>
        <w:top w:val="none" w:sz="0" w:space="0" w:color="auto"/>
        <w:left w:val="none" w:sz="0" w:space="0" w:color="auto"/>
        <w:bottom w:val="none" w:sz="0" w:space="0" w:color="auto"/>
        <w:right w:val="none" w:sz="0" w:space="0" w:color="auto"/>
      </w:divBdr>
    </w:div>
    <w:div w:id="1331832213">
      <w:bodyDiv w:val="1"/>
      <w:marLeft w:val="0"/>
      <w:marRight w:val="0"/>
      <w:marTop w:val="0"/>
      <w:marBottom w:val="0"/>
      <w:divBdr>
        <w:top w:val="none" w:sz="0" w:space="0" w:color="auto"/>
        <w:left w:val="none" w:sz="0" w:space="0" w:color="auto"/>
        <w:bottom w:val="none" w:sz="0" w:space="0" w:color="auto"/>
        <w:right w:val="none" w:sz="0" w:space="0" w:color="auto"/>
      </w:divBdr>
    </w:div>
    <w:div w:id="1331982816">
      <w:bodyDiv w:val="1"/>
      <w:marLeft w:val="0"/>
      <w:marRight w:val="0"/>
      <w:marTop w:val="0"/>
      <w:marBottom w:val="0"/>
      <w:divBdr>
        <w:top w:val="none" w:sz="0" w:space="0" w:color="auto"/>
        <w:left w:val="none" w:sz="0" w:space="0" w:color="auto"/>
        <w:bottom w:val="none" w:sz="0" w:space="0" w:color="auto"/>
        <w:right w:val="none" w:sz="0" w:space="0" w:color="auto"/>
      </w:divBdr>
    </w:div>
    <w:div w:id="1332102359">
      <w:bodyDiv w:val="1"/>
      <w:marLeft w:val="0"/>
      <w:marRight w:val="0"/>
      <w:marTop w:val="0"/>
      <w:marBottom w:val="0"/>
      <w:divBdr>
        <w:top w:val="none" w:sz="0" w:space="0" w:color="auto"/>
        <w:left w:val="none" w:sz="0" w:space="0" w:color="auto"/>
        <w:bottom w:val="none" w:sz="0" w:space="0" w:color="auto"/>
        <w:right w:val="none" w:sz="0" w:space="0" w:color="auto"/>
      </w:divBdr>
    </w:div>
    <w:div w:id="1332441831">
      <w:bodyDiv w:val="1"/>
      <w:marLeft w:val="0"/>
      <w:marRight w:val="0"/>
      <w:marTop w:val="0"/>
      <w:marBottom w:val="0"/>
      <w:divBdr>
        <w:top w:val="none" w:sz="0" w:space="0" w:color="auto"/>
        <w:left w:val="none" w:sz="0" w:space="0" w:color="auto"/>
        <w:bottom w:val="none" w:sz="0" w:space="0" w:color="auto"/>
        <w:right w:val="none" w:sz="0" w:space="0" w:color="auto"/>
      </w:divBdr>
    </w:div>
    <w:div w:id="1333223276">
      <w:bodyDiv w:val="1"/>
      <w:marLeft w:val="0"/>
      <w:marRight w:val="0"/>
      <w:marTop w:val="0"/>
      <w:marBottom w:val="0"/>
      <w:divBdr>
        <w:top w:val="none" w:sz="0" w:space="0" w:color="auto"/>
        <w:left w:val="none" w:sz="0" w:space="0" w:color="auto"/>
        <w:bottom w:val="none" w:sz="0" w:space="0" w:color="auto"/>
        <w:right w:val="none" w:sz="0" w:space="0" w:color="auto"/>
      </w:divBdr>
    </w:div>
    <w:div w:id="1334410258">
      <w:bodyDiv w:val="1"/>
      <w:marLeft w:val="0"/>
      <w:marRight w:val="0"/>
      <w:marTop w:val="0"/>
      <w:marBottom w:val="0"/>
      <w:divBdr>
        <w:top w:val="none" w:sz="0" w:space="0" w:color="auto"/>
        <w:left w:val="none" w:sz="0" w:space="0" w:color="auto"/>
        <w:bottom w:val="none" w:sz="0" w:space="0" w:color="auto"/>
        <w:right w:val="none" w:sz="0" w:space="0" w:color="auto"/>
      </w:divBdr>
    </w:div>
    <w:div w:id="1334576704">
      <w:bodyDiv w:val="1"/>
      <w:marLeft w:val="0"/>
      <w:marRight w:val="0"/>
      <w:marTop w:val="0"/>
      <w:marBottom w:val="0"/>
      <w:divBdr>
        <w:top w:val="none" w:sz="0" w:space="0" w:color="auto"/>
        <w:left w:val="none" w:sz="0" w:space="0" w:color="auto"/>
        <w:bottom w:val="none" w:sz="0" w:space="0" w:color="auto"/>
        <w:right w:val="none" w:sz="0" w:space="0" w:color="auto"/>
      </w:divBdr>
    </w:div>
    <w:div w:id="1334642900">
      <w:bodyDiv w:val="1"/>
      <w:marLeft w:val="0"/>
      <w:marRight w:val="0"/>
      <w:marTop w:val="0"/>
      <w:marBottom w:val="0"/>
      <w:divBdr>
        <w:top w:val="none" w:sz="0" w:space="0" w:color="auto"/>
        <w:left w:val="none" w:sz="0" w:space="0" w:color="auto"/>
        <w:bottom w:val="none" w:sz="0" w:space="0" w:color="auto"/>
        <w:right w:val="none" w:sz="0" w:space="0" w:color="auto"/>
      </w:divBdr>
    </w:div>
    <w:div w:id="1335259065">
      <w:bodyDiv w:val="1"/>
      <w:marLeft w:val="0"/>
      <w:marRight w:val="0"/>
      <w:marTop w:val="0"/>
      <w:marBottom w:val="0"/>
      <w:divBdr>
        <w:top w:val="none" w:sz="0" w:space="0" w:color="auto"/>
        <w:left w:val="none" w:sz="0" w:space="0" w:color="auto"/>
        <w:bottom w:val="none" w:sz="0" w:space="0" w:color="auto"/>
        <w:right w:val="none" w:sz="0" w:space="0" w:color="auto"/>
      </w:divBdr>
    </w:div>
    <w:div w:id="1335261329">
      <w:bodyDiv w:val="1"/>
      <w:marLeft w:val="0"/>
      <w:marRight w:val="0"/>
      <w:marTop w:val="0"/>
      <w:marBottom w:val="0"/>
      <w:divBdr>
        <w:top w:val="none" w:sz="0" w:space="0" w:color="auto"/>
        <w:left w:val="none" w:sz="0" w:space="0" w:color="auto"/>
        <w:bottom w:val="none" w:sz="0" w:space="0" w:color="auto"/>
        <w:right w:val="none" w:sz="0" w:space="0" w:color="auto"/>
      </w:divBdr>
    </w:div>
    <w:div w:id="1335304728">
      <w:bodyDiv w:val="1"/>
      <w:marLeft w:val="0"/>
      <w:marRight w:val="0"/>
      <w:marTop w:val="0"/>
      <w:marBottom w:val="0"/>
      <w:divBdr>
        <w:top w:val="none" w:sz="0" w:space="0" w:color="auto"/>
        <w:left w:val="none" w:sz="0" w:space="0" w:color="auto"/>
        <w:bottom w:val="none" w:sz="0" w:space="0" w:color="auto"/>
        <w:right w:val="none" w:sz="0" w:space="0" w:color="auto"/>
      </w:divBdr>
    </w:div>
    <w:div w:id="1335380982">
      <w:bodyDiv w:val="1"/>
      <w:marLeft w:val="0"/>
      <w:marRight w:val="0"/>
      <w:marTop w:val="0"/>
      <w:marBottom w:val="0"/>
      <w:divBdr>
        <w:top w:val="none" w:sz="0" w:space="0" w:color="auto"/>
        <w:left w:val="none" w:sz="0" w:space="0" w:color="auto"/>
        <w:bottom w:val="none" w:sz="0" w:space="0" w:color="auto"/>
        <w:right w:val="none" w:sz="0" w:space="0" w:color="auto"/>
      </w:divBdr>
    </w:div>
    <w:div w:id="1335650103">
      <w:bodyDiv w:val="1"/>
      <w:marLeft w:val="0"/>
      <w:marRight w:val="0"/>
      <w:marTop w:val="0"/>
      <w:marBottom w:val="0"/>
      <w:divBdr>
        <w:top w:val="none" w:sz="0" w:space="0" w:color="auto"/>
        <w:left w:val="none" w:sz="0" w:space="0" w:color="auto"/>
        <w:bottom w:val="none" w:sz="0" w:space="0" w:color="auto"/>
        <w:right w:val="none" w:sz="0" w:space="0" w:color="auto"/>
      </w:divBdr>
    </w:div>
    <w:div w:id="1336804886">
      <w:bodyDiv w:val="1"/>
      <w:marLeft w:val="0"/>
      <w:marRight w:val="0"/>
      <w:marTop w:val="0"/>
      <w:marBottom w:val="0"/>
      <w:divBdr>
        <w:top w:val="none" w:sz="0" w:space="0" w:color="auto"/>
        <w:left w:val="none" w:sz="0" w:space="0" w:color="auto"/>
        <w:bottom w:val="none" w:sz="0" w:space="0" w:color="auto"/>
        <w:right w:val="none" w:sz="0" w:space="0" w:color="auto"/>
      </w:divBdr>
    </w:div>
    <w:div w:id="1337197296">
      <w:bodyDiv w:val="1"/>
      <w:marLeft w:val="0"/>
      <w:marRight w:val="0"/>
      <w:marTop w:val="0"/>
      <w:marBottom w:val="0"/>
      <w:divBdr>
        <w:top w:val="none" w:sz="0" w:space="0" w:color="auto"/>
        <w:left w:val="none" w:sz="0" w:space="0" w:color="auto"/>
        <w:bottom w:val="none" w:sz="0" w:space="0" w:color="auto"/>
        <w:right w:val="none" w:sz="0" w:space="0" w:color="auto"/>
      </w:divBdr>
    </w:div>
    <w:div w:id="1337535923">
      <w:bodyDiv w:val="1"/>
      <w:marLeft w:val="0"/>
      <w:marRight w:val="0"/>
      <w:marTop w:val="0"/>
      <w:marBottom w:val="0"/>
      <w:divBdr>
        <w:top w:val="none" w:sz="0" w:space="0" w:color="auto"/>
        <w:left w:val="none" w:sz="0" w:space="0" w:color="auto"/>
        <w:bottom w:val="none" w:sz="0" w:space="0" w:color="auto"/>
        <w:right w:val="none" w:sz="0" w:space="0" w:color="auto"/>
      </w:divBdr>
    </w:div>
    <w:div w:id="1337609615">
      <w:bodyDiv w:val="1"/>
      <w:marLeft w:val="0"/>
      <w:marRight w:val="0"/>
      <w:marTop w:val="0"/>
      <w:marBottom w:val="0"/>
      <w:divBdr>
        <w:top w:val="none" w:sz="0" w:space="0" w:color="auto"/>
        <w:left w:val="none" w:sz="0" w:space="0" w:color="auto"/>
        <w:bottom w:val="none" w:sz="0" w:space="0" w:color="auto"/>
        <w:right w:val="none" w:sz="0" w:space="0" w:color="auto"/>
      </w:divBdr>
    </w:div>
    <w:div w:id="1337657633">
      <w:bodyDiv w:val="1"/>
      <w:marLeft w:val="0"/>
      <w:marRight w:val="0"/>
      <w:marTop w:val="0"/>
      <w:marBottom w:val="0"/>
      <w:divBdr>
        <w:top w:val="none" w:sz="0" w:space="0" w:color="auto"/>
        <w:left w:val="none" w:sz="0" w:space="0" w:color="auto"/>
        <w:bottom w:val="none" w:sz="0" w:space="0" w:color="auto"/>
        <w:right w:val="none" w:sz="0" w:space="0" w:color="auto"/>
      </w:divBdr>
    </w:div>
    <w:div w:id="1338655724">
      <w:bodyDiv w:val="1"/>
      <w:marLeft w:val="0"/>
      <w:marRight w:val="0"/>
      <w:marTop w:val="0"/>
      <w:marBottom w:val="0"/>
      <w:divBdr>
        <w:top w:val="none" w:sz="0" w:space="0" w:color="auto"/>
        <w:left w:val="none" w:sz="0" w:space="0" w:color="auto"/>
        <w:bottom w:val="none" w:sz="0" w:space="0" w:color="auto"/>
        <w:right w:val="none" w:sz="0" w:space="0" w:color="auto"/>
      </w:divBdr>
    </w:div>
    <w:div w:id="1338727009">
      <w:bodyDiv w:val="1"/>
      <w:marLeft w:val="0"/>
      <w:marRight w:val="0"/>
      <w:marTop w:val="0"/>
      <w:marBottom w:val="0"/>
      <w:divBdr>
        <w:top w:val="none" w:sz="0" w:space="0" w:color="auto"/>
        <w:left w:val="none" w:sz="0" w:space="0" w:color="auto"/>
        <w:bottom w:val="none" w:sz="0" w:space="0" w:color="auto"/>
        <w:right w:val="none" w:sz="0" w:space="0" w:color="auto"/>
      </w:divBdr>
    </w:div>
    <w:div w:id="1339040578">
      <w:bodyDiv w:val="1"/>
      <w:marLeft w:val="0"/>
      <w:marRight w:val="0"/>
      <w:marTop w:val="0"/>
      <w:marBottom w:val="0"/>
      <w:divBdr>
        <w:top w:val="none" w:sz="0" w:space="0" w:color="auto"/>
        <w:left w:val="none" w:sz="0" w:space="0" w:color="auto"/>
        <w:bottom w:val="none" w:sz="0" w:space="0" w:color="auto"/>
        <w:right w:val="none" w:sz="0" w:space="0" w:color="auto"/>
      </w:divBdr>
    </w:div>
    <w:div w:id="1340543873">
      <w:bodyDiv w:val="1"/>
      <w:marLeft w:val="0"/>
      <w:marRight w:val="0"/>
      <w:marTop w:val="0"/>
      <w:marBottom w:val="0"/>
      <w:divBdr>
        <w:top w:val="none" w:sz="0" w:space="0" w:color="auto"/>
        <w:left w:val="none" w:sz="0" w:space="0" w:color="auto"/>
        <w:bottom w:val="none" w:sz="0" w:space="0" w:color="auto"/>
        <w:right w:val="none" w:sz="0" w:space="0" w:color="auto"/>
      </w:divBdr>
    </w:div>
    <w:div w:id="1340736510">
      <w:bodyDiv w:val="1"/>
      <w:marLeft w:val="0"/>
      <w:marRight w:val="0"/>
      <w:marTop w:val="0"/>
      <w:marBottom w:val="0"/>
      <w:divBdr>
        <w:top w:val="none" w:sz="0" w:space="0" w:color="auto"/>
        <w:left w:val="none" w:sz="0" w:space="0" w:color="auto"/>
        <w:bottom w:val="none" w:sz="0" w:space="0" w:color="auto"/>
        <w:right w:val="none" w:sz="0" w:space="0" w:color="auto"/>
      </w:divBdr>
    </w:div>
    <w:div w:id="1341156185">
      <w:bodyDiv w:val="1"/>
      <w:marLeft w:val="0"/>
      <w:marRight w:val="0"/>
      <w:marTop w:val="0"/>
      <w:marBottom w:val="0"/>
      <w:divBdr>
        <w:top w:val="none" w:sz="0" w:space="0" w:color="auto"/>
        <w:left w:val="none" w:sz="0" w:space="0" w:color="auto"/>
        <w:bottom w:val="none" w:sz="0" w:space="0" w:color="auto"/>
        <w:right w:val="none" w:sz="0" w:space="0" w:color="auto"/>
      </w:divBdr>
    </w:div>
    <w:div w:id="1341279673">
      <w:bodyDiv w:val="1"/>
      <w:marLeft w:val="0"/>
      <w:marRight w:val="0"/>
      <w:marTop w:val="0"/>
      <w:marBottom w:val="0"/>
      <w:divBdr>
        <w:top w:val="none" w:sz="0" w:space="0" w:color="auto"/>
        <w:left w:val="none" w:sz="0" w:space="0" w:color="auto"/>
        <w:bottom w:val="none" w:sz="0" w:space="0" w:color="auto"/>
        <w:right w:val="none" w:sz="0" w:space="0" w:color="auto"/>
      </w:divBdr>
    </w:div>
    <w:div w:id="1341391509">
      <w:bodyDiv w:val="1"/>
      <w:marLeft w:val="0"/>
      <w:marRight w:val="0"/>
      <w:marTop w:val="0"/>
      <w:marBottom w:val="0"/>
      <w:divBdr>
        <w:top w:val="none" w:sz="0" w:space="0" w:color="auto"/>
        <w:left w:val="none" w:sz="0" w:space="0" w:color="auto"/>
        <w:bottom w:val="none" w:sz="0" w:space="0" w:color="auto"/>
        <w:right w:val="none" w:sz="0" w:space="0" w:color="auto"/>
      </w:divBdr>
    </w:div>
    <w:div w:id="1342395725">
      <w:bodyDiv w:val="1"/>
      <w:marLeft w:val="0"/>
      <w:marRight w:val="0"/>
      <w:marTop w:val="0"/>
      <w:marBottom w:val="0"/>
      <w:divBdr>
        <w:top w:val="none" w:sz="0" w:space="0" w:color="auto"/>
        <w:left w:val="none" w:sz="0" w:space="0" w:color="auto"/>
        <w:bottom w:val="none" w:sz="0" w:space="0" w:color="auto"/>
        <w:right w:val="none" w:sz="0" w:space="0" w:color="auto"/>
      </w:divBdr>
    </w:div>
    <w:div w:id="1343051870">
      <w:bodyDiv w:val="1"/>
      <w:marLeft w:val="0"/>
      <w:marRight w:val="0"/>
      <w:marTop w:val="0"/>
      <w:marBottom w:val="0"/>
      <w:divBdr>
        <w:top w:val="none" w:sz="0" w:space="0" w:color="auto"/>
        <w:left w:val="none" w:sz="0" w:space="0" w:color="auto"/>
        <w:bottom w:val="none" w:sz="0" w:space="0" w:color="auto"/>
        <w:right w:val="none" w:sz="0" w:space="0" w:color="auto"/>
      </w:divBdr>
    </w:div>
    <w:div w:id="1343511591">
      <w:bodyDiv w:val="1"/>
      <w:marLeft w:val="0"/>
      <w:marRight w:val="0"/>
      <w:marTop w:val="0"/>
      <w:marBottom w:val="0"/>
      <w:divBdr>
        <w:top w:val="none" w:sz="0" w:space="0" w:color="auto"/>
        <w:left w:val="none" w:sz="0" w:space="0" w:color="auto"/>
        <w:bottom w:val="none" w:sz="0" w:space="0" w:color="auto"/>
        <w:right w:val="none" w:sz="0" w:space="0" w:color="auto"/>
      </w:divBdr>
    </w:div>
    <w:div w:id="1343703975">
      <w:bodyDiv w:val="1"/>
      <w:marLeft w:val="0"/>
      <w:marRight w:val="0"/>
      <w:marTop w:val="0"/>
      <w:marBottom w:val="0"/>
      <w:divBdr>
        <w:top w:val="none" w:sz="0" w:space="0" w:color="auto"/>
        <w:left w:val="none" w:sz="0" w:space="0" w:color="auto"/>
        <w:bottom w:val="none" w:sz="0" w:space="0" w:color="auto"/>
        <w:right w:val="none" w:sz="0" w:space="0" w:color="auto"/>
      </w:divBdr>
    </w:div>
    <w:div w:id="1344210909">
      <w:bodyDiv w:val="1"/>
      <w:marLeft w:val="0"/>
      <w:marRight w:val="0"/>
      <w:marTop w:val="0"/>
      <w:marBottom w:val="0"/>
      <w:divBdr>
        <w:top w:val="none" w:sz="0" w:space="0" w:color="auto"/>
        <w:left w:val="none" w:sz="0" w:space="0" w:color="auto"/>
        <w:bottom w:val="none" w:sz="0" w:space="0" w:color="auto"/>
        <w:right w:val="none" w:sz="0" w:space="0" w:color="auto"/>
      </w:divBdr>
    </w:div>
    <w:div w:id="1345353495">
      <w:bodyDiv w:val="1"/>
      <w:marLeft w:val="0"/>
      <w:marRight w:val="0"/>
      <w:marTop w:val="0"/>
      <w:marBottom w:val="0"/>
      <w:divBdr>
        <w:top w:val="none" w:sz="0" w:space="0" w:color="auto"/>
        <w:left w:val="none" w:sz="0" w:space="0" w:color="auto"/>
        <w:bottom w:val="none" w:sz="0" w:space="0" w:color="auto"/>
        <w:right w:val="none" w:sz="0" w:space="0" w:color="auto"/>
      </w:divBdr>
    </w:div>
    <w:div w:id="1345933811">
      <w:bodyDiv w:val="1"/>
      <w:marLeft w:val="0"/>
      <w:marRight w:val="0"/>
      <w:marTop w:val="0"/>
      <w:marBottom w:val="0"/>
      <w:divBdr>
        <w:top w:val="none" w:sz="0" w:space="0" w:color="auto"/>
        <w:left w:val="none" w:sz="0" w:space="0" w:color="auto"/>
        <w:bottom w:val="none" w:sz="0" w:space="0" w:color="auto"/>
        <w:right w:val="none" w:sz="0" w:space="0" w:color="auto"/>
      </w:divBdr>
    </w:div>
    <w:div w:id="1346058154">
      <w:bodyDiv w:val="1"/>
      <w:marLeft w:val="0"/>
      <w:marRight w:val="0"/>
      <w:marTop w:val="0"/>
      <w:marBottom w:val="0"/>
      <w:divBdr>
        <w:top w:val="none" w:sz="0" w:space="0" w:color="auto"/>
        <w:left w:val="none" w:sz="0" w:space="0" w:color="auto"/>
        <w:bottom w:val="none" w:sz="0" w:space="0" w:color="auto"/>
        <w:right w:val="none" w:sz="0" w:space="0" w:color="auto"/>
      </w:divBdr>
    </w:div>
    <w:div w:id="1346438247">
      <w:bodyDiv w:val="1"/>
      <w:marLeft w:val="0"/>
      <w:marRight w:val="0"/>
      <w:marTop w:val="0"/>
      <w:marBottom w:val="0"/>
      <w:divBdr>
        <w:top w:val="none" w:sz="0" w:space="0" w:color="auto"/>
        <w:left w:val="none" w:sz="0" w:space="0" w:color="auto"/>
        <w:bottom w:val="none" w:sz="0" w:space="0" w:color="auto"/>
        <w:right w:val="none" w:sz="0" w:space="0" w:color="auto"/>
      </w:divBdr>
    </w:div>
    <w:div w:id="1347437254">
      <w:bodyDiv w:val="1"/>
      <w:marLeft w:val="0"/>
      <w:marRight w:val="0"/>
      <w:marTop w:val="0"/>
      <w:marBottom w:val="0"/>
      <w:divBdr>
        <w:top w:val="none" w:sz="0" w:space="0" w:color="auto"/>
        <w:left w:val="none" w:sz="0" w:space="0" w:color="auto"/>
        <w:bottom w:val="none" w:sz="0" w:space="0" w:color="auto"/>
        <w:right w:val="none" w:sz="0" w:space="0" w:color="auto"/>
      </w:divBdr>
    </w:div>
    <w:div w:id="1348168963">
      <w:bodyDiv w:val="1"/>
      <w:marLeft w:val="0"/>
      <w:marRight w:val="0"/>
      <w:marTop w:val="0"/>
      <w:marBottom w:val="0"/>
      <w:divBdr>
        <w:top w:val="none" w:sz="0" w:space="0" w:color="auto"/>
        <w:left w:val="none" w:sz="0" w:space="0" w:color="auto"/>
        <w:bottom w:val="none" w:sz="0" w:space="0" w:color="auto"/>
        <w:right w:val="none" w:sz="0" w:space="0" w:color="auto"/>
      </w:divBdr>
    </w:div>
    <w:div w:id="1348410290">
      <w:bodyDiv w:val="1"/>
      <w:marLeft w:val="0"/>
      <w:marRight w:val="0"/>
      <w:marTop w:val="0"/>
      <w:marBottom w:val="0"/>
      <w:divBdr>
        <w:top w:val="none" w:sz="0" w:space="0" w:color="auto"/>
        <w:left w:val="none" w:sz="0" w:space="0" w:color="auto"/>
        <w:bottom w:val="none" w:sz="0" w:space="0" w:color="auto"/>
        <w:right w:val="none" w:sz="0" w:space="0" w:color="auto"/>
      </w:divBdr>
    </w:div>
    <w:div w:id="1348798111">
      <w:bodyDiv w:val="1"/>
      <w:marLeft w:val="0"/>
      <w:marRight w:val="0"/>
      <w:marTop w:val="0"/>
      <w:marBottom w:val="0"/>
      <w:divBdr>
        <w:top w:val="none" w:sz="0" w:space="0" w:color="auto"/>
        <w:left w:val="none" w:sz="0" w:space="0" w:color="auto"/>
        <w:bottom w:val="none" w:sz="0" w:space="0" w:color="auto"/>
        <w:right w:val="none" w:sz="0" w:space="0" w:color="auto"/>
      </w:divBdr>
    </w:div>
    <w:div w:id="1349019881">
      <w:bodyDiv w:val="1"/>
      <w:marLeft w:val="0"/>
      <w:marRight w:val="0"/>
      <w:marTop w:val="0"/>
      <w:marBottom w:val="0"/>
      <w:divBdr>
        <w:top w:val="none" w:sz="0" w:space="0" w:color="auto"/>
        <w:left w:val="none" w:sz="0" w:space="0" w:color="auto"/>
        <w:bottom w:val="none" w:sz="0" w:space="0" w:color="auto"/>
        <w:right w:val="none" w:sz="0" w:space="0" w:color="auto"/>
      </w:divBdr>
    </w:div>
    <w:div w:id="1349411247">
      <w:bodyDiv w:val="1"/>
      <w:marLeft w:val="0"/>
      <w:marRight w:val="0"/>
      <w:marTop w:val="0"/>
      <w:marBottom w:val="0"/>
      <w:divBdr>
        <w:top w:val="none" w:sz="0" w:space="0" w:color="auto"/>
        <w:left w:val="none" w:sz="0" w:space="0" w:color="auto"/>
        <w:bottom w:val="none" w:sz="0" w:space="0" w:color="auto"/>
        <w:right w:val="none" w:sz="0" w:space="0" w:color="auto"/>
      </w:divBdr>
    </w:div>
    <w:div w:id="1349603778">
      <w:bodyDiv w:val="1"/>
      <w:marLeft w:val="0"/>
      <w:marRight w:val="0"/>
      <w:marTop w:val="0"/>
      <w:marBottom w:val="0"/>
      <w:divBdr>
        <w:top w:val="none" w:sz="0" w:space="0" w:color="auto"/>
        <w:left w:val="none" w:sz="0" w:space="0" w:color="auto"/>
        <w:bottom w:val="none" w:sz="0" w:space="0" w:color="auto"/>
        <w:right w:val="none" w:sz="0" w:space="0" w:color="auto"/>
      </w:divBdr>
    </w:div>
    <w:div w:id="1349792401">
      <w:bodyDiv w:val="1"/>
      <w:marLeft w:val="0"/>
      <w:marRight w:val="0"/>
      <w:marTop w:val="0"/>
      <w:marBottom w:val="0"/>
      <w:divBdr>
        <w:top w:val="none" w:sz="0" w:space="0" w:color="auto"/>
        <w:left w:val="none" w:sz="0" w:space="0" w:color="auto"/>
        <w:bottom w:val="none" w:sz="0" w:space="0" w:color="auto"/>
        <w:right w:val="none" w:sz="0" w:space="0" w:color="auto"/>
      </w:divBdr>
    </w:div>
    <w:div w:id="1349986943">
      <w:bodyDiv w:val="1"/>
      <w:marLeft w:val="0"/>
      <w:marRight w:val="0"/>
      <w:marTop w:val="0"/>
      <w:marBottom w:val="0"/>
      <w:divBdr>
        <w:top w:val="none" w:sz="0" w:space="0" w:color="auto"/>
        <w:left w:val="none" w:sz="0" w:space="0" w:color="auto"/>
        <w:bottom w:val="none" w:sz="0" w:space="0" w:color="auto"/>
        <w:right w:val="none" w:sz="0" w:space="0" w:color="auto"/>
      </w:divBdr>
    </w:div>
    <w:div w:id="1350639057">
      <w:bodyDiv w:val="1"/>
      <w:marLeft w:val="0"/>
      <w:marRight w:val="0"/>
      <w:marTop w:val="0"/>
      <w:marBottom w:val="0"/>
      <w:divBdr>
        <w:top w:val="none" w:sz="0" w:space="0" w:color="auto"/>
        <w:left w:val="none" w:sz="0" w:space="0" w:color="auto"/>
        <w:bottom w:val="none" w:sz="0" w:space="0" w:color="auto"/>
        <w:right w:val="none" w:sz="0" w:space="0" w:color="auto"/>
      </w:divBdr>
    </w:div>
    <w:div w:id="1350717358">
      <w:bodyDiv w:val="1"/>
      <w:marLeft w:val="0"/>
      <w:marRight w:val="0"/>
      <w:marTop w:val="0"/>
      <w:marBottom w:val="0"/>
      <w:divBdr>
        <w:top w:val="none" w:sz="0" w:space="0" w:color="auto"/>
        <w:left w:val="none" w:sz="0" w:space="0" w:color="auto"/>
        <w:bottom w:val="none" w:sz="0" w:space="0" w:color="auto"/>
        <w:right w:val="none" w:sz="0" w:space="0" w:color="auto"/>
      </w:divBdr>
    </w:div>
    <w:div w:id="1351372830">
      <w:bodyDiv w:val="1"/>
      <w:marLeft w:val="0"/>
      <w:marRight w:val="0"/>
      <w:marTop w:val="0"/>
      <w:marBottom w:val="0"/>
      <w:divBdr>
        <w:top w:val="none" w:sz="0" w:space="0" w:color="auto"/>
        <w:left w:val="none" w:sz="0" w:space="0" w:color="auto"/>
        <w:bottom w:val="none" w:sz="0" w:space="0" w:color="auto"/>
        <w:right w:val="none" w:sz="0" w:space="0" w:color="auto"/>
      </w:divBdr>
    </w:div>
    <w:div w:id="1352141643">
      <w:bodyDiv w:val="1"/>
      <w:marLeft w:val="0"/>
      <w:marRight w:val="0"/>
      <w:marTop w:val="0"/>
      <w:marBottom w:val="0"/>
      <w:divBdr>
        <w:top w:val="none" w:sz="0" w:space="0" w:color="auto"/>
        <w:left w:val="none" w:sz="0" w:space="0" w:color="auto"/>
        <w:bottom w:val="none" w:sz="0" w:space="0" w:color="auto"/>
        <w:right w:val="none" w:sz="0" w:space="0" w:color="auto"/>
      </w:divBdr>
    </w:div>
    <w:div w:id="1353609136">
      <w:bodyDiv w:val="1"/>
      <w:marLeft w:val="0"/>
      <w:marRight w:val="0"/>
      <w:marTop w:val="0"/>
      <w:marBottom w:val="0"/>
      <w:divBdr>
        <w:top w:val="none" w:sz="0" w:space="0" w:color="auto"/>
        <w:left w:val="none" w:sz="0" w:space="0" w:color="auto"/>
        <w:bottom w:val="none" w:sz="0" w:space="0" w:color="auto"/>
        <w:right w:val="none" w:sz="0" w:space="0" w:color="auto"/>
      </w:divBdr>
    </w:div>
    <w:div w:id="1353803524">
      <w:bodyDiv w:val="1"/>
      <w:marLeft w:val="0"/>
      <w:marRight w:val="0"/>
      <w:marTop w:val="0"/>
      <w:marBottom w:val="0"/>
      <w:divBdr>
        <w:top w:val="none" w:sz="0" w:space="0" w:color="auto"/>
        <w:left w:val="none" w:sz="0" w:space="0" w:color="auto"/>
        <w:bottom w:val="none" w:sz="0" w:space="0" w:color="auto"/>
        <w:right w:val="none" w:sz="0" w:space="0" w:color="auto"/>
      </w:divBdr>
    </w:div>
    <w:div w:id="1354041606">
      <w:bodyDiv w:val="1"/>
      <w:marLeft w:val="0"/>
      <w:marRight w:val="0"/>
      <w:marTop w:val="0"/>
      <w:marBottom w:val="0"/>
      <w:divBdr>
        <w:top w:val="none" w:sz="0" w:space="0" w:color="auto"/>
        <w:left w:val="none" w:sz="0" w:space="0" w:color="auto"/>
        <w:bottom w:val="none" w:sz="0" w:space="0" w:color="auto"/>
        <w:right w:val="none" w:sz="0" w:space="0" w:color="auto"/>
      </w:divBdr>
    </w:div>
    <w:div w:id="1356686699">
      <w:bodyDiv w:val="1"/>
      <w:marLeft w:val="0"/>
      <w:marRight w:val="0"/>
      <w:marTop w:val="0"/>
      <w:marBottom w:val="0"/>
      <w:divBdr>
        <w:top w:val="none" w:sz="0" w:space="0" w:color="auto"/>
        <w:left w:val="none" w:sz="0" w:space="0" w:color="auto"/>
        <w:bottom w:val="none" w:sz="0" w:space="0" w:color="auto"/>
        <w:right w:val="none" w:sz="0" w:space="0" w:color="auto"/>
      </w:divBdr>
    </w:div>
    <w:div w:id="1356884682">
      <w:bodyDiv w:val="1"/>
      <w:marLeft w:val="0"/>
      <w:marRight w:val="0"/>
      <w:marTop w:val="0"/>
      <w:marBottom w:val="0"/>
      <w:divBdr>
        <w:top w:val="none" w:sz="0" w:space="0" w:color="auto"/>
        <w:left w:val="none" w:sz="0" w:space="0" w:color="auto"/>
        <w:bottom w:val="none" w:sz="0" w:space="0" w:color="auto"/>
        <w:right w:val="none" w:sz="0" w:space="0" w:color="auto"/>
      </w:divBdr>
    </w:div>
    <w:div w:id="1357275446">
      <w:bodyDiv w:val="1"/>
      <w:marLeft w:val="0"/>
      <w:marRight w:val="0"/>
      <w:marTop w:val="0"/>
      <w:marBottom w:val="0"/>
      <w:divBdr>
        <w:top w:val="none" w:sz="0" w:space="0" w:color="auto"/>
        <w:left w:val="none" w:sz="0" w:space="0" w:color="auto"/>
        <w:bottom w:val="none" w:sz="0" w:space="0" w:color="auto"/>
        <w:right w:val="none" w:sz="0" w:space="0" w:color="auto"/>
      </w:divBdr>
    </w:div>
    <w:div w:id="1357538597">
      <w:bodyDiv w:val="1"/>
      <w:marLeft w:val="0"/>
      <w:marRight w:val="0"/>
      <w:marTop w:val="0"/>
      <w:marBottom w:val="0"/>
      <w:divBdr>
        <w:top w:val="none" w:sz="0" w:space="0" w:color="auto"/>
        <w:left w:val="none" w:sz="0" w:space="0" w:color="auto"/>
        <w:bottom w:val="none" w:sz="0" w:space="0" w:color="auto"/>
        <w:right w:val="none" w:sz="0" w:space="0" w:color="auto"/>
      </w:divBdr>
    </w:div>
    <w:div w:id="1357845855">
      <w:bodyDiv w:val="1"/>
      <w:marLeft w:val="0"/>
      <w:marRight w:val="0"/>
      <w:marTop w:val="0"/>
      <w:marBottom w:val="0"/>
      <w:divBdr>
        <w:top w:val="none" w:sz="0" w:space="0" w:color="auto"/>
        <w:left w:val="none" w:sz="0" w:space="0" w:color="auto"/>
        <w:bottom w:val="none" w:sz="0" w:space="0" w:color="auto"/>
        <w:right w:val="none" w:sz="0" w:space="0" w:color="auto"/>
      </w:divBdr>
    </w:div>
    <w:div w:id="1358458337">
      <w:bodyDiv w:val="1"/>
      <w:marLeft w:val="0"/>
      <w:marRight w:val="0"/>
      <w:marTop w:val="0"/>
      <w:marBottom w:val="0"/>
      <w:divBdr>
        <w:top w:val="none" w:sz="0" w:space="0" w:color="auto"/>
        <w:left w:val="none" w:sz="0" w:space="0" w:color="auto"/>
        <w:bottom w:val="none" w:sz="0" w:space="0" w:color="auto"/>
        <w:right w:val="none" w:sz="0" w:space="0" w:color="auto"/>
      </w:divBdr>
    </w:div>
    <w:div w:id="1359506331">
      <w:bodyDiv w:val="1"/>
      <w:marLeft w:val="0"/>
      <w:marRight w:val="0"/>
      <w:marTop w:val="0"/>
      <w:marBottom w:val="0"/>
      <w:divBdr>
        <w:top w:val="none" w:sz="0" w:space="0" w:color="auto"/>
        <w:left w:val="none" w:sz="0" w:space="0" w:color="auto"/>
        <w:bottom w:val="none" w:sz="0" w:space="0" w:color="auto"/>
        <w:right w:val="none" w:sz="0" w:space="0" w:color="auto"/>
      </w:divBdr>
    </w:div>
    <w:div w:id="1360008754">
      <w:bodyDiv w:val="1"/>
      <w:marLeft w:val="0"/>
      <w:marRight w:val="0"/>
      <w:marTop w:val="0"/>
      <w:marBottom w:val="0"/>
      <w:divBdr>
        <w:top w:val="none" w:sz="0" w:space="0" w:color="auto"/>
        <w:left w:val="none" w:sz="0" w:space="0" w:color="auto"/>
        <w:bottom w:val="none" w:sz="0" w:space="0" w:color="auto"/>
        <w:right w:val="none" w:sz="0" w:space="0" w:color="auto"/>
      </w:divBdr>
    </w:div>
    <w:div w:id="1360010452">
      <w:bodyDiv w:val="1"/>
      <w:marLeft w:val="0"/>
      <w:marRight w:val="0"/>
      <w:marTop w:val="0"/>
      <w:marBottom w:val="0"/>
      <w:divBdr>
        <w:top w:val="none" w:sz="0" w:space="0" w:color="auto"/>
        <w:left w:val="none" w:sz="0" w:space="0" w:color="auto"/>
        <w:bottom w:val="none" w:sz="0" w:space="0" w:color="auto"/>
        <w:right w:val="none" w:sz="0" w:space="0" w:color="auto"/>
      </w:divBdr>
    </w:div>
    <w:div w:id="1360398115">
      <w:bodyDiv w:val="1"/>
      <w:marLeft w:val="0"/>
      <w:marRight w:val="0"/>
      <w:marTop w:val="0"/>
      <w:marBottom w:val="0"/>
      <w:divBdr>
        <w:top w:val="none" w:sz="0" w:space="0" w:color="auto"/>
        <w:left w:val="none" w:sz="0" w:space="0" w:color="auto"/>
        <w:bottom w:val="none" w:sz="0" w:space="0" w:color="auto"/>
        <w:right w:val="none" w:sz="0" w:space="0" w:color="auto"/>
      </w:divBdr>
    </w:div>
    <w:div w:id="1360624650">
      <w:bodyDiv w:val="1"/>
      <w:marLeft w:val="0"/>
      <w:marRight w:val="0"/>
      <w:marTop w:val="0"/>
      <w:marBottom w:val="0"/>
      <w:divBdr>
        <w:top w:val="none" w:sz="0" w:space="0" w:color="auto"/>
        <w:left w:val="none" w:sz="0" w:space="0" w:color="auto"/>
        <w:bottom w:val="none" w:sz="0" w:space="0" w:color="auto"/>
        <w:right w:val="none" w:sz="0" w:space="0" w:color="auto"/>
      </w:divBdr>
    </w:div>
    <w:div w:id="1361006381">
      <w:bodyDiv w:val="1"/>
      <w:marLeft w:val="0"/>
      <w:marRight w:val="0"/>
      <w:marTop w:val="0"/>
      <w:marBottom w:val="0"/>
      <w:divBdr>
        <w:top w:val="none" w:sz="0" w:space="0" w:color="auto"/>
        <w:left w:val="none" w:sz="0" w:space="0" w:color="auto"/>
        <w:bottom w:val="none" w:sz="0" w:space="0" w:color="auto"/>
        <w:right w:val="none" w:sz="0" w:space="0" w:color="auto"/>
      </w:divBdr>
    </w:div>
    <w:div w:id="1361126015">
      <w:bodyDiv w:val="1"/>
      <w:marLeft w:val="0"/>
      <w:marRight w:val="0"/>
      <w:marTop w:val="0"/>
      <w:marBottom w:val="0"/>
      <w:divBdr>
        <w:top w:val="none" w:sz="0" w:space="0" w:color="auto"/>
        <w:left w:val="none" w:sz="0" w:space="0" w:color="auto"/>
        <w:bottom w:val="none" w:sz="0" w:space="0" w:color="auto"/>
        <w:right w:val="none" w:sz="0" w:space="0" w:color="auto"/>
      </w:divBdr>
    </w:div>
    <w:div w:id="1361277348">
      <w:bodyDiv w:val="1"/>
      <w:marLeft w:val="0"/>
      <w:marRight w:val="0"/>
      <w:marTop w:val="0"/>
      <w:marBottom w:val="0"/>
      <w:divBdr>
        <w:top w:val="none" w:sz="0" w:space="0" w:color="auto"/>
        <w:left w:val="none" w:sz="0" w:space="0" w:color="auto"/>
        <w:bottom w:val="none" w:sz="0" w:space="0" w:color="auto"/>
        <w:right w:val="none" w:sz="0" w:space="0" w:color="auto"/>
      </w:divBdr>
    </w:div>
    <w:div w:id="1361514211">
      <w:bodyDiv w:val="1"/>
      <w:marLeft w:val="0"/>
      <w:marRight w:val="0"/>
      <w:marTop w:val="0"/>
      <w:marBottom w:val="0"/>
      <w:divBdr>
        <w:top w:val="none" w:sz="0" w:space="0" w:color="auto"/>
        <w:left w:val="none" w:sz="0" w:space="0" w:color="auto"/>
        <w:bottom w:val="none" w:sz="0" w:space="0" w:color="auto"/>
        <w:right w:val="none" w:sz="0" w:space="0" w:color="auto"/>
      </w:divBdr>
    </w:div>
    <w:div w:id="1362777197">
      <w:bodyDiv w:val="1"/>
      <w:marLeft w:val="0"/>
      <w:marRight w:val="0"/>
      <w:marTop w:val="0"/>
      <w:marBottom w:val="0"/>
      <w:divBdr>
        <w:top w:val="none" w:sz="0" w:space="0" w:color="auto"/>
        <w:left w:val="none" w:sz="0" w:space="0" w:color="auto"/>
        <w:bottom w:val="none" w:sz="0" w:space="0" w:color="auto"/>
        <w:right w:val="none" w:sz="0" w:space="0" w:color="auto"/>
      </w:divBdr>
    </w:div>
    <w:div w:id="1363096266">
      <w:bodyDiv w:val="1"/>
      <w:marLeft w:val="0"/>
      <w:marRight w:val="0"/>
      <w:marTop w:val="0"/>
      <w:marBottom w:val="0"/>
      <w:divBdr>
        <w:top w:val="none" w:sz="0" w:space="0" w:color="auto"/>
        <w:left w:val="none" w:sz="0" w:space="0" w:color="auto"/>
        <w:bottom w:val="none" w:sz="0" w:space="0" w:color="auto"/>
        <w:right w:val="none" w:sz="0" w:space="0" w:color="auto"/>
      </w:divBdr>
    </w:div>
    <w:div w:id="1363286380">
      <w:bodyDiv w:val="1"/>
      <w:marLeft w:val="0"/>
      <w:marRight w:val="0"/>
      <w:marTop w:val="0"/>
      <w:marBottom w:val="0"/>
      <w:divBdr>
        <w:top w:val="none" w:sz="0" w:space="0" w:color="auto"/>
        <w:left w:val="none" w:sz="0" w:space="0" w:color="auto"/>
        <w:bottom w:val="none" w:sz="0" w:space="0" w:color="auto"/>
        <w:right w:val="none" w:sz="0" w:space="0" w:color="auto"/>
      </w:divBdr>
    </w:div>
    <w:div w:id="1364012678">
      <w:bodyDiv w:val="1"/>
      <w:marLeft w:val="0"/>
      <w:marRight w:val="0"/>
      <w:marTop w:val="0"/>
      <w:marBottom w:val="0"/>
      <w:divBdr>
        <w:top w:val="none" w:sz="0" w:space="0" w:color="auto"/>
        <w:left w:val="none" w:sz="0" w:space="0" w:color="auto"/>
        <w:bottom w:val="none" w:sz="0" w:space="0" w:color="auto"/>
        <w:right w:val="none" w:sz="0" w:space="0" w:color="auto"/>
      </w:divBdr>
    </w:div>
    <w:div w:id="1364209819">
      <w:bodyDiv w:val="1"/>
      <w:marLeft w:val="0"/>
      <w:marRight w:val="0"/>
      <w:marTop w:val="0"/>
      <w:marBottom w:val="0"/>
      <w:divBdr>
        <w:top w:val="none" w:sz="0" w:space="0" w:color="auto"/>
        <w:left w:val="none" w:sz="0" w:space="0" w:color="auto"/>
        <w:bottom w:val="none" w:sz="0" w:space="0" w:color="auto"/>
        <w:right w:val="none" w:sz="0" w:space="0" w:color="auto"/>
      </w:divBdr>
    </w:div>
    <w:div w:id="1364210183">
      <w:bodyDiv w:val="1"/>
      <w:marLeft w:val="0"/>
      <w:marRight w:val="0"/>
      <w:marTop w:val="0"/>
      <w:marBottom w:val="0"/>
      <w:divBdr>
        <w:top w:val="none" w:sz="0" w:space="0" w:color="auto"/>
        <w:left w:val="none" w:sz="0" w:space="0" w:color="auto"/>
        <w:bottom w:val="none" w:sz="0" w:space="0" w:color="auto"/>
        <w:right w:val="none" w:sz="0" w:space="0" w:color="auto"/>
      </w:divBdr>
    </w:div>
    <w:div w:id="1364862969">
      <w:bodyDiv w:val="1"/>
      <w:marLeft w:val="0"/>
      <w:marRight w:val="0"/>
      <w:marTop w:val="0"/>
      <w:marBottom w:val="0"/>
      <w:divBdr>
        <w:top w:val="none" w:sz="0" w:space="0" w:color="auto"/>
        <w:left w:val="none" w:sz="0" w:space="0" w:color="auto"/>
        <w:bottom w:val="none" w:sz="0" w:space="0" w:color="auto"/>
        <w:right w:val="none" w:sz="0" w:space="0" w:color="auto"/>
      </w:divBdr>
    </w:div>
    <w:div w:id="1365784857">
      <w:bodyDiv w:val="1"/>
      <w:marLeft w:val="0"/>
      <w:marRight w:val="0"/>
      <w:marTop w:val="0"/>
      <w:marBottom w:val="0"/>
      <w:divBdr>
        <w:top w:val="none" w:sz="0" w:space="0" w:color="auto"/>
        <w:left w:val="none" w:sz="0" w:space="0" w:color="auto"/>
        <w:bottom w:val="none" w:sz="0" w:space="0" w:color="auto"/>
        <w:right w:val="none" w:sz="0" w:space="0" w:color="auto"/>
      </w:divBdr>
    </w:div>
    <w:div w:id="1366518713">
      <w:bodyDiv w:val="1"/>
      <w:marLeft w:val="0"/>
      <w:marRight w:val="0"/>
      <w:marTop w:val="0"/>
      <w:marBottom w:val="0"/>
      <w:divBdr>
        <w:top w:val="none" w:sz="0" w:space="0" w:color="auto"/>
        <w:left w:val="none" w:sz="0" w:space="0" w:color="auto"/>
        <w:bottom w:val="none" w:sz="0" w:space="0" w:color="auto"/>
        <w:right w:val="none" w:sz="0" w:space="0" w:color="auto"/>
      </w:divBdr>
    </w:div>
    <w:div w:id="1366714079">
      <w:bodyDiv w:val="1"/>
      <w:marLeft w:val="0"/>
      <w:marRight w:val="0"/>
      <w:marTop w:val="0"/>
      <w:marBottom w:val="0"/>
      <w:divBdr>
        <w:top w:val="none" w:sz="0" w:space="0" w:color="auto"/>
        <w:left w:val="none" w:sz="0" w:space="0" w:color="auto"/>
        <w:bottom w:val="none" w:sz="0" w:space="0" w:color="auto"/>
        <w:right w:val="none" w:sz="0" w:space="0" w:color="auto"/>
      </w:divBdr>
    </w:div>
    <w:div w:id="1367096308">
      <w:bodyDiv w:val="1"/>
      <w:marLeft w:val="0"/>
      <w:marRight w:val="0"/>
      <w:marTop w:val="0"/>
      <w:marBottom w:val="0"/>
      <w:divBdr>
        <w:top w:val="none" w:sz="0" w:space="0" w:color="auto"/>
        <w:left w:val="none" w:sz="0" w:space="0" w:color="auto"/>
        <w:bottom w:val="none" w:sz="0" w:space="0" w:color="auto"/>
        <w:right w:val="none" w:sz="0" w:space="0" w:color="auto"/>
      </w:divBdr>
    </w:div>
    <w:div w:id="1367103089">
      <w:bodyDiv w:val="1"/>
      <w:marLeft w:val="0"/>
      <w:marRight w:val="0"/>
      <w:marTop w:val="0"/>
      <w:marBottom w:val="0"/>
      <w:divBdr>
        <w:top w:val="none" w:sz="0" w:space="0" w:color="auto"/>
        <w:left w:val="none" w:sz="0" w:space="0" w:color="auto"/>
        <w:bottom w:val="none" w:sz="0" w:space="0" w:color="auto"/>
        <w:right w:val="none" w:sz="0" w:space="0" w:color="auto"/>
      </w:divBdr>
    </w:div>
    <w:div w:id="1368988277">
      <w:bodyDiv w:val="1"/>
      <w:marLeft w:val="0"/>
      <w:marRight w:val="0"/>
      <w:marTop w:val="0"/>
      <w:marBottom w:val="0"/>
      <w:divBdr>
        <w:top w:val="none" w:sz="0" w:space="0" w:color="auto"/>
        <w:left w:val="none" w:sz="0" w:space="0" w:color="auto"/>
        <w:bottom w:val="none" w:sz="0" w:space="0" w:color="auto"/>
        <w:right w:val="none" w:sz="0" w:space="0" w:color="auto"/>
      </w:divBdr>
    </w:div>
    <w:div w:id="1369572868">
      <w:bodyDiv w:val="1"/>
      <w:marLeft w:val="0"/>
      <w:marRight w:val="0"/>
      <w:marTop w:val="0"/>
      <w:marBottom w:val="0"/>
      <w:divBdr>
        <w:top w:val="none" w:sz="0" w:space="0" w:color="auto"/>
        <w:left w:val="none" w:sz="0" w:space="0" w:color="auto"/>
        <w:bottom w:val="none" w:sz="0" w:space="0" w:color="auto"/>
        <w:right w:val="none" w:sz="0" w:space="0" w:color="auto"/>
      </w:divBdr>
    </w:div>
    <w:div w:id="1370183410">
      <w:bodyDiv w:val="1"/>
      <w:marLeft w:val="0"/>
      <w:marRight w:val="0"/>
      <w:marTop w:val="0"/>
      <w:marBottom w:val="0"/>
      <w:divBdr>
        <w:top w:val="none" w:sz="0" w:space="0" w:color="auto"/>
        <w:left w:val="none" w:sz="0" w:space="0" w:color="auto"/>
        <w:bottom w:val="none" w:sz="0" w:space="0" w:color="auto"/>
        <w:right w:val="none" w:sz="0" w:space="0" w:color="auto"/>
      </w:divBdr>
    </w:div>
    <w:div w:id="1370378171">
      <w:bodyDiv w:val="1"/>
      <w:marLeft w:val="0"/>
      <w:marRight w:val="0"/>
      <w:marTop w:val="0"/>
      <w:marBottom w:val="0"/>
      <w:divBdr>
        <w:top w:val="none" w:sz="0" w:space="0" w:color="auto"/>
        <w:left w:val="none" w:sz="0" w:space="0" w:color="auto"/>
        <w:bottom w:val="none" w:sz="0" w:space="0" w:color="auto"/>
        <w:right w:val="none" w:sz="0" w:space="0" w:color="auto"/>
      </w:divBdr>
    </w:div>
    <w:div w:id="1370494810">
      <w:bodyDiv w:val="1"/>
      <w:marLeft w:val="0"/>
      <w:marRight w:val="0"/>
      <w:marTop w:val="0"/>
      <w:marBottom w:val="0"/>
      <w:divBdr>
        <w:top w:val="none" w:sz="0" w:space="0" w:color="auto"/>
        <w:left w:val="none" w:sz="0" w:space="0" w:color="auto"/>
        <w:bottom w:val="none" w:sz="0" w:space="0" w:color="auto"/>
        <w:right w:val="none" w:sz="0" w:space="0" w:color="auto"/>
      </w:divBdr>
    </w:div>
    <w:div w:id="1370643294">
      <w:bodyDiv w:val="1"/>
      <w:marLeft w:val="0"/>
      <w:marRight w:val="0"/>
      <w:marTop w:val="0"/>
      <w:marBottom w:val="0"/>
      <w:divBdr>
        <w:top w:val="none" w:sz="0" w:space="0" w:color="auto"/>
        <w:left w:val="none" w:sz="0" w:space="0" w:color="auto"/>
        <w:bottom w:val="none" w:sz="0" w:space="0" w:color="auto"/>
        <w:right w:val="none" w:sz="0" w:space="0" w:color="auto"/>
      </w:divBdr>
    </w:div>
    <w:div w:id="1370685704">
      <w:bodyDiv w:val="1"/>
      <w:marLeft w:val="0"/>
      <w:marRight w:val="0"/>
      <w:marTop w:val="0"/>
      <w:marBottom w:val="0"/>
      <w:divBdr>
        <w:top w:val="none" w:sz="0" w:space="0" w:color="auto"/>
        <w:left w:val="none" w:sz="0" w:space="0" w:color="auto"/>
        <w:bottom w:val="none" w:sz="0" w:space="0" w:color="auto"/>
        <w:right w:val="none" w:sz="0" w:space="0" w:color="auto"/>
      </w:divBdr>
    </w:div>
    <w:div w:id="1370685829">
      <w:bodyDiv w:val="1"/>
      <w:marLeft w:val="0"/>
      <w:marRight w:val="0"/>
      <w:marTop w:val="0"/>
      <w:marBottom w:val="0"/>
      <w:divBdr>
        <w:top w:val="none" w:sz="0" w:space="0" w:color="auto"/>
        <w:left w:val="none" w:sz="0" w:space="0" w:color="auto"/>
        <w:bottom w:val="none" w:sz="0" w:space="0" w:color="auto"/>
        <w:right w:val="none" w:sz="0" w:space="0" w:color="auto"/>
      </w:divBdr>
    </w:div>
    <w:div w:id="1371761017">
      <w:bodyDiv w:val="1"/>
      <w:marLeft w:val="0"/>
      <w:marRight w:val="0"/>
      <w:marTop w:val="0"/>
      <w:marBottom w:val="0"/>
      <w:divBdr>
        <w:top w:val="none" w:sz="0" w:space="0" w:color="auto"/>
        <w:left w:val="none" w:sz="0" w:space="0" w:color="auto"/>
        <w:bottom w:val="none" w:sz="0" w:space="0" w:color="auto"/>
        <w:right w:val="none" w:sz="0" w:space="0" w:color="auto"/>
      </w:divBdr>
    </w:div>
    <w:div w:id="1372028611">
      <w:bodyDiv w:val="1"/>
      <w:marLeft w:val="0"/>
      <w:marRight w:val="0"/>
      <w:marTop w:val="0"/>
      <w:marBottom w:val="0"/>
      <w:divBdr>
        <w:top w:val="none" w:sz="0" w:space="0" w:color="auto"/>
        <w:left w:val="none" w:sz="0" w:space="0" w:color="auto"/>
        <w:bottom w:val="none" w:sz="0" w:space="0" w:color="auto"/>
        <w:right w:val="none" w:sz="0" w:space="0" w:color="auto"/>
      </w:divBdr>
    </w:div>
    <w:div w:id="1372149858">
      <w:bodyDiv w:val="1"/>
      <w:marLeft w:val="0"/>
      <w:marRight w:val="0"/>
      <w:marTop w:val="0"/>
      <w:marBottom w:val="0"/>
      <w:divBdr>
        <w:top w:val="none" w:sz="0" w:space="0" w:color="auto"/>
        <w:left w:val="none" w:sz="0" w:space="0" w:color="auto"/>
        <w:bottom w:val="none" w:sz="0" w:space="0" w:color="auto"/>
        <w:right w:val="none" w:sz="0" w:space="0" w:color="auto"/>
      </w:divBdr>
    </w:div>
    <w:div w:id="1372608317">
      <w:bodyDiv w:val="1"/>
      <w:marLeft w:val="0"/>
      <w:marRight w:val="0"/>
      <w:marTop w:val="0"/>
      <w:marBottom w:val="0"/>
      <w:divBdr>
        <w:top w:val="none" w:sz="0" w:space="0" w:color="auto"/>
        <w:left w:val="none" w:sz="0" w:space="0" w:color="auto"/>
        <w:bottom w:val="none" w:sz="0" w:space="0" w:color="auto"/>
        <w:right w:val="none" w:sz="0" w:space="0" w:color="auto"/>
      </w:divBdr>
    </w:div>
    <w:div w:id="1374696223">
      <w:bodyDiv w:val="1"/>
      <w:marLeft w:val="0"/>
      <w:marRight w:val="0"/>
      <w:marTop w:val="0"/>
      <w:marBottom w:val="0"/>
      <w:divBdr>
        <w:top w:val="none" w:sz="0" w:space="0" w:color="auto"/>
        <w:left w:val="none" w:sz="0" w:space="0" w:color="auto"/>
        <w:bottom w:val="none" w:sz="0" w:space="0" w:color="auto"/>
        <w:right w:val="none" w:sz="0" w:space="0" w:color="auto"/>
      </w:divBdr>
    </w:div>
    <w:div w:id="1376469920">
      <w:bodyDiv w:val="1"/>
      <w:marLeft w:val="0"/>
      <w:marRight w:val="0"/>
      <w:marTop w:val="0"/>
      <w:marBottom w:val="0"/>
      <w:divBdr>
        <w:top w:val="none" w:sz="0" w:space="0" w:color="auto"/>
        <w:left w:val="none" w:sz="0" w:space="0" w:color="auto"/>
        <w:bottom w:val="none" w:sz="0" w:space="0" w:color="auto"/>
        <w:right w:val="none" w:sz="0" w:space="0" w:color="auto"/>
      </w:divBdr>
    </w:div>
    <w:div w:id="1377394979">
      <w:bodyDiv w:val="1"/>
      <w:marLeft w:val="0"/>
      <w:marRight w:val="0"/>
      <w:marTop w:val="0"/>
      <w:marBottom w:val="0"/>
      <w:divBdr>
        <w:top w:val="none" w:sz="0" w:space="0" w:color="auto"/>
        <w:left w:val="none" w:sz="0" w:space="0" w:color="auto"/>
        <w:bottom w:val="none" w:sz="0" w:space="0" w:color="auto"/>
        <w:right w:val="none" w:sz="0" w:space="0" w:color="auto"/>
      </w:divBdr>
    </w:div>
    <w:div w:id="1377462438">
      <w:bodyDiv w:val="1"/>
      <w:marLeft w:val="0"/>
      <w:marRight w:val="0"/>
      <w:marTop w:val="0"/>
      <w:marBottom w:val="0"/>
      <w:divBdr>
        <w:top w:val="none" w:sz="0" w:space="0" w:color="auto"/>
        <w:left w:val="none" w:sz="0" w:space="0" w:color="auto"/>
        <w:bottom w:val="none" w:sz="0" w:space="0" w:color="auto"/>
        <w:right w:val="none" w:sz="0" w:space="0" w:color="auto"/>
      </w:divBdr>
    </w:div>
    <w:div w:id="1377730008">
      <w:bodyDiv w:val="1"/>
      <w:marLeft w:val="0"/>
      <w:marRight w:val="0"/>
      <w:marTop w:val="0"/>
      <w:marBottom w:val="0"/>
      <w:divBdr>
        <w:top w:val="none" w:sz="0" w:space="0" w:color="auto"/>
        <w:left w:val="none" w:sz="0" w:space="0" w:color="auto"/>
        <w:bottom w:val="none" w:sz="0" w:space="0" w:color="auto"/>
        <w:right w:val="none" w:sz="0" w:space="0" w:color="auto"/>
      </w:divBdr>
    </w:div>
    <w:div w:id="1378357684">
      <w:bodyDiv w:val="1"/>
      <w:marLeft w:val="0"/>
      <w:marRight w:val="0"/>
      <w:marTop w:val="0"/>
      <w:marBottom w:val="0"/>
      <w:divBdr>
        <w:top w:val="none" w:sz="0" w:space="0" w:color="auto"/>
        <w:left w:val="none" w:sz="0" w:space="0" w:color="auto"/>
        <w:bottom w:val="none" w:sz="0" w:space="0" w:color="auto"/>
        <w:right w:val="none" w:sz="0" w:space="0" w:color="auto"/>
      </w:divBdr>
    </w:div>
    <w:div w:id="1378427586">
      <w:bodyDiv w:val="1"/>
      <w:marLeft w:val="0"/>
      <w:marRight w:val="0"/>
      <w:marTop w:val="0"/>
      <w:marBottom w:val="0"/>
      <w:divBdr>
        <w:top w:val="none" w:sz="0" w:space="0" w:color="auto"/>
        <w:left w:val="none" w:sz="0" w:space="0" w:color="auto"/>
        <w:bottom w:val="none" w:sz="0" w:space="0" w:color="auto"/>
        <w:right w:val="none" w:sz="0" w:space="0" w:color="auto"/>
      </w:divBdr>
    </w:div>
    <w:div w:id="1381200336">
      <w:bodyDiv w:val="1"/>
      <w:marLeft w:val="0"/>
      <w:marRight w:val="0"/>
      <w:marTop w:val="0"/>
      <w:marBottom w:val="0"/>
      <w:divBdr>
        <w:top w:val="none" w:sz="0" w:space="0" w:color="auto"/>
        <w:left w:val="none" w:sz="0" w:space="0" w:color="auto"/>
        <w:bottom w:val="none" w:sz="0" w:space="0" w:color="auto"/>
        <w:right w:val="none" w:sz="0" w:space="0" w:color="auto"/>
      </w:divBdr>
    </w:div>
    <w:div w:id="1381711535">
      <w:bodyDiv w:val="1"/>
      <w:marLeft w:val="0"/>
      <w:marRight w:val="0"/>
      <w:marTop w:val="0"/>
      <w:marBottom w:val="0"/>
      <w:divBdr>
        <w:top w:val="none" w:sz="0" w:space="0" w:color="auto"/>
        <w:left w:val="none" w:sz="0" w:space="0" w:color="auto"/>
        <w:bottom w:val="none" w:sz="0" w:space="0" w:color="auto"/>
        <w:right w:val="none" w:sz="0" w:space="0" w:color="auto"/>
      </w:divBdr>
    </w:div>
    <w:div w:id="1381828149">
      <w:bodyDiv w:val="1"/>
      <w:marLeft w:val="0"/>
      <w:marRight w:val="0"/>
      <w:marTop w:val="0"/>
      <w:marBottom w:val="0"/>
      <w:divBdr>
        <w:top w:val="none" w:sz="0" w:space="0" w:color="auto"/>
        <w:left w:val="none" w:sz="0" w:space="0" w:color="auto"/>
        <w:bottom w:val="none" w:sz="0" w:space="0" w:color="auto"/>
        <w:right w:val="none" w:sz="0" w:space="0" w:color="auto"/>
      </w:divBdr>
    </w:div>
    <w:div w:id="1382024594">
      <w:bodyDiv w:val="1"/>
      <w:marLeft w:val="0"/>
      <w:marRight w:val="0"/>
      <w:marTop w:val="0"/>
      <w:marBottom w:val="0"/>
      <w:divBdr>
        <w:top w:val="none" w:sz="0" w:space="0" w:color="auto"/>
        <w:left w:val="none" w:sz="0" w:space="0" w:color="auto"/>
        <w:bottom w:val="none" w:sz="0" w:space="0" w:color="auto"/>
        <w:right w:val="none" w:sz="0" w:space="0" w:color="auto"/>
      </w:divBdr>
    </w:div>
    <w:div w:id="1382366183">
      <w:bodyDiv w:val="1"/>
      <w:marLeft w:val="0"/>
      <w:marRight w:val="0"/>
      <w:marTop w:val="0"/>
      <w:marBottom w:val="0"/>
      <w:divBdr>
        <w:top w:val="none" w:sz="0" w:space="0" w:color="auto"/>
        <w:left w:val="none" w:sz="0" w:space="0" w:color="auto"/>
        <w:bottom w:val="none" w:sz="0" w:space="0" w:color="auto"/>
        <w:right w:val="none" w:sz="0" w:space="0" w:color="auto"/>
      </w:divBdr>
    </w:div>
    <w:div w:id="1382441468">
      <w:bodyDiv w:val="1"/>
      <w:marLeft w:val="0"/>
      <w:marRight w:val="0"/>
      <w:marTop w:val="0"/>
      <w:marBottom w:val="0"/>
      <w:divBdr>
        <w:top w:val="none" w:sz="0" w:space="0" w:color="auto"/>
        <w:left w:val="none" w:sz="0" w:space="0" w:color="auto"/>
        <w:bottom w:val="none" w:sz="0" w:space="0" w:color="auto"/>
        <w:right w:val="none" w:sz="0" w:space="0" w:color="auto"/>
      </w:divBdr>
    </w:div>
    <w:div w:id="1382944954">
      <w:bodyDiv w:val="1"/>
      <w:marLeft w:val="0"/>
      <w:marRight w:val="0"/>
      <w:marTop w:val="0"/>
      <w:marBottom w:val="0"/>
      <w:divBdr>
        <w:top w:val="none" w:sz="0" w:space="0" w:color="auto"/>
        <w:left w:val="none" w:sz="0" w:space="0" w:color="auto"/>
        <w:bottom w:val="none" w:sz="0" w:space="0" w:color="auto"/>
        <w:right w:val="none" w:sz="0" w:space="0" w:color="auto"/>
      </w:divBdr>
    </w:div>
    <w:div w:id="1384216772">
      <w:bodyDiv w:val="1"/>
      <w:marLeft w:val="0"/>
      <w:marRight w:val="0"/>
      <w:marTop w:val="0"/>
      <w:marBottom w:val="0"/>
      <w:divBdr>
        <w:top w:val="none" w:sz="0" w:space="0" w:color="auto"/>
        <w:left w:val="none" w:sz="0" w:space="0" w:color="auto"/>
        <w:bottom w:val="none" w:sz="0" w:space="0" w:color="auto"/>
        <w:right w:val="none" w:sz="0" w:space="0" w:color="auto"/>
      </w:divBdr>
    </w:div>
    <w:div w:id="1384406653">
      <w:bodyDiv w:val="1"/>
      <w:marLeft w:val="0"/>
      <w:marRight w:val="0"/>
      <w:marTop w:val="0"/>
      <w:marBottom w:val="0"/>
      <w:divBdr>
        <w:top w:val="none" w:sz="0" w:space="0" w:color="auto"/>
        <w:left w:val="none" w:sz="0" w:space="0" w:color="auto"/>
        <w:bottom w:val="none" w:sz="0" w:space="0" w:color="auto"/>
        <w:right w:val="none" w:sz="0" w:space="0" w:color="auto"/>
      </w:divBdr>
    </w:div>
    <w:div w:id="1384449174">
      <w:bodyDiv w:val="1"/>
      <w:marLeft w:val="0"/>
      <w:marRight w:val="0"/>
      <w:marTop w:val="0"/>
      <w:marBottom w:val="0"/>
      <w:divBdr>
        <w:top w:val="none" w:sz="0" w:space="0" w:color="auto"/>
        <w:left w:val="none" w:sz="0" w:space="0" w:color="auto"/>
        <w:bottom w:val="none" w:sz="0" w:space="0" w:color="auto"/>
        <w:right w:val="none" w:sz="0" w:space="0" w:color="auto"/>
      </w:divBdr>
    </w:div>
    <w:div w:id="1385104284">
      <w:bodyDiv w:val="1"/>
      <w:marLeft w:val="0"/>
      <w:marRight w:val="0"/>
      <w:marTop w:val="0"/>
      <w:marBottom w:val="0"/>
      <w:divBdr>
        <w:top w:val="none" w:sz="0" w:space="0" w:color="auto"/>
        <w:left w:val="none" w:sz="0" w:space="0" w:color="auto"/>
        <w:bottom w:val="none" w:sz="0" w:space="0" w:color="auto"/>
        <w:right w:val="none" w:sz="0" w:space="0" w:color="auto"/>
      </w:divBdr>
    </w:div>
    <w:div w:id="1385133630">
      <w:bodyDiv w:val="1"/>
      <w:marLeft w:val="0"/>
      <w:marRight w:val="0"/>
      <w:marTop w:val="0"/>
      <w:marBottom w:val="0"/>
      <w:divBdr>
        <w:top w:val="none" w:sz="0" w:space="0" w:color="auto"/>
        <w:left w:val="none" w:sz="0" w:space="0" w:color="auto"/>
        <w:bottom w:val="none" w:sz="0" w:space="0" w:color="auto"/>
        <w:right w:val="none" w:sz="0" w:space="0" w:color="auto"/>
      </w:divBdr>
    </w:div>
    <w:div w:id="1385253452">
      <w:bodyDiv w:val="1"/>
      <w:marLeft w:val="0"/>
      <w:marRight w:val="0"/>
      <w:marTop w:val="0"/>
      <w:marBottom w:val="0"/>
      <w:divBdr>
        <w:top w:val="none" w:sz="0" w:space="0" w:color="auto"/>
        <w:left w:val="none" w:sz="0" w:space="0" w:color="auto"/>
        <w:bottom w:val="none" w:sz="0" w:space="0" w:color="auto"/>
        <w:right w:val="none" w:sz="0" w:space="0" w:color="auto"/>
      </w:divBdr>
    </w:div>
    <w:div w:id="1385301043">
      <w:bodyDiv w:val="1"/>
      <w:marLeft w:val="0"/>
      <w:marRight w:val="0"/>
      <w:marTop w:val="0"/>
      <w:marBottom w:val="0"/>
      <w:divBdr>
        <w:top w:val="none" w:sz="0" w:space="0" w:color="auto"/>
        <w:left w:val="none" w:sz="0" w:space="0" w:color="auto"/>
        <w:bottom w:val="none" w:sz="0" w:space="0" w:color="auto"/>
        <w:right w:val="none" w:sz="0" w:space="0" w:color="auto"/>
      </w:divBdr>
    </w:div>
    <w:div w:id="1385374337">
      <w:bodyDiv w:val="1"/>
      <w:marLeft w:val="0"/>
      <w:marRight w:val="0"/>
      <w:marTop w:val="0"/>
      <w:marBottom w:val="0"/>
      <w:divBdr>
        <w:top w:val="none" w:sz="0" w:space="0" w:color="auto"/>
        <w:left w:val="none" w:sz="0" w:space="0" w:color="auto"/>
        <w:bottom w:val="none" w:sz="0" w:space="0" w:color="auto"/>
        <w:right w:val="none" w:sz="0" w:space="0" w:color="auto"/>
      </w:divBdr>
    </w:div>
    <w:div w:id="1385829875">
      <w:bodyDiv w:val="1"/>
      <w:marLeft w:val="0"/>
      <w:marRight w:val="0"/>
      <w:marTop w:val="0"/>
      <w:marBottom w:val="0"/>
      <w:divBdr>
        <w:top w:val="none" w:sz="0" w:space="0" w:color="auto"/>
        <w:left w:val="none" w:sz="0" w:space="0" w:color="auto"/>
        <w:bottom w:val="none" w:sz="0" w:space="0" w:color="auto"/>
        <w:right w:val="none" w:sz="0" w:space="0" w:color="auto"/>
      </w:divBdr>
    </w:div>
    <w:div w:id="1386101647">
      <w:bodyDiv w:val="1"/>
      <w:marLeft w:val="0"/>
      <w:marRight w:val="0"/>
      <w:marTop w:val="0"/>
      <w:marBottom w:val="0"/>
      <w:divBdr>
        <w:top w:val="none" w:sz="0" w:space="0" w:color="auto"/>
        <w:left w:val="none" w:sz="0" w:space="0" w:color="auto"/>
        <w:bottom w:val="none" w:sz="0" w:space="0" w:color="auto"/>
        <w:right w:val="none" w:sz="0" w:space="0" w:color="auto"/>
      </w:divBdr>
    </w:div>
    <w:div w:id="1386417954">
      <w:bodyDiv w:val="1"/>
      <w:marLeft w:val="0"/>
      <w:marRight w:val="0"/>
      <w:marTop w:val="0"/>
      <w:marBottom w:val="0"/>
      <w:divBdr>
        <w:top w:val="none" w:sz="0" w:space="0" w:color="auto"/>
        <w:left w:val="none" w:sz="0" w:space="0" w:color="auto"/>
        <w:bottom w:val="none" w:sz="0" w:space="0" w:color="auto"/>
        <w:right w:val="none" w:sz="0" w:space="0" w:color="auto"/>
      </w:divBdr>
    </w:div>
    <w:div w:id="1386955187">
      <w:bodyDiv w:val="1"/>
      <w:marLeft w:val="0"/>
      <w:marRight w:val="0"/>
      <w:marTop w:val="0"/>
      <w:marBottom w:val="0"/>
      <w:divBdr>
        <w:top w:val="none" w:sz="0" w:space="0" w:color="auto"/>
        <w:left w:val="none" w:sz="0" w:space="0" w:color="auto"/>
        <w:bottom w:val="none" w:sz="0" w:space="0" w:color="auto"/>
        <w:right w:val="none" w:sz="0" w:space="0" w:color="auto"/>
      </w:divBdr>
    </w:div>
    <w:div w:id="1387679635">
      <w:bodyDiv w:val="1"/>
      <w:marLeft w:val="0"/>
      <w:marRight w:val="0"/>
      <w:marTop w:val="0"/>
      <w:marBottom w:val="0"/>
      <w:divBdr>
        <w:top w:val="none" w:sz="0" w:space="0" w:color="auto"/>
        <w:left w:val="none" w:sz="0" w:space="0" w:color="auto"/>
        <w:bottom w:val="none" w:sz="0" w:space="0" w:color="auto"/>
        <w:right w:val="none" w:sz="0" w:space="0" w:color="auto"/>
      </w:divBdr>
    </w:div>
    <w:div w:id="1388265156">
      <w:bodyDiv w:val="1"/>
      <w:marLeft w:val="0"/>
      <w:marRight w:val="0"/>
      <w:marTop w:val="0"/>
      <w:marBottom w:val="0"/>
      <w:divBdr>
        <w:top w:val="none" w:sz="0" w:space="0" w:color="auto"/>
        <w:left w:val="none" w:sz="0" w:space="0" w:color="auto"/>
        <w:bottom w:val="none" w:sz="0" w:space="0" w:color="auto"/>
        <w:right w:val="none" w:sz="0" w:space="0" w:color="auto"/>
      </w:divBdr>
    </w:div>
    <w:div w:id="1388843514">
      <w:bodyDiv w:val="1"/>
      <w:marLeft w:val="0"/>
      <w:marRight w:val="0"/>
      <w:marTop w:val="0"/>
      <w:marBottom w:val="0"/>
      <w:divBdr>
        <w:top w:val="none" w:sz="0" w:space="0" w:color="auto"/>
        <w:left w:val="none" w:sz="0" w:space="0" w:color="auto"/>
        <w:bottom w:val="none" w:sz="0" w:space="0" w:color="auto"/>
        <w:right w:val="none" w:sz="0" w:space="0" w:color="auto"/>
      </w:divBdr>
    </w:div>
    <w:div w:id="1389259908">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0033170">
      <w:bodyDiv w:val="1"/>
      <w:marLeft w:val="0"/>
      <w:marRight w:val="0"/>
      <w:marTop w:val="0"/>
      <w:marBottom w:val="0"/>
      <w:divBdr>
        <w:top w:val="none" w:sz="0" w:space="0" w:color="auto"/>
        <w:left w:val="none" w:sz="0" w:space="0" w:color="auto"/>
        <w:bottom w:val="none" w:sz="0" w:space="0" w:color="auto"/>
        <w:right w:val="none" w:sz="0" w:space="0" w:color="auto"/>
      </w:divBdr>
    </w:div>
    <w:div w:id="1390374565">
      <w:bodyDiv w:val="1"/>
      <w:marLeft w:val="0"/>
      <w:marRight w:val="0"/>
      <w:marTop w:val="0"/>
      <w:marBottom w:val="0"/>
      <w:divBdr>
        <w:top w:val="none" w:sz="0" w:space="0" w:color="auto"/>
        <w:left w:val="none" w:sz="0" w:space="0" w:color="auto"/>
        <w:bottom w:val="none" w:sz="0" w:space="0" w:color="auto"/>
        <w:right w:val="none" w:sz="0" w:space="0" w:color="auto"/>
      </w:divBdr>
    </w:div>
    <w:div w:id="1390421215">
      <w:bodyDiv w:val="1"/>
      <w:marLeft w:val="0"/>
      <w:marRight w:val="0"/>
      <w:marTop w:val="0"/>
      <w:marBottom w:val="0"/>
      <w:divBdr>
        <w:top w:val="none" w:sz="0" w:space="0" w:color="auto"/>
        <w:left w:val="none" w:sz="0" w:space="0" w:color="auto"/>
        <w:bottom w:val="none" w:sz="0" w:space="0" w:color="auto"/>
        <w:right w:val="none" w:sz="0" w:space="0" w:color="auto"/>
      </w:divBdr>
    </w:div>
    <w:div w:id="1391658611">
      <w:bodyDiv w:val="1"/>
      <w:marLeft w:val="0"/>
      <w:marRight w:val="0"/>
      <w:marTop w:val="0"/>
      <w:marBottom w:val="0"/>
      <w:divBdr>
        <w:top w:val="none" w:sz="0" w:space="0" w:color="auto"/>
        <w:left w:val="none" w:sz="0" w:space="0" w:color="auto"/>
        <w:bottom w:val="none" w:sz="0" w:space="0" w:color="auto"/>
        <w:right w:val="none" w:sz="0" w:space="0" w:color="auto"/>
      </w:divBdr>
    </w:div>
    <w:div w:id="1391878632">
      <w:bodyDiv w:val="1"/>
      <w:marLeft w:val="0"/>
      <w:marRight w:val="0"/>
      <w:marTop w:val="0"/>
      <w:marBottom w:val="0"/>
      <w:divBdr>
        <w:top w:val="none" w:sz="0" w:space="0" w:color="auto"/>
        <w:left w:val="none" w:sz="0" w:space="0" w:color="auto"/>
        <w:bottom w:val="none" w:sz="0" w:space="0" w:color="auto"/>
        <w:right w:val="none" w:sz="0" w:space="0" w:color="auto"/>
      </w:divBdr>
    </w:div>
    <w:div w:id="1392341965">
      <w:bodyDiv w:val="1"/>
      <w:marLeft w:val="0"/>
      <w:marRight w:val="0"/>
      <w:marTop w:val="0"/>
      <w:marBottom w:val="0"/>
      <w:divBdr>
        <w:top w:val="none" w:sz="0" w:space="0" w:color="auto"/>
        <w:left w:val="none" w:sz="0" w:space="0" w:color="auto"/>
        <w:bottom w:val="none" w:sz="0" w:space="0" w:color="auto"/>
        <w:right w:val="none" w:sz="0" w:space="0" w:color="auto"/>
      </w:divBdr>
    </w:div>
    <w:div w:id="1393234010">
      <w:bodyDiv w:val="1"/>
      <w:marLeft w:val="0"/>
      <w:marRight w:val="0"/>
      <w:marTop w:val="0"/>
      <w:marBottom w:val="0"/>
      <w:divBdr>
        <w:top w:val="none" w:sz="0" w:space="0" w:color="auto"/>
        <w:left w:val="none" w:sz="0" w:space="0" w:color="auto"/>
        <w:bottom w:val="none" w:sz="0" w:space="0" w:color="auto"/>
        <w:right w:val="none" w:sz="0" w:space="0" w:color="auto"/>
      </w:divBdr>
    </w:div>
    <w:div w:id="1395005602">
      <w:bodyDiv w:val="1"/>
      <w:marLeft w:val="0"/>
      <w:marRight w:val="0"/>
      <w:marTop w:val="0"/>
      <w:marBottom w:val="0"/>
      <w:divBdr>
        <w:top w:val="none" w:sz="0" w:space="0" w:color="auto"/>
        <w:left w:val="none" w:sz="0" w:space="0" w:color="auto"/>
        <w:bottom w:val="none" w:sz="0" w:space="0" w:color="auto"/>
        <w:right w:val="none" w:sz="0" w:space="0" w:color="auto"/>
      </w:divBdr>
    </w:div>
    <w:div w:id="1395273873">
      <w:bodyDiv w:val="1"/>
      <w:marLeft w:val="0"/>
      <w:marRight w:val="0"/>
      <w:marTop w:val="0"/>
      <w:marBottom w:val="0"/>
      <w:divBdr>
        <w:top w:val="none" w:sz="0" w:space="0" w:color="auto"/>
        <w:left w:val="none" w:sz="0" w:space="0" w:color="auto"/>
        <w:bottom w:val="none" w:sz="0" w:space="0" w:color="auto"/>
        <w:right w:val="none" w:sz="0" w:space="0" w:color="auto"/>
      </w:divBdr>
    </w:div>
    <w:div w:id="1396200961">
      <w:bodyDiv w:val="1"/>
      <w:marLeft w:val="0"/>
      <w:marRight w:val="0"/>
      <w:marTop w:val="0"/>
      <w:marBottom w:val="0"/>
      <w:divBdr>
        <w:top w:val="none" w:sz="0" w:space="0" w:color="auto"/>
        <w:left w:val="none" w:sz="0" w:space="0" w:color="auto"/>
        <w:bottom w:val="none" w:sz="0" w:space="0" w:color="auto"/>
        <w:right w:val="none" w:sz="0" w:space="0" w:color="auto"/>
      </w:divBdr>
    </w:div>
    <w:div w:id="1396389260">
      <w:bodyDiv w:val="1"/>
      <w:marLeft w:val="0"/>
      <w:marRight w:val="0"/>
      <w:marTop w:val="0"/>
      <w:marBottom w:val="0"/>
      <w:divBdr>
        <w:top w:val="none" w:sz="0" w:space="0" w:color="auto"/>
        <w:left w:val="none" w:sz="0" w:space="0" w:color="auto"/>
        <w:bottom w:val="none" w:sz="0" w:space="0" w:color="auto"/>
        <w:right w:val="none" w:sz="0" w:space="0" w:color="auto"/>
      </w:divBdr>
    </w:div>
    <w:div w:id="1396854231">
      <w:bodyDiv w:val="1"/>
      <w:marLeft w:val="0"/>
      <w:marRight w:val="0"/>
      <w:marTop w:val="0"/>
      <w:marBottom w:val="0"/>
      <w:divBdr>
        <w:top w:val="none" w:sz="0" w:space="0" w:color="auto"/>
        <w:left w:val="none" w:sz="0" w:space="0" w:color="auto"/>
        <w:bottom w:val="none" w:sz="0" w:space="0" w:color="auto"/>
        <w:right w:val="none" w:sz="0" w:space="0" w:color="auto"/>
      </w:divBdr>
    </w:div>
    <w:div w:id="1397119863">
      <w:bodyDiv w:val="1"/>
      <w:marLeft w:val="0"/>
      <w:marRight w:val="0"/>
      <w:marTop w:val="0"/>
      <w:marBottom w:val="0"/>
      <w:divBdr>
        <w:top w:val="none" w:sz="0" w:space="0" w:color="auto"/>
        <w:left w:val="none" w:sz="0" w:space="0" w:color="auto"/>
        <w:bottom w:val="none" w:sz="0" w:space="0" w:color="auto"/>
        <w:right w:val="none" w:sz="0" w:space="0" w:color="auto"/>
      </w:divBdr>
    </w:div>
    <w:div w:id="1397167387">
      <w:bodyDiv w:val="1"/>
      <w:marLeft w:val="0"/>
      <w:marRight w:val="0"/>
      <w:marTop w:val="0"/>
      <w:marBottom w:val="0"/>
      <w:divBdr>
        <w:top w:val="none" w:sz="0" w:space="0" w:color="auto"/>
        <w:left w:val="none" w:sz="0" w:space="0" w:color="auto"/>
        <w:bottom w:val="none" w:sz="0" w:space="0" w:color="auto"/>
        <w:right w:val="none" w:sz="0" w:space="0" w:color="auto"/>
      </w:divBdr>
    </w:div>
    <w:div w:id="1397558077">
      <w:bodyDiv w:val="1"/>
      <w:marLeft w:val="0"/>
      <w:marRight w:val="0"/>
      <w:marTop w:val="0"/>
      <w:marBottom w:val="0"/>
      <w:divBdr>
        <w:top w:val="none" w:sz="0" w:space="0" w:color="auto"/>
        <w:left w:val="none" w:sz="0" w:space="0" w:color="auto"/>
        <w:bottom w:val="none" w:sz="0" w:space="0" w:color="auto"/>
        <w:right w:val="none" w:sz="0" w:space="0" w:color="auto"/>
      </w:divBdr>
    </w:div>
    <w:div w:id="1398044666">
      <w:bodyDiv w:val="1"/>
      <w:marLeft w:val="0"/>
      <w:marRight w:val="0"/>
      <w:marTop w:val="0"/>
      <w:marBottom w:val="0"/>
      <w:divBdr>
        <w:top w:val="none" w:sz="0" w:space="0" w:color="auto"/>
        <w:left w:val="none" w:sz="0" w:space="0" w:color="auto"/>
        <w:bottom w:val="none" w:sz="0" w:space="0" w:color="auto"/>
        <w:right w:val="none" w:sz="0" w:space="0" w:color="auto"/>
      </w:divBdr>
    </w:div>
    <w:div w:id="1399547011">
      <w:bodyDiv w:val="1"/>
      <w:marLeft w:val="0"/>
      <w:marRight w:val="0"/>
      <w:marTop w:val="0"/>
      <w:marBottom w:val="0"/>
      <w:divBdr>
        <w:top w:val="none" w:sz="0" w:space="0" w:color="auto"/>
        <w:left w:val="none" w:sz="0" w:space="0" w:color="auto"/>
        <w:bottom w:val="none" w:sz="0" w:space="0" w:color="auto"/>
        <w:right w:val="none" w:sz="0" w:space="0" w:color="auto"/>
      </w:divBdr>
    </w:div>
    <w:div w:id="1399865580">
      <w:bodyDiv w:val="1"/>
      <w:marLeft w:val="0"/>
      <w:marRight w:val="0"/>
      <w:marTop w:val="0"/>
      <w:marBottom w:val="0"/>
      <w:divBdr>
        <w:top w:val="none" w:sz="0" w:space="0" w:color="auto"/>
        <w:left w:val="none" w:sz="0" w:space="0" w:color="auto"/>
        <w:bottom w:val="none" w:sz="0" w:space="0" w:color="auto"/>
        <w:right w:val="none" w:sz="0" w:space="0" w:color="auto"/>
      </w:divBdr>
    </w:div>
    <w:div w:id="1400517323">
      <w:bodyDiv w:val="1"/>
      <w:marLeft w:val="0"/>
      <w:marRight w:val="0"/>
      <w:marTop w:val="0"/>
      <w:marBottom w:val="0"/>
      <w:divBdr>
        <w:top w:val="none" w:sz="0" w:space="0" w:color="auto"/>
        <w:left w:val="none" w:sz="0" w:space="0" w:color="auto"/>
        <w:bottom w:val="none" w:sz="0" w:space="0" w:color="auto"/>
        <w:right w:val="none" w:sz="0" w:space="0" w:color="auto"/>
      </w:divBdr>
    </w:div>
    <w:div w:id="1400980462">
      <w:bodyDiv w:val="1"/>
      <w:marLeft w:val="0"/>
      <w:marRight w:val="0"/>
      <w:marTop w:val="0"/>
      <w:marBottom w:val="0"/>
      <w:divBdr>
        <w:top w:val="none" w:sz="0" w:space="0" w:color="auto"/>
        <w:left w:val="none" w:sz="0" w:space="0" w:color="auto"/>
        <w:bottom w:val="none" w:sz="0" w:space="0" w:color="auto"/>
        <w:right w:val="none" w:sz="0" w:space="0" w:color="auto"/>
      </w:divBdr>
    </w:div>
    <w:div w:id="1401293868">
      <w:bodyDiv w:val="1"/>
      <w:marLeft w:val="0"/>
      <w:marRight w:val="0"/>
      <w:marTop w:val="0"/>
      <w:marBottom w:val="0"/>
      <w:divBdr>
        <w:top w:val="none" w:sz="0" w:space="0" w:color="auto"/>
        <w:left w:val="none" w:sz="0" w:space="0" w:color="auto"/>
        <w:bottom w:val="none" w:sz="0" w:space="0" w:color="auto"/>
        <w:right w:val="none" w:sz="0" w:space="0" w:color="auto"/>
      </w:divBdr>
    </w:div>
    <w:div w:id="1402413463">
      <w:bodyDiv w:val="1"/>
      <w:marLeft w:val="0"/>
      <w:marRight w:val="0"/>
      <w:marTop w:val="0"/>
      <w:marBottom w:val="0"/>
      <w:divBdr>
        <w:top w:val="none" w:sz="0" w:space="0" w:color="auto"/>
        <w:left w:val="none" w:sz="0" w:space="0" w:color="auto"/>
        <w:bottom w:val="none" w:sz="0" w:space="0" w:color="auto"/>
        <w:right w:val="none" w:sz="0" w:space="0" w:color="auto"/>
      </w:divBdr>
    </w:div>
    <w:div w:id="1403718006">
      <w:bodyDiv w:val="1"/>
      <w:marLeft w:val="0"/>
      <w:marRight w:val="0"/>
      <w:marTop w:val="0"/>
      <w:marBottom w:val="0"/>
      <w:divBdr>
        <w:top w:val="none" w:sz="0" w:space="0" w:color="auto"/>
        <w:left w:val="none" w:sz="0" w:space="0" w:color="auto"/>
        <w:bottom w:val="none" w:sz="0" w:space="0" w:color="auto"/>
        <w:right w:val="none" w:sz="0" w:space="0" w:color="auto"/>
      </w:divBdr>
    </w:div>
    <w:div w:id="1403989698">
      <w:bodyDiv w:val="1"/>
      <w:marLeft w:val="0"/>
      <w:marRight w:val="0"/>
      <w:marTop w:val="0"/>
      <w:marBottom w:val="0"/>
      <w:divBdr>
        <w:top w:val="none" w:sz="0" w:space="0" w:color="auto"/>
        <w:left w:val="none" w:sz="0" w:space="0" w:color="auto"/>
        <w:bottom w:val="none" w:sz="0" w:space="0" w:color="auto"/>
        <w:right w:val="none" w:sz="0" w:space="0" w:color="auto"/>
      </w:divBdr>
    </w:div>
    <w:div w:id="1404065040">
      <w:bodyDiv w:val="1"/>
      <w:marLeft w:val="0"/>
      <w:marRight w:val="0"/>
      <w:marTop w:val="0"/>
      <w:marBottom w:val="0"/>
      <w:divBdr>
        <w:top w:val="none" w:sz="0" w:space="0" w:color="auto"/>
        <w:left w:val="none" w:sz="0" w:space="0" w:color="auto"/>
        <w:bottom w:val="none" w:sz="0" w:space="0" w:color="auto"/>
        <w:right w:val="none" w:sz="0" w:space="0" w:color="auto"/>
      </w:divBdr>
    </w:div>
    <w:div w:id="1404447731">
      <w:bodyDiv w:val="1"/>
      <w:marLeft w:val="0"/>
      <w:marRight w:val="0"/>
      <w:marTop w:val="0"/>
      <w:marBottom w:val="0"/>
      <w:divBdr>
        <w:top w:val="none" w:sz="0" w:space="0" w:color="auto"/>
        <w:left w:val="none" w:sz="0" w:space="0" w:color="auto"/>
        <w:bottom w:val="none" w:sz="0" w:space="0" w:color="auto"/>
        <w:right w:val="none" w:sz="0" w:space="0" w:color="auto"/>
      </w:divBdr>
    </w:div>
    <w:div w:id="1406099955">
      <w:bodyDiv w:val="1"/>
      <w:marLeft w:val="0"/>
      <w:marRight w:val="0"/>
      <w:marTop w:val="0"/>
      <w:marBottom w:val="0"/>
      <w:divBdr>
        <w:top w:val="none" w:sz="0" w:space="0" w:color="auto"/>
        <w:left w:val="none" w:sz="0" w:space="0" w:color="auto"/>
        <w:bottom w:val="none" w:sz="0" w:space="0" w:color="auto"/>
        <w:right w:val="none" w:sz="0" w:space="0" w:color="auto"/>
      </w:divBdr>
    </w:div>
    <w:div w:id="1406225314">
      <w:bodyDiv w:val="1"/>
      <w:marLeft w:val="0"/>
      <w:marRight w:val="0"/>
      <w:marTop w:val="0"/>
      <w:marBottom w:val="0"/>
      <w:divBdr>
        <w:top w:val="none" w:sz="0" w:space="0" w:color="auto"/>
        <w:left w:val="none" w:sz="0" w:space="0" w:color="auto"/>
        <w:bottom w:val="none" w:sz="0" w:space="0" w:color="auto"/>
        <w:right w:val="none" w:sz="0" w:space="0" w:color="auto"/>
      </w:divBdr>
    </w:div>
    <w:div w:id="1407069494">
      <w:bodyDiv w:val="1"/>
      <w:marLeft w:val="0"/>
      <w:marRight w:val="0"/>
      <w:marTop w:val="0"/>
      <w:marBottom w:val="0"/>
      <w:divBdr>
        <w:top w:val="none" w:sz="0" w:space="0" w:color="auto"/>
        <w:left w:val="none" w:sz="0" w:space="0" w:color="auto"/>
        <w:bottom w:val="none" w:sz="0" w:space="0" w:color="auto"/>
        <w:right w:val="none" w:sz="0" w:space="0" w:color="auto"/>
      </w:divBdr>
    </w:div>
    <w:div w:id="1407264741">
      <w:bodyDiv w:val="1"/>
      <w:marLeft w:val="0"/>
      <w:marRight w:val="0"/>
      <w:marTop w:val="0"/>
      <w:marBottom w:val="0"/>
      <w:divBdr>
        <w:top w:val="none" w:sz="0" w:space="0" w:color="auto"/>
        <w:left w:val="none" w:sz="0" w:space="0" w:color="auto"/>
        <w:bottom w:val="none" w:sz="0" w:space="0" w:color="auto"/>
        <w:right w:val="none" w:sz="0" w:space="0" w:color="auto"/>
      </w:divBdr>
    </w:div>
    <w:div w:id="1407534037">
      <w:bodyDiv w:val="1"/>
      <w:marLeft w:val="0"/>
      <w:marRight w:val="0"/>
      <w:marTop w:val="0"/>
      <w:marBottom w:val="0"/>
      <w:divBdr>
        <w:top w:val="none" w:sz="0" w:space="0" w:color="auto"/>
        <w:left w:val="none" w:sz="0" w:space="0" w:color="auto"/>
        <w:bottom w:val="none" w:sz="0" w:space="0" w:color="auto"/>
        <w:right w:val="none" w:sz="0" w:space="0" w:color="auto"/>
      </w:divBdr>
    </w:div>
    <w:div w:id="1407612083">
      <w:bodyDiv w:val="1"/>
      <w:marLeft w:val="0"/>
      <w:marRight w:val="0"/>
      <w:marTop w:val="0"/>
      <w:marBottom w:val="0"/>
      <w:divBdr>
        <w:top w:val="none" w:sz="0" w:space="0" w:color="auto"/>
        <w:left w:val="none" w:sz="0" w:space="0" w:color="auto"/>
        <w:bottom w:val="none" w:sz="0" w:space="0" w:color="auto"/>
        <w:right w:val="none" w:sz="0" w:space="0" w:color="auto"/>
      </w:divBdr>
    </w:div>
    <w:div w:id="1407653924">
      <w:bodyDiv w:val="1"/>
      <w:marLeft w:val="0"/>
      <w:marRight w:val="0"/>
      <w:marTop w:val="0"/>
      <w:marBottom w:val="0"/>
      <w:divBdr>
        <w:top w:val="none" w:sz="0" w:space="0" w:color="auto"/>
        <w:left w:val="none" w:sz="0" w:space="0" w:color="auto"/>
        <w:bottom w:val="none" w:sz="0" w:space="0" w:color="auto"/>
        <w:right w:val="none" w:sz="0" w:space="0" w:color="auto"/>
      </w:divBdr>
    </w:div>
    <w:div w:id="1407654823">
      <w:bodyDiv w:val="1"/>
      <w:marLeft w:val="0"/>
      <w:marRight w:val="0"/>
      <w:marTop w:val="0"/>
      <w:marBottom w:val="0"/>
      <w:divBdr>
        <w:top w:val="none" w:sz="0" w:space="0" w:color="auto"/>
        <w:left w:val="none" w:sz="0" w:space="0" w:color="auto"/>
        <w:bottom w:val="none" w:sz="0" w:space="0" w:color="auto"/>
        <w:right w:val="none" w:sz="0" w:space="0" w:color="auto"/>
      </w:divBdr>
    </w:div>
    <w:div w:id="1407724922">
      <w:bodyDiv w:val="1"/>
      <w:marLeft w:val="0"/>
      <w:marRight w:val="0"/>
      <w:marTop w:val="0"/>
      <w:marBottom w:val="0"/>
      <w:divBdr>
        <w:top w:val="none" w:sz="0" w:space="0" w:color="auto"/>
        <w:left w:val="none" w:sz="0" w:space="0" w:color="auto"/>
        <w:bottom w:val="none" w:sz="0" w:space="0" w:color="auto"/>
        <w:right w:val="none" w:sz="0" w:space="0" w:color="auto"/>
      </w:divBdr>
    </w:div>
    <w:div w:id="1410271334">
      <w:bodyDiv w:val="1"/>
      <w:marLeft w:val="0"/>
      <w:marRight w:val="0"/>
      <w:marTop w:val="0"/>
      <w:marBottom w:val="0"/>
      <w:divBdr>
        <w:top w:val="none" w:sz="0" w:space="0" w:color="auto"/>
        <w:left w:val="none" w:sz="0" w:space="0" w:color="auto"/>
        <w:bottom w:val="none" w:sz="0" w:space="0" w:color="auto"/>
        <w:right w:val="none" w:sz="0" w:space="0" w:color="auto"/>
      </w:divBdr>
    </w:div>
    <w:div w:id="1410273979">
      <w:bodyDiv w:val="1"/>
      <w:marLeft w:val="0"/>
      <w:marRight w:val="0"/>
      <w:marTop w:val="0"/>
      <w:marBottom w:val="0"/>
      <w:divBdr>
        <w:top w:val="none" w:sz="0" w:space="0" w:color="auto"/>
        <w:left w:val="none" w:sz="0" w:space="0" w:color="auto"/>
        <w:bottom w:val="none" w:sz="0" w:space="0" w:color="auto"/>
        <w:right w:val="none" w:sz="0" w:space="0" w:color="auto"/>
      </w:divBdr>
    </w:div>
    <w:div w:id="1410425207">
      <w:bodyDiv w:val="1"/>
      <w:marLeft w:val="0"/>
      <w:marRight w:val="0"/>
      <w:marTop w:val="0"/>
      <w:marBottom w:val="0"/>
      <w:divBdr>
        <w:top w:val="none" w:sz="0" w:space="0" w:color="auto"/>
        <w:left w:val="none" w:sz="0" w:space="0" w:color="auto"/>
        <w:bottom w:val="none" w:sz="0" w:space="0" w:color="auto"/>
        <w:right w:val="none" w:sz="0" w:space="0" w:color="auto"/>
      </w:divBdr>
    </w:div>
    <w:div w:id="1411191763">
      <w:bodyDiv w:val="1"/>
      <w:marLeft w:val="0"/>
      <w:marRight w:val="0"/>
      <w:marTop w:val="0"/>
      <w:marBottom w:val="0"/>
      <w:divBdr>
        <w:top w:val="none" w:sz="0" w:space="0" w:color="auto"/>
        <w:left w:val="none" w:sz="0" w:space="0" w:color="auto"/>
        <w:bottom w:val="none" w:sz="0" w:space="0" w:color="auto"/>
        <w:right w:val="none" w:sz="0" w:space="0" w:color="auto"/>
      </w:divBdr>
    </w:div>
    <w:div w:id="1411266380">
      <w:bodyDiv w:val="1"/>
      <w:marLeft w:val="0"/>
      <w:marRight w:val="0"/>
      <w:marTop w:val="0"/>
      <w:marBottom w:val="0"/>
      <w:divBdr>
        <w:top w:val="none" w:sz="0" w:space="0" w:color="auto"/>
        <w:left w:val="none" w:sz="0" w:space="0" w:color="auto"/>
        <w:bottom w:val="none" w:sz="0" w:space="0" w:color="auto"/>
        <w:right w:val="none" w:sz="0" w:space="0" w:color="auto"/>
      </w:divBdr>
    </w:div>
    <w:div w:id="1411273916">
      <w:bodyDiv w:val="1"/>
      <w:marLeft w:val="0"/>
      <w:marRight w:val="0"/>
      <w:marTop w:val="0"/>
      <w:marBottom w:val="0"/>
      <w:divBdr>
        <w:top w:val="none" w:sz="0" w:space="0" w:color="auto"/>
        <w:left w:val="none" w:sz="0" w:space="0" w:color="auto"/>
        <w:bottom w:val="none" w:sz="0" w:space="0" w:color="auto"/>
        <w:right w:val="none" w:sz="0" w:space="0" w:color="auto"/>
      </w:divBdr>
    </w:div>
    <w:div w:id="1411275381">
      <w:bodyDiv w:val="1"/>
      <w:marLeft w:val="0"/>
      <w:marRight w:val="0"/>
      <w:marTop w:val="0"/>
      <w:marBottom w:val="0"/>
      <w:divBdr>
        <w:top w:val="none" w:sz="0" w:space="0" w:color="auto"/>
        <w:left w:val="none" w:sz="0" w:space="0" w:color="auto"/>
        <w:bottom w:val="none" w:sz="0" w:space="0" w:color="auto"/>
        <w:right w:val="none" w:sz="0" w:space="0" w:color="auto"/>
      </w:divBdr>
    </w:div>
    <w:div w:id="1411612061">
      <w:bodyDiv w:val="1"/>
      <w:marLeft w:val="0"/>
      <w:marRight w:val="0"/>
      <w:marTop w:val="0"/>
      <w:marBottom w:val="0"/>
      <w:divBdr>
        <w:top w:val="none" w:sz="0" w:space="0" w:color="auto"/>
        <w:left w:val="none" w:sz="0" w:space="0" w:color="auto"/>
        <w:bottom w:val="none" w:sz="0" w:space="0" w:color="auto"/>
        <w:right w:val="none" w:sz="0" w:space="0" w:color="auto"/>
      </w:divBdr>
    </w:div>
    <w:div w:id="1411973850">
      <w:bodyDiv w:val="1"/>
      <w:marLeft w:val="0"/>
      <w:marRight w:val="0"/>
      <w:marTop w:val="0"/>
      <w:marBottom w:val="0"/>
      <w:divBdr>
        <w:top w:val="none" w:sz="0" w:space="0" w:color="auto"/>
        <w:left w:val="none" w:sz="0" w:space="0" w:color="auto"/>
        <w:bottom w:val="none" w:sz="0" w:space="0" w:color="auto"/>
        <w:right w:val="none" w:sz="0" w:space="0" w:color="auto"/>
      </w:divBdr>
    </w:div>
    <w:div w:id="1413043780">
      <w:bodyDiv w:val="1"/>
      <w:marLeft w:val="0"/>
      <w:marRight w:val="0"/>
      <w:marTop w:val="0"/>
      <w:marBottom w:val="0"/>
      <w:divBdr>
        <w:top w:val="none" w:sz="0" w:space="0" w:color="auto"/>
        <w:left w:val="none" w:sz="0" w:space="0" w:color="auto"/>
        <w:bottom w:val="none" w:sz="0" w:space="0" w:color="auto"/>
        <w:right w:val="none" w:sz="0" w:space="0" w:color="auto"/>
      </w:divBdr>
    </w:div>
    <w:div w:id="1413240530">
      <w:bodyDiv w:val="1"/>
      <w:marLeft w:val="0"/>
      <w:marRight w:val="0"/>
      <w:marTop w:val="0"/>
      <w:marBottom w:val="0"/>
      <w:divBdr>
        <w:top w:val="none" w:sz="0" w:space="0" w:color="auto"/>
        <w:left w:val="none" w:sz="0" w:space="0" w:color="auto"/>
        <w:bottom w:val="none" w:sz="0" w:space="0" w:color="auto"/>
        <w:right w:val="none" w:sz="0" w:space="0" w:color="auto"/>
      </w:divBdr>
    </w:div>
    <w:div w:id="1414203391">
      <w:bodyDiv w:val="1"/>
      <w:marLeft w:val="0"/>
      <w:marRight w:val="0"/>
      <w:marTop w:val="0"/>
      <w:marBottom w:val="0"/>
      <w:divBdr>
        <w:top w:val="none" w:sz="0" w:space="0" w:color="auto"/>
        <w:left w:val="none" w:sz="0" w:space="0" w:color="auto"/>
        <w:bottom w:val="none" w:sz="0" w:space="0" w:color="auto"/>
        <w:right w:val="none" w:sz="0" w:space="0" w:color="auto"/>
      </w:divBdr>
    </w:div>
    <w:div w:id="1414547888">
      <w:bodyDiv w:val="1"/>
      <w:marLeft w:val="0"/>
      <w:marRight w:val="0"/>
      <w:marTop w:val="0"/>
      <w:marBottom w:val="0"/>
      <w:divBdr>
        <w:top w:val="none" w:sz="0" w:space="0" w:color="auto"/>
        <w:left w:val="none" w:sz="0" w:space="0" w:color="auto"/>
        <w:bottom w:val="none" w:sz="0" w:space="0" w:color="auto"/>
        <w:right w:val="none" w:sz="0" w:space="0" w:color="auto"/>
      </w:divBdr>
    </w:div>
    <w:div w:id="1414623052">
      <w:bodyDiv w:val="1"/>
      <w:marLeft w:val="0"/>
      <w:marRight w:val="0"/>
      <w:marTop w:val="0"/>
      <w:marBottom w:val="0"/>
      <w:divBdr>
        <w:top w:val="none" w:sz="0" w:space="0" w:color="auto"/>
        <w:left w:val="none" w:sz="0" w:space="0" w:color="auto"/>
        <w:bottom w:val="none" w:sz="0" w:space="0" w:color="auto"/>
        <w:right w:val="none" w:sz="0" w:space="0" w:color="auto"/>
      </w:divBdr>
    </w:div>
    <w:div w:id="1415710724">
      <w:bodyDiv w:val="1"/>
      <w:marLeft w:val="0"/>
      <w:marRight w:val="0"/>
      <w:marTop w:val="0"/>
      <w:marBottom w:val="0"/>
      <w:divBdr>
        <w:top w:val="none" w:sz="0" w:space="0" w:color="auto"/>
        <w:left w:val="none" w:sz="0" w:space="0" w:color="auto"/>
        <w:bottom w:val="none" w:sz="0" w:space="0" w:color="auto"/>
        <w:right w:val="none" w:sz="0" w:space="0" w:color="auto"/>
      </w:divBdr>
    </w:div>
    <w:div w:id="1415779130">
      <w:bodyDiv w:val="1"/>
      <w:marLeft w:val="0"/>
      <w:marRight w:val="0"/>
      <w:marTop w:val="0"/>
      <w:marBottom w:val="0"/>
      <w:divBdr>
        <w:top w:val="none" w:sz="0" w:space="0" w:color="auto"/>
        <w:left w:val="none" w:sz="0" w:space="0" w:color="auto"/>
        <w:bottom w:val="none" w:sz="0" w:space="0" w:color="auto"/>
        <w:right w:val="none" w:sz="0" w:space="0" w:color="auto"/>
      </w:divBdr>
    </w:div>
    <w:div w:id="1415780246">
      <w:bodyDiv w:val="1"/>
      <w:marLeft w:val="0"/>
      <w:marRight w:val="0"/>
      <w:marTop w:val="0"/>
      <w:marBottom w:val="0"/>
      <w:divBdr>
        <w:top w:val="none" w:sz="0" w:space="0" w:color="auto"/>
        <w:left w:val="none" w:sz="0" w:space="0" w:color="auto"/>
        <w:bottom w:val="none" w:sz="0" w:space="0" w:color="auto"/>
        <w:right w:val="none" w:sz="0" w:space="0" w:color="auto"/>
      </w:divBdr>
    </w:div>
    <w:div w:id="1416171029">
      <w:bodyDiv w:val="1"/>
      <w:marLeft w:val="0"/>
      <w:marRight w:val="0"/>
      <w:marTop w:val="0"/>
      <w:marBottom w:val="0"/>
      <w:divBdr>
        <w:top w:val="none" w:sz="0" w:space="0" w:color="auto"/>
        <w:left w:val="none" w:sz="0" w:space="0" w:color="auto"/>
        <w:bottom w:val="none" w:sz="0" w:space="0" w:color="auto"/>
        <w:right w:val="none" w:sz="0" w:space="0" w:color="auto"/>
      </w:divBdr>
    </w:div>
    <w:div w:id="1416247470">
      <w:bodyDiv w:val="1"/>
      <w:marLeft w:val="0"/>
      <w:marRight w:val="0"/>
      <w:marTop w:val="0"/>
      <w:marBottom w:val="0"/>
      <w:divBdr>
        <w:top w:val="none" w:sz="0" w:space="0" w:color="auto"/>
        <w:left w:val="none" w:sz="0" w:space="0" w:color="auto"/>
        <w:bottom w:val="none" w:sz="0" w:space="0" w:color="auto"/>
        <w:right w:val="none" w:sz="0" w:space="0" w:color="auto"/>
      </w:divBdr>
    </w:div>
    <w:div w:id="1416515263">
      <w:bodyDiv w:val="1"/>
      <w:marLeft w:val="0"/>
      <w:marRight w:val="0"/>
      <w:marTop w:val="0"/>
      <w:marBottom w:val="0"/>
      <w:divBdr>
        <w:top w:val="none" w:sz="0" w:space="0" w:color="auto"/>
        <w:left w:val="none" w:sz="0" w:space="0" w:color="auto"/>
        <w:bottom w:val="none" w:sz="0" w:space="0" w:color="auto"/>
        <w:right w:val="none" w:sz="0" w:space="0" w:color="auto"/>
      </w:divBdr>
    </w:div>
    <w:div w:id="1416973634">
      <w:bodyDiv w:val="1"/>
      <w:marLeft w:val="0"/>
      <w:marRight w:val="0"/>
      <w:marTop w:val="0"/>
      <w:marBottom w:val="0"/>
      <w:divBdr>
        <w:top w:val="none" w:sz="0" w:space="0" w:color="auto"/>
        <w:left w:val="none" w:sz="0" w:space="0" w:color="auto"/>
        <w:bottom w:val="none" w:sz="0" w:space="0" w:color="auto"/>
        <w:right w:val="none" w:sz="0" w:space="0" w:color="auto"/>
      </w:divBdr>
    </w:div>
    <w:div w:id="1417021672">
      <w:bodyDiv w:val="1"/>
      <w:marLeft w:val="0"/>
      <w:marRight w:val="0"/>
      <w:marTop w:val="0"/>
      <w:marBottom w:val="0"/>
      <w:divBdr>
        <w:top w:val="none" w:sz="0" w:space="0" w:color="auto"/>
        <w:left w:val="none" w:sz="0" w:space="0" w:color="auto"/>
        <w:bottom w:val="none" w:sz="0" w:space="0" w:color="auto"/>
        <w:right w:val="none" w:sz="0" w:space="0" w:color="auto"/>
      </w:divBdr>
    </w:div>
    <w:div w:id="1417247350">
      <w:bodyDiv w:val="1"/>
      <w:marLeft w:val="0"/>
      <w:marRight w:val="0"/>
      <w:marTop w:val="0"/>
      <w:marBottom w:val="0"/>
      <w:divBdr>
        <w:top w:val="none" w:sz="0" w:space="0" w:color="auto"/>
        <w:left w:val="none" w:sz="0" w:space="0" w:color="auto"/>
        <w:bottom w:val="none" w:sz="0" w:space="0" w:color="auto"/>
        <w:right w:val="none" w:sz="0" w:space="0" w:color="auto"/>
      </w:divBdr>
    </w:div>
    <w:div w:id="1417628303">
      <w:bodyDiv w:val="1"/>
      <w:marLeft w:val="0"/>
      <w:marRight w:val="0"/>
      <w:marTop w:val="0"/>
      <w:marBottom w:val="0"/>
      <w:divBdr>
        <w:top w:val="none" w:sz="0" w:space="0" w:color="auto"/>
        <w:left w:val="none" w:sz="0" w:space="0" w:color="auto"/>
        <w:bottom w:val="none" w:sz="0" w:space="0" w:color="auto"/>
        <w:right w:val="none" w:sz="0" w:space="0" w:color="auto"/>
      </w:divBdr>
    </w:div>
    <w:div w:id="1417941198">
      <w:bodyDiv w:val="1"/>
      <w:marLeft w:val="0"/>
      <w:marRight w:val="0"/>
      <w:marTop w:val="0"/>
      <w:marBottom w:val="0"/>
      <w:divBdr>
        <w:top w:val="none" w:sz="0" w:space="0" w:color="auto"/>
        <w:left w:val="none" w:sz="0" w:space="0" w:color="auto"/>
        <w:bottom w:val="none" w:sz="0" w:space="0" w:color="auto"/>
        <w:right w:val="none" w:sz="0" w:space="0" w:color="auto"/>
      </w:divBdr>
    </w:div>
    <w:div w:id="1418206097">
      <w:bodyDiv w:val="1"/>
      <w:marLeft w:val="0"/>
      <w:marRight w:val="0"/>
      <w:marTop w:val="0"/>
      <w:marBottom w:val="0"/>
      <w:divBdr>
        <w:top w:val="none" w:sz="0" w:space="0" w:color="auto"/>
        <w:left w:val="none" w:sz="0" w:space="0" w:color="auto"/>
        <w:bottom w:val="none" w:sz="0" w:space="0" w:color="auto"/>
        <w:right w:val="none" w:sz="0" w:space="0" w:color="auto"/>
      </w:divBdr>
    </w:div>
    <w:div w:id="1419789172">
      <w:bodyDiv w:val="1"/>
      <w:marLeft w:val="0"/>
      <w:marRight w:val="0"/>
      <w:marTop w:val="0"/>
      <w:marBottom w:val="0"/>
      <w:divBdr>
        <w:top w:val="none" w:sz="0" w:space="0" w:color="auto"/>
        <w:left w:val="none" w:sz="0" w:space="0" w:color="auto"/>
        <w:bottom w:val="none" w:sz="0" w:space="0" w:color="auto"/>
        <w:right w:val="none" w:sz="0" w:space="0" w:color="auto"/>
      </w:divBdr>
    </w:div>
    <w:div w:id="1419911396">
      <w:bodyDiv w:val="1"/>
      <w:marLeft w:val="0"/>
      <w:marRight w:val="0"/>
      <w:marTop w:val="0"/>
      <w:marBottom w:val="0"/>
      <w:divBdr>
        <w:top w:val="none" w:sz="0" w:space="0" w:color="auto"/>
        <w:left w:val="none" w:sz="0" w:space="0" w:color="auto"/>
        <w:bottom w:val="none" w:sz="0" w:space="0" w:color="auto"/>
        <w:right w:val="none" w:sz="0" w:space="0" w:color="auto"/>
      </w:divBdr>
    </w:div>
    <w:div w:id="1420296529">
      <w:bodyDiv w:val="1"/>
      <w:marLeft w:val="0"/>
      <w:marRight w:val="0"/>
      <w:marTop w:val="0"/>
      <w:marBottom w:val="0"/>
      <w:divBdr>
        <w:top w:val="none" w:sz="0" w:space="0" w:color="auto"/>
        <w:left w:val="none" w:sz="0" w:space="0" w:color="auto"/>
        <w:bottom w:val="none" w:sz="0" w:space="0" w:color="auto"/>
        <w:right w:val="none" w:sz="0" w:space="0" w:color="auto"/>
      </w:divBdr>
    </w:div>
    <w:div w:id="1420717194">
      <w:bodyDiv w:val="1"/>
      <w:marLeft w:val="0"/>
      <w:marRight w:val="0"/>
      <w:marTop w:val="0"/>
      <w:marBottom w:val="0"/>
      <w:divBdr>
        <w:top w:val="none" w:sz="0" w:space="0" w:color="auto"/>
        <w:left w:val="none" w:sz="0" w:space="0" w:color="auto"/>
        <w:bottom w:val="none" w:sz="0" w:space="0" w:color="auto"/>
        <w:right w:val="none" w:sz="0" w:space="0" w:color="auto"/>
      </w:divBdr>
    </w:div>
    <w:div w:id="1421368201">
      <w:bodyDiv w:val="1"/>
      <w:marLeft w:val="0"/>
      <w:marRight w:val="0"/>
      <w:marTop w:val="0"/>
      <w:marBottom w:val="0"/>
      <w:divBdr>
        <w:top w:val="none" w:sz="0" w:space="0" w:color="auto"/>
        <w:left w:val="none" w:sz="0" w:space="0" w:color="auto"/>
        <w:bottom w:val="none" w:sz="0" w:space="0" w:color="auto"/>
        <w:right w:val="none" w:sz="0" w:space="0" w:color="auto"/>
      </w:divBdr>
    </w:div>
    <w:div w:id="1422288126">
      <w:bodyDiv w:val="1"/>
      <w:marLeft w:val="0"/>
      <w:marRight w:val="0"/>
      <w:marTop w:val="0"/>
      <w:marBottom w:val="0"/>
      <w:divBdr>
        <w:top w:val="none" w:sz="0" w:space="0" w:color="auto"/>
        <w:left w:val="none" w:sz="0" w:space="0" w:color="auto"/>
        <w:bottom w:val="none" w:sz="0" w:space="0" w:color="auto"/>
        <w:right w:val="none" w:sz="0" w:space="0" w:color="auto"/>
      </w:divBdr>
    </w:div>
    <w:div w:id="1424256740">
      <w:bodyDiv w:val="1"/>
      <w:marLeft w:val="0"/>
      <w:marRight w:val="0"/>
      <w:marTop w:val="0"/>
      <w:marBottom w:val="0"/>
      <w:divBdr>
        <w:top w:val="none" w:sz="0" w:space="0" w:color="auto"/>
        <w:left w:val="none" w:sz="0" w:space="0" w:color="auto"/>
        <w:bottom w:val="none" w:sz="0" w:space="0" w:color="auto"/>
        <w:right w:val="none" w:sz="0" w:space="0" w:color="auto"/>
      </w:divBdr>
    </w:div>
    <w:div w:id="1425110077">
      <w:bodyDiv w:val="1"/>
      <w:marLeft w:val="0"/>
      <w:marRight w:val="0"/>
      <w:marTop w:val="0"/>
      <w:marBottom w:val="0"/>
      <w:divBdr>
        <w:top w:val="none" w:sz="0" w:space="0" w:color="auto"/>
        <w:left w:val="none" w:sz="0" w:space="0" w:color="auto"/>
        <w:bottom w:val="none" w:sz="0" w:space="0" w:color="auto"/>
        <w:right w:val="none" w:sz="0" w:space="0" w:color="auto"/>
      </w:divBdr>
    </w:div>
    <w:div w:id="1425228391">
      <w:bodyDiv w:val="1"/>
      <w:marLeft w:val="0"/>
      <w:marRight w:val="0"/>
      <w:marTop w:val="0"/>
      <w:marBottom w:val="0"/>
      <w:divBdr>
        <w:top w:val="none" w:sz="0" w:space="0" w:color="auto"/>
        <w:left w:val="none" w:sz="0" w:space="0" w:color="auto"/>
        <w:bottom w:val="none" w:sz="0" w:space="0" w:color="auto"/>
        <w:right w:val="none" w:sz="0" w:space="0" w:color="auto"/>
      </w:divBdr>
    </w:div>
    <w:div w:id="1425372148">
      <w:bodyDiv w:val="1"/>
      <w:marLeft w:val="0"/>
      <w:marRight w:val="0"/>
      <w:marTop w:val="0"/>
      <w:marBottom w:val="0"/>
      <w:divBdr>
        <w:top w:val="none" w:sz="0" w:space="0" w:color="auto"/>
        <w:left w:val="none" w:sz="0" w:space="0" w:color="auto"/>
        <w:bottom w:val="none" w:sz="0" w:space="0" w:color="auto"/>
        <w:right w:val="none" w:sz="0" w:space="0" w:color="auto"/>
      </w:divBdr>
    </w:div>
    <w:div w:id="1425570254">
      <w:bodyDiv w:val="1"/>
      <w:marLeft w:val="0"/>
      <w:marRight w:val="0"/>
      <w:marTop w:val="0"/>
      <w:marBottom w:val="0"/>
      <w:divBdr>
        <w:top w:val="none" w:sz="0" w:space="0" w:color="auto"/>
        <w:left w:val="none" w:sz="0" w:space="0" w:color="auto"/>
        <w:bottom w:val="none" w:sz="0" w:space="0" w:color="auto"/>
        <w:right w:val="none" w:sz="0" w:space="0" w:color="auto"/>
      </w:divBdr>
    </w:div>
    <w:div w:id="1425879811">
      <w:bodyDiv w:val="1"/>
      <w:marLeft w:val="0"/>
      <w:marRight w:val="0"/>
      <w:marTop w:val="0"/>
      <w:marBottom w:val="0"/>
      <w:divBdr>
        <w:top w:val="none" w:sz="0" w:space="0" w:color="auto"/>
        <w:left w:val="none" w:sz="0" w:space="0" w:color="auto"/>
        <w:bottom w:val="none" w:sz="0" w:space="0" w:color="auto"/>
        <w:right w:val="none" w:sz="0" w:space="0" w:color="auto"/>
      </w:divBdr>
    </w:div>
    <w:div w:id="1426263461">
      <w:bodyDiv w:val="1"/>
      <w:marLeft w:val="0"/>
      <w:marRight w:val="0"/>
      <w:marTop w:val="0"/>
      <w:marBottom w:val="0"/>
      <w:divBdr>
        <w:top w:val="none" w:sz="0" w:space="0" w:color="auto"/>
        <w:left w:val="none" w:sz="0" w:space="0" w:color="auto"/>
        <w:bottom w:val="none" w:sz="0" w:space="0" w:color="auto"/>
        <w:right w:val="none" w:sz="0" w:space="0" w:color="auto"/>
      </w:divBdr>
    </w:div>
    <w:div w:id="1426267974">
      <w:bodyDiv w:val="1"/>
      <w:marLeft w:val="0"/>
      <w:marRight w:val="0"/>
      <w:marTop w:val="0"/>
      <w:marBottom w:val="0"/>
      <w:divBdr>
        <w:top w:val="none" w:sz="0" w:space="0" w:color="auto"/>
        <w:left w:val="none" w:sz="0" w:space="0" w:color="auto"/>
        <w:bottom w:val="none" w:sz="0" w:space="0" w:color="auto"/>
        <w:right w:val="none" w:sz="0" w:space="0" w:color="auto"/>
      </w:divBdr>
    </w:div>
    <w:div w:id="1426457910">
      <w:bodyDiv w:val="1"/>
      <w:marLeft w:val="0"/>
      <w:marRight w:val="0"/>
      <w:marTop w:val="0"/>
      <w:marBottom w:val="0"/>
      <w:divBdr>
        <w:top w:val="none" w:sz="0" w:space="0" w:color="auto"/>
        <w:left w:val="none" w:sz="0" w:space="0" w:color="auto"/>
        <w:bottom w:val="none" w:sz="0" w:space="0" w:color="auto"/>
        <w:right w:val="none" w:sz="0" w:space="0" w:color="auto"/>
      </w:divBdr>
    </w:div>
    <w:div w:id="1427724599">
      <w:bodyDiv w:val="1"/>
      <w:marLeft w:val="0"/>
      <w:marRight w:val="0"/>
      <w:marTop w:val="0"/>
      <w:marBottom w:val="0"/>
      <w:divBdr>
        <w:top w:val="none" w:sz="0" w:space="0" w:color="auto"/>
        <w:left w:val="none" w:sz="0" w:space="0" w:color="auto"/>
        <w:bottom w:val="none" w:sz="0" w:space="0" w:color="auto"/>
        <w:right w:val="none" w:sz="0" w:space="0" w:color="auto"/>
      </w:divBdr>
    </w:div>
    <w:div w:id="1430615481">
      <w:bodyDiv w:val="1"/>
      <w:marLeft w:val="0"/>
      <w:marRight w:val="0"/>
      <w:marTop w:val="0"/>
      <w:marBottom w:val="0"/>
      <w:divBdr>
        <w:top w:val="none" w:sz="0" w:space="0" w:color="auto"/>
        <w:left w:val="none" w:sz="0" w:space="0" w:color="auto"/>
        <w:bottom w:val="none" w:sz="0" w:space="0" w:color="auto"/>
        <w:right w:val="none" w:sz="0" w:space="0" w:color="auto"/>
      </w:divBdr>
    </w:div>
    <w:div w:id="1431507431">
      <w:bodyDiv w:val="1"/>
      <w:marLeft w:val="0"/>
      <w:marRight w:val="0"/>
      <w:marTop w:val="0"/>
      <w:marBottom w:val="0"/>
      <w:divBdr>
        <w:top w:val="none" w:sz="0" w:space="0" w:color="auto"/>
        <w:left w:val="none" w:sz="0" w:space="0" w:color="auto"/>
        <w:bottom w:val="none" w:sz="0" w:space="0" w:color="auto"/>
        <w:right w:val="none" w:sz="0" w:space="0" w:color="auto"/>
      </w:divBdr>
    </w:div>
    <w:div w:id="1431656248">
      <w:bodyDiv w:val="1"/>
      <w:marLeft w:val="0"/>
      <w:marRight w:val="0"/>
      <w:marTop w:val="0"/>
      <w:marBottom w:val="0"/>
      <w:divBdr>
        <w:top w:val="none" w:sz="0" w:space="0" w:color="auto"/>
        <w:left w:val="none" w:sz="0" w:space="0" w:color="auto"/>
        <w:bottom w:val="none" w:sz="0" w:space="0" w:color="auto"/>
        <w:right w:val="none" w:sz="0" w:space="0" w:color="auto"/>
      </w:divBdr>
    </w:div>
    <w:div w:id="1432430178">
      <w:bodyDiv w:val="1"/>
      <w:marLeft w:val="0"/>
      <w:marRight w:val="0"/>
      <w:marTop w:val="0"/>
      <w:marBottom w:val="0"/>
      <w:divBdr>
        <w:top w:val="none" w:sz="0" w:space="0" w:color="auto"/>
        <w:left w:val="none" w:sz="0" w:space="0" w:color="auto"/>
        <w:bottom w:val="none" w:sz="0" w:space="0" w:color="auto"/>
        <w:right w:val="none" w:sz="0" w:space="0" w:color="auto"/>
      </w:divBdr>
    </w:div>
    <w:div w:id="1432773491">
      <w:bodyDiv w:val="1"/>
      <w:marLeft w:val="0"/>
      <w:marRight w:val="0"/>
      <w:marTop w:val="0"/>
      <w:marBottom w:val="0"/>
      <w:divBdr>
        <w:top w:val="none" w:sz="0" w:space="0" w:color="auto"/>
        <w:left w:val="none" w:sz="0" w:space="0" w:color="auto"/>
        <w:bottom w:val="none" w:sz="0" w:space="0" w:color="auto"/>
        <w:right w:val="none" w:sz="0" w:space="0" w:color="auto"/>
      </w:divBdr>
    </w:div>
    <w:div w:id="1433278378">
      <w:bodyDiv w:val="1"/>
      <w:marLeft w:val="0"/>
      <w:marRight w:val="0"/>
      <w:marTop w:val="0"/>
      <w:marBottom w:val="0"/>
      <w:divBdr>
        <w:top w:val="none" w:sz="0" w:space="0" w:color="auto"/>
        <w:left w:val="none" w:sz="0" w:space="0" w:color="auto"/>
        <w:bottom w:val="none" w:sz="0" w:space="0" w:color="auto"/>
        <w:right w:val="none" w:sz="0" w:space="0" w:color="auto"/>
      </w:divBdr>
    </w:div>
    <w:div w:id="1435516611">
      <w:bodyDiv w:val="1"/>
      <w:marLeft w:val="0"/>
      <w:marRight w:val="0"/>
      <w:marTop w:val="0"/>
      <w:marBottom w:val="0"/>
      <w:divBdr>
        <w:top w:val="none" w:sz="0" w:space="0" w:color="auto"/>
        <w:left w:val="none" w:sz="0" w:space="0" w:color="auto"/>
        <w:bottom w:val="none" w:sz="0" w:space="0" w:color="auto"/>
        <w:right w:val="none" w:sz="0" w:space="0" w:color="auto"/>
      </w:divBdr>
    </w:div>
    <w:div w:id="1435975202">
      <w:bodyDiv w:val="1"/>
      <w:marLeft w:val="0"/>
      <w:marRight w:val="0"/>
      <w:marTop w:val="0"/>
      <w:marBottom w:val="0"/>
      <w:divBdr>
        <w:top w:val="none" w:sz="0" w:space="0" w:color="auto"/>
        <w:left w:val="none" w:sz="0" w:space="0" w:color="auto"/>
        <w:bottom w:val="none" w:sz="0" w:space="0" w:color="auto"/>
        <w:right w:val="none" w:sz="0" w:space="0" w:color="auto"/>
      </w:divBdr>
    </w:div>
    <w:div w:id="1437095478">
      <w:bodyDiv w:val="1"/>
      <w:marLeft w:val="0"/>
      <w:marRight w:val="0"/>
      <w:marTop w:val="0"/>
      <w:marBottom w:val="0"/>
      <w:divBdr>
        <w:top w:val="none" w:sz="0" w:space="0" w:color="auto"/>
        <w:left w:val="none" w:sz="0" w:space="0" w:color="auto"/>
        <w:bottom w:val="none" w:sz="0" w:space="0" w:color="auto"/>
        <w:right w:val="none" w:sz="0" w:space="0" w:color="auto"/>
      </w:divBdr>
    </w:div>
    <w:div w:id="1437871689">
      <w:bodyDiv w:val="1"/>
      <w:marLeft w:val="0"/>
      <w:marRight w:val="0"/>
      <w:marTop w:val="0"/>
      <w:marBottom w:val="0"/>
      <w:divBdr>
        <w:top w:val="none" w:sz="0" w:space="0" w:color="auto"/>
        <w:left w:val="none" w:sz="0" w:space="0" w:color="auto"/>
        <w:bottom w:val="none" w:sz="0" w:space="0" w:color="auto"/>
        <w:right w:val="none" w:sz="0" w:space="0" w:color="auto"/>
      </w:divBdr>
    </w:div>
    <w:div w:id="1439519422">
      <w:bodyDiv w:val="1"/>
      <w:marLeft w:val="0"/>
      <w:marRight w:val="0"/>
      <w:marTop w:val="0"/>
      <w:marBottom w:val="0"/>
      <w:divBdr>
        <w:top w:val="none" w:sz="0" w:space="0" w:color="auto"/>
        <w:left w:val="none" w:sz="0" w:space="0" w:color="auto"/>
        <w:bottom w:val="none" w:sz="0" w:space="0" w:color="auto"/>
        <w:right w:val="none" w:sz="0" w:space="0" w:color="auto"/>
      </w:divBdr>
    </w:div>
    <w:div w:id="1439835877">
      <w:bodyDiv w:val="1"/>
      <w:marLeft w:val="0"/>
      <w:marRight w:val="0"/>
      <w:marTop w:val="0"/>
      <w:marBottom w:val="0"/>
      <w:divBdr>
        <w:top w:val="none" w:sz="0" w:space="0" w:color="auto"/>
        <w:left w:val="none" w:sz="0" w:space="0" w:color="auto"/>
        <w:bottom w:val="none" w:sz="0" w:space="0" w:color="auto"/>
        <w:right w:val="none" w:sz="0" w:space="0" w:color="auto"/>
      </w:divBdr>
    </w:div>
    <w:div w:id="1439986015">
      <w:bodyDiv w:val="1"/>
      <w:marLeft w:val="0"/>
      <w:marRight w:val="0"/>
      <w:marTop w:val="0"/>
      <w:marBottom w:val="0"/>
      <w:divBdr>
        <w:top w:val="none" w:sz="0" w:space="0" w:color="auto"/>
        <w:left w:val="none" w:sz="0" w:space="0" w:color="auto"/>
        <w:bottom w:val="none" w:sz="0" w:space="0" w:color="auto"/>
        <w:right w:val="none" w:sz="0" w:space="0" w:color="auto"/>
      </w:divBdr>
    </w:div>
    <w:div w:id="1440485848">
      <w:bodyDiv w:val="1"/>
      <w:marLeft w:val="0"/>
      <w:marRight w:val="0"/>
      <w:marTop w:val="0"/>
      <w:marBottom w:val="0"/>
      <w:divBdr>
        <w:top w:val="none" w:sz="0" w:space="0" w:color="auto"/>
        <w:left w:val="none" w:sz="0" w:space="0" w:color="auto"/>
        <w:bottom w:val="none" w:sz="0" w:space="0" w:color="auto"/>
        <w:right w:val="none" w:sz="0" w:space="0" w:color="auto"/>
      </w:divBdr>
    </w:div>
    <w:div w:id="1440948697">
      <w:bodyDiv w:val="1"/>
      <w:marLeft w:val="0"/>
      <w:marRight w:val="0"/>
      <w:marTop w:val="0"/>
      <w:marBottom w:val="0"/>
      <w:divBdr>
        <w:top w:val="none" w:sz="0" w:space="0" w:color="auto"/>
        <w:left w:val="none" w:sz="0" w:space="0" w:color="auto"/>
        <w:bottom w:val="none" w:sz="0" w:space="0" w:color="auto"/>
        <w:right w:val="none" w:sz="0" w:space="0" w:color="auto"/>
      </w:divBdr>
    </w:div>
    <w:div w:id="1442601473">
      <w:bodyDiv w:val="1"/>
      <w:marLeft w:val="0"/>
      <w:marRight w:val="0"/>
      <w:marTop w:val="0"/>
      <w:marBottom w:val="0"/>
      <w:divBdr>
        <w:top w:val="none" w:sz="0" w:space="0" w:color="auto"/>
        <w:left w:val="none" w:sz="0" w:space="0" w:color="auto"/>
        <w:bottom w:val="none" w:sz="0" w:space="0" w:color="auto"/>
        <w:right w:val="none" w:sz="0" w:space="0" w:color="auto"/>
      </w:divBdr>
    </w:div>
    <w:div w:id="1442799587">
      <w:bodyDiv w:val="1"/>
      <w:marLeft w:val="0"/>
      <w:marRight w:val="0"/>
      <w:marTop w:val="0"/>
      <w:marBottom w:val="0"/>
      <w:divBdr>
        <w:top w:val="none" w:sz="0" w:space="0" w:color="auto"/>
        <w:left w:val="none" w:sz="0" w:space="0" w:color="auto"/>
        <w:bottom w:val="none" w:sz="0" w:space="0" w:color="auto"/>
        <w:right w:val="none" w:sz="0" w:space="0" w:color="auto"/>
      </w:divBdr>
    </w:div>
    <w:div w:id="1443497593">
      <w:bodyDiv w:val="1"/>
      <w:marLeft w:val="0"/>
      <w:marRight w:val="0"/>
      <w:marTop w:val="0"/>
      <w:marBottom w:val="0"/>
      <w:divBdr>
        <w:top w:val="none" w:sz="0" w:space="0" w:color="auto"/>
        <w:left w:val="none" w:sz="0" w:space="0" w:color="auto"/>
        <w:bottom w:val="none" w:sz="0" w:space="0" w:color="auto"/>
        <w:right w:val="none" w:sz="0" w:space="0" w:color="auto"/>
      </w:divBdr>
    </w:div>
    <w:div w:id="1444416887">
      <w:bodyDiv w:val="1"/>
      <w:marLeft w:val="0"/>
      <w:marRight w:val="0"/>
      <w:marTop w:val="0"/>
      <w:marBottom w:val="0"/>
      <w:divBdr>
        <w:top w:val="none" w:sz="0" w:space="0" w:color="auto"/>
        <w:left w:val="none" w:sz="0" w:space="0" w:color="auto"/>
        <w:bottom w:val="none" w:sz="0" w:space="0" w:color="auto"/>
        <w:right w:val="none" w:sz="0" w:space="0" w:color="auto"/>
      </w:divBdr>
    </w:div>
    <w:div w:id="1444426050">
      <w:bodyDiv w:val="1"/>
      <w:marLeft w:val="0"/>
      <w:marRight w:val="0"/>
      <w:marTop w:val="0"/>
      <w:marBottom w:val="0"/>
      <w:divBdr>
        <w:top w:val="none" w:sz="0" w:space="0" w:color="auto"/>
        <w:left w:val="none" w:sz="0" w:space="0" w:color="auto"/>
        <w:bottom w:val="none" w:sz="0" w:space="0" w:color="auto"/>
        <w:right w:val="none" w:sz="0" w:space="0" w:color="auto"/>
      </w:divBdr>
    </w:div>
    <w:div w:id="1444762309">
      <w:bodyDiv w:val="1"/>
      <w:marLeft w:val="0"/>
      <w:marRight w:val="0"/>
      <w:marTop w:val="0"/>
      <w:marBottom w:val="0"/>
      <w:divBdr>
        <w:top w:val="none" w:sz="0" w:space="0" w:color="auto"/>
        <w:left w:val="none" w:sz="0" w:space="0" w:color="auto"/>
        <w:bottom w:val="none" w:sz="0" w:space="0" w:color="auto"/>
        <w:right w:val="none" w:sz="0" w:space="0" w:color="auto"/>
      </w:divBdr>
    </w:div>
    <w:div w:id="1444812710">
      <w:bodyDiv w:val="1"/>
      <w:marLeft w:val="0"/>
      <w:marRight w:val="0"/>
      <w:marTop w:val="0"/>
      <w:marBottom w:val="0"/>
      <w:divBdr>
        <w:top w:val="none" w:sz="0" w:space="0" w:color="auto"/>
        <w:left w:val="none" w:sz="0" w:space="0" w:color="auto"/>
        <w:bottom w:val="none" w:sz="0" w:space="0" w:color="auto"/>
        <w:right w:val="none" w:sz="0" w:space="0" w:color="auto"/>
      </w:divBdr>
    </w:div>
    <w:div w:id="1445732108">
      <w:bodyDiv w:val="1"/>
      <w:marLeft w:val="0"/>
      <w:marRight w:val="0"/>
      <w:marTop w:val="0"/>
      <w:marBottom w:val="0"/>
      <w:divBdr>
        <w:top w:val="none" w:sz="0" w:space="0" w:color="auto"/>
        <w:left w:val="none" w:sz="0" w:space="0" w:color="auto"/>
        <w:bottom w:val="none" w:sz="0" w:space="0" w:color="auto"/>
        <w:right w:val="none" w:sz="0" w:space="0" w:color="auto"/>
      </w:divBdr>
    </w:div>
    <w:div w:id="1445734885">
      <w:bodyDiv w:val="1"/>
      <w:marLeft w:val="0"/>
      <w:marRight w:val="0"/>
      <w:marTop w:val="0"/>
      <w:marBottom w:val="0"/>
      <w:divBdr>
        <w:top w:val="none" w:sz="0" w:space="0" w:color="auto"/>
        <w:left w:val="none" w:sz="0" w:space="0" w:color="auto"/>
        <w:bottom w:val="none" w:sz="0" w:space="0" w:color="auto"/>
        <w:right w:val="none" w:sz="0" w:space="0" w:color="auto"/>
      </w:divBdr>
    </w:div>
    <w:div w:id="1445925196">
      <w:bodyDiv w:val="1"/>
      <w:marLeft w:val="0"/>
      <w:marRight w:val="0"/>
      <w:marTop w:val="0"/>
      <w:marBottom w:val="0"/>
      <w:divBdr>
        <w:top w:val="none" w:sz="0" w:space="0" w:color="auto"/>
        <w:left w:val="none" w:sz="0" w:space="0" w:color="auto"/>
        <w:bottom w:val="none" w:sz="0" w:space="0" w:color="auto"/>
        <w:right w:val="none" w:sz="0" w:space="0" w:color="auto"/>
      </w:divBdr>
    </w:div>
    <w:div w:id="1445928605">
      <w:bodyDiv w:val="1"/>
      <w:marLeft w:val="0"/>
      <w:marRight w:val="0"/>
      <w:marTop w:val="0"/>
      <w:marBottom w:val="0"/>
      <w:divBdr>
        <w:top w:val="none" w:sz="0" w:space="0" w:color="auto"/>
        <w:left w:val="none" w:sz="0" w:space="0" w:color="auto"/>
        <w:bottom w:val="none" w:sz="0" w:space="0" w:color="auto"/>
        <w:right w:val="none" w:sz="0" w:space="0" w:color="auto"/>
      </w:divBdr>
    </w:div>
    <w:div w:id="1446147700">
      <w:bodyDiv w:val="1"/>
      <w:marLeft w:val="0"/>
      <w:marRight w:val="0"/>
      <w:marTop w:val="0"/>
      <w:marBottom w:val="0"/>
      <w:divBdr>
        <w:top w:val="none" w:sz="0" w:space="0" w:color="auto"/>
        <w:left w:val="none" w:sz="0" w:space="0" w:color="auto"/>
        <w:bottom w:val="none" w:sz="0" w:space="0" w:color="auto"/>
        <w:right w:val="none" w:sz="0" w:space="0" w:color="auto"/>
      </w:divBdr>
    </w:div>
    <w:div w:id="1447189669">
      <w:bodyDiv w:val="1"/>
      <w:marLeft w:val="0"/>
      <w:marRight w:val="0"/>
      <w:marTop w:val="0"/>
      <w:marBottom w:val="0"/>
      <w:divBdr>
        <w:top w:val="none" w:sz="0" w:space="0" w:color="auto"/>
        <w:left w:val="none" w:sz="0" w:space="0" w:color="auto"/>
        <w:bottom w:val="none" w:sz="0" w:space="0" w:color="auto"/>
        <w:right w:val="none" w:sz="0" w:space="0" w:color="auto"/>
      </w:divBdr>
    </w:div>
    <w:div w:id="1447624778">
      <w:bodyDiv w:val="1"/>
      <w:marLeft w:val="0"/>
      <w:marRight w:val="0"/>
      <w:marTop w:val="0"/>
      <w:marBottom w:val="0"/>
      <w:divBdr>
        <w:top w:val="none" w:sz="0" w:space="0" w:color="auto"/>
        <w:left w:val="none" w:sz="0" w:space="0" w:color="auto"/>
        <w:bottom w:val="none" w:sz="0" w:space="0" w:color="auto"/>
        <w:right w:val="none" w:sz="0" w:space="0" w:color="auto"/>
      </w:divBdr>
    </w:div>
    <w:div w:id="1447963977">
      <w:bodyDiv w:val="1"/>
      <w:marLeft w:val="0"/>
      <w:marRight w:val="0"/>
      <w:marTop w:val="0"/>
      <w:marBottom w:val="0"/>
      <w:divBdr>
        <w:top w:val="none" w:sz="0" w:space="0" w:color="auto"/>
        <w:left w:val="none" w:sz="0" w:space="0" w:color="auto"/>
        <w:bottom w:val="none" w:sz="0" w:space="0" w:color="auto"/>
        <w:right w:val="none" w:sz="0" w:space="0" w:color="auto"/>
      </w:divBdr>
    </w:div>
    <w:div w:id="1448156870">
      <w:bodyDiv w:val="1"/>
      <w:marLeft w:val="0"/>
      <w:marRight w:val="0"/>
      <w:marTop w:val="0"/>
      <w:marBottom w:val="0"/>
      <w:divBdr>
        <w:top w:val="none" w:sz="0" w:space="0" w:color="auto"/>
        <w:left w:val="none" w:sz="0" w:space="0" w:color="auto"/>
        <w:bottom w:val="none" w:sz="0" w:space="0" w:color="auto"/>
        <w:right w:val="none" w:sz="0" w:space="0" w:color="auto"/>
      </w:divBdr>
    </w:div>
    <w:div w:id="1448700720">
      <w:bodyDiv w:val="1"/>
      <w:marLeft w:val="0"/>
      <w:marRight w:val="0"/>
      <w:marTop w:val="0"/>
      <w:marBottom w:val="0"/>
      <w:divBdr>
        <w:top w:val="none" w:sz="0" w:space="0" w:color="auto"/>
        <w:left w:val="none" w:sz="0" w:space="0" w:color="auto"/>
        <w:bottom w:val="none" w:sz="0" w:space="0" w:color="auto"/>
        <w:right w:val="none" w:sz="0" w:space="0" w:color="auto"/>
      </w:divBdr>
    </w:div>
    <w:div w:id="1450317664">
      <w:bodyDiv w:val="1"/>
      <w:marLeft w:val="0"/>
      <w:marRight w:val="0"/>
      <w:marTop w:val="0"/>
      <w:marBottom w:val="0"/>
      <w:divBdr>
        <w:top w:val="none" w:sz="0" w:space="0" w:color="auto"/>
        <w:left w:val="none" w:sz="0" w:space="0" w:color="auto"/>
        <w:bottom w:val="none" w:sz="0" w:space="0" w:color="auto"/>
        <w:right w:val="none" w:sz="0" w:space="0" w:color="auto"/>
      </w:divBdr>
    </w:div>
    <w:div w:id="1451822518">
      <w:bodyDiv w:val="1"/>
      <w:marLeft w:val="0"/>
      <w:marRight w:val="0"/>
      <w:marTop w:val="0"/>
      <w:marBottom w:val="0"/>
      <w:divBdr>
        <w:top w:val="none" w:sz="0" w:space="0" w:color="auto"/>
        <w:left w:val="none" w:sz="0" w:space="0" w:color="auto"/>
        <w:bottom w:val="none" w:sz="0" w:space="0" w:color="auto"/>
        <w:right w:val="none" w:sz="0" w:space="0" w:color="auto"/>
      </w:divBdr>
    </w:div>
    <w:div w:id="1451975519">
      <w:bodyDiv w:val="1"/>
      <w:marLeft w:val="0"/>
      <w:marRight w:val="0"/>
      <w:marTop w:val="0"/>
      <w:marBottom w:val="0"/>
      <w:divBdr>
        <w:top w:val="none" w:sz="0" w:space="0" w:color="auto"/>
        <w:left w:val="none" w:sz="0" w:space="0" w:color="auto"/>
        <w:bottom w:val="none" w:sz="0" w:space="0" w:color="auto"/>
        <w:right w:val="none" w:sz="0" w:space="0" w:color="auto"/>
      </w:divBdr>
    </w:div>
    <w:div w:id="1452548832">
      <w:bodyDiv w:val="1"/>
      <w:marLeft w:val="0"/>
      <w:marRight w:val="0"/>
      <w:marTop w:val="0"/>
      <w:marBottom w:val="0"/>
      <w:divBdr>
        <w:top w:val="none" w:sz="0" w:space="0" w:color="auto"/>
        <w:left w:val="none" w:sz="0" w:space="0" w:color="auto"/>
        <w:bottom w:val="none" w:sz="0" w:space="0" w:color="auto"/>
        <w:right w:val="none" w:sz="0" w:space="0" w:color="auto"/>
      </w:divBdr>
    </w:div>
    <w:div w:id="1452627361">
      <w:bodyDiv w:val="1"/>
      <w:marLeft w:val="0"/>
      <w:marRight w:val="0"/>
      <w:marTop w:val="0"/>
      <w:marBottom w:val="0"/>
      <w:divBdr>
        <w:top w:val="none" w:sz="0" w:space="0" w:color="auto"/>
        <w:left w:val="none" w:sz="0" w:space="0" w:color="auto"/>
        <w:bottom w:val="none" w:sz="0" w:space="0" w:color="auto"/>
        <w:right w:val="none" w:sz="0" w:space="0" w:color="auto"/>
      </w:divBdr>
    </w:div>
    <w:div w:id="1453816549">
      <w:bodyDiv w:val="1"/>
      <w:marLeft w:val="0"/>
      <w:marRight w:val="0"/>
      <w:marTop w:val="0"/>
      <w:marBottom w:val="0"/>
      <w:divBdr>
        <w:top w:val="none" w:sz="0" w:space="0" w:color="auto"/>
        <w:left w:val="none" w:sz="0" w:space="0" w:color="auto"/>
        <w:bottom w:val="none" w:sz="0" w:space="0" w:color="auto"/>
        <w:right w:val="none" w:sz="0" w:space="0" w:color="auto"/>
      </w:divBdr>
    </w:div>
    <w:div w:id="1453942479">
      <w:bodyDiv w:val="1"/>
      <w:marLeft w:val="0"/>
      <w:marRight w:val="0"/>
      <w:marTop w:val="0"/>
      <w:marBottom w:val="0"/>
      <w:divBdr>
        <w:top w:val="none" w:sz="0" w:space="0" w:color="auto"/>
        <w:left w:val="none" w:sz="0" w:space="0" w:color="auto"/>
        <w:bottom w:val="none" w:sz="0" w:space="0" w:color="auto"/>
        <w:right w:val="none" w:sz="0" w:space="0" w:color="auto"/>
      </w:divBdr>
    </w:div>
    <w:div w:id="1454246047">
      <w:bodyDiv w:val="1"/>
      <w:marLeft w:val="0"/>
      <w:marRight w:val="0"/>
      <w:marTop w:val="0"/>
      <w:marBottom w:val="0"/>
      <w:divBdr>
        <w:top w:val="none" w:sz="0" w:space="0" w:color="auto"/>
        <w:left w:val="none" w:sz="0" w:space="0" w:color="auto"/>
        <w:bottom w:val="none" w:sz="0" w:space="0" w:color="auto"/>
        <w:right w:val="none" w:sz="0" w:space="0" w:color="auto"/>
      </w:divBdr>
    </w:div>
    <w:div w:id="1455176213">
      <w:bodyDiv w:val="1"/>
      <w:marLeft w:val="0"/>
      <w:marRight w:val="0"/>
      <w:marTop w:val="0"/>
      <w:marBottom w:val="0"/>
      <w:divBdr>
        <w:top w:val="none" w:sz="0" w:space="0" w:color="auto"/>
        <w:left w:val="none" w:sz="0" w:space="0" w:color="auto"/>
        <w:bottom w:val="none" w:sz="0" w:space="0" w:color="auto"/>
        <w:right w:val="none" w:sz="0" w:space="0" w:color="auto"/>
      </w:divBdr>
    </w:div>
    <w:div w:id="1456098403">
      <w:bodyDiv w:val="1"/>
      <w:marLeft w:val="0"/>
      <w:marRight w:val="0"/>
      <w:marTop w:val="0"/>
      <w:marBottom w:val="0"/>
      <w:divBdr>
        <w:top w:val="none" w:sz="0" w:space="0" w:color="auto"/>
        <w:left w:val="none" w:sz="0" w:space="0" w:color="auto"/>
        <w:bottom w:val="none" w:sz="0" w:space="0" w:color="auto"/>
        <w:right w:val="none" w:sz="0" w:space="0" w:color="auto"/>
      </w:divBdr>
    </w:div>
    <w:div w:id="1456408006">
      <w:bodyDiv w:val="1"/>
      <w:marLeft w:val="0"/>
      <w:marRight w:val="0"/>
      <w:marTop w:val="0"/>
      <w:marBottom w:val="0"/>
      <w:divBdr>
        <w:top w:val="none" w:sz="0" w:space="0" w:color="auto"/>
        <w:left w:val="none" w:sz="0" w:space="0" w:color="auto"/>
        <w:bottom w:val="none" w:sz="0" w:space="0" w:color="auto"/>
        <w:right w:val="none" w:sz="0" w:space="0" w:color="auto"/>
      </w:divBdr>
    </w:div>
    <w:div w:id="1457412780">
      <w:bodyDiv w:val="1"/>
      <w:marLeft w:val="0"/>
      <w:marRight w:val="0"/>
      <w:marTop w:val="0"/>
      <w:marBottom w:val="0"/>
      <w:divBdr>
        <w:top w:val="none" w:sz="0" w:space="0" w:color="auto"/>
        <w:left w:val="none" w:sz="0" w:space="0" w:color="auto"/>
        <w:bottom w:val="none" w:sz="0" w:space="0" w:color="auto"/>
        <w:right w:val="none" w:sz="0" w:space="0" w:color="auto"/>
      </w:divBdr>
    </w:div>
    <w:div w:id="1458837396">
      <w:bodyDiv w:val="1"/>
      <w:marLeft w:val="0"/>
      <w:marRight w:val="0"/>
      <w:marTop w:val="0"/>
      <w:marBottom w:val="0"/>
      <w:divBdr>
        <w:top w:val="none" w:sz="0" w:space="0" w:color="auto"/>
        <w:left w:val="none" w:sz="0" w:space="0" w:color="auto"/>
        <w:bottom w:val="none" w:sz="0" w:space="0" w:color="auto"/>
        <w:right w:val="none" w:sz="0" w:space="0" w:color="auto"/>
      </w:divBdr>
    </w:div>
    <w:div w:id="1458985624">
      <w:bodyDiv w:val="1"/>
      <w:marLeft w:val="0"/>
      <w:marRight w:val="0"/>
      <w:marTop w:val="0"/>
      <w:marBottom w:val="0"/>
      <w:divBdr>
        <w:top w:val="none" w:sz="0" w:space="0" w:color="auto"/>
        <w:left w:val="none" w:sz="0" w:space="0" w:color="auto"/>
        <w:bottom w:val="none" w:sz="0" w:space="0" w:color="auto"/>
        <w:right w:val="none" w:sz="0" w:space="0" w:color="auto"/>
      </w:divBdr>
    </w:div>
    <w:div w:id="1459645616">
      <w:bodyDiv w:val="1"/>
      <w:marLeft w:val="0"/>
      <w:marRight w:val="0"/>
      <w:marTop w:val="0"/>
      <w:marBottom w:val="0"/>
      <w:divBdr>
        <w:top w:val="none" w:sz="0" w:space="0" w:color="auto"/>
        <w:left w:val="none" w:sz="0" w:space="0" w:color="auto"/>
        <w:bottom w:val="none" w:sz="0" w:space="0" w:color="auto"/>
        <w:right w:val="none" w:sz="0" w:space="0" w:color="auto"/>
      </w:divBdr>
    </w:div>
    <w:div w:id="1460563989">
      <w:bodyDiv w:val="1"/>
      <w:marLeft w:val="0"/>
      <w:marRight w:val="0"/>
      <w:marTop w:val="0"/>
      <w:marBottom w:val="0"/>
      <w:divBdr>
        <w:top w:val="none" w:sz="0" w:space="0" w:color="auto"/>
        <w:left w:val="none" w:sz="0" w:space="0" w:color="auto"/>
        <w:bottom w:val="none" w:sz="0" w:space="0" w:color="auto"/>
        <w:right w:val="none" w:sz="0" w:space="0" w:color="auto"/>
      </w:divBdr>
    </w:div>
    <w:div w:id="1460757903">
      <w:bodyDiv w:val="1"/>
      <w:marLeft w:val="0"/>
      <w:marRight w:val="0"/>
      <w:marTop w:val="0"/>
      <w:marBottom w:val="0"/>
      <w:divBdr>
        <w:top w:val="none" w:sz="0" w:space="0" w:color="auto"/>
        <w:left w:val="none" w:sz="0" w:space="0" w:color="auto"/>
        <w:bottom w:val="none" w:sz="0" w:space="0" w:color="auto"/>
        <w:right w:val="none" w:sz="0" w:space="0" w:color="auto"/>
      </w:divBdr>
    </w:div>
    <w:div w:id="1461915555">
      <w:bodyDiv w:val="1"/>
      <w:marLeft w:val="0"/>
      <w:marRight w:val="0"/>
      <w:marTop w:val="0"/>
      <w:marBottom w:val="0"/>
      <w:divBdr>
        <w:top w:val="none" w:sz="0" w:space="0" w:color="auto"/>
        <w:left w:val="none" w:sz="0" w:space="0" w:color="auto"/>
        <w:bottom w:val="none" w:sz="0" w:space="0" w:color="auto"/>
        <w:right w:val="none" w:sz="0" w:space="0" w:color="auto"/>
      </w:divBdr>
    </w:div>
    <w:div w:id="1462072783">
      <w:bodyDiv w:val="1"/>
      <w:marLeft w:val="0"/>
      <w:marRight w:val="0"/>
      <w:marTop w:val="0"/>
      <w:marBottom w:val="0"/>
      <w:divBdr>
        <w:top w:val="none" w:sz="0" w:space="0" w:color="auto"/>
        <w:left w:val="none" w:sz="0" w:space="0" w:color="auto"/>
        <w:bottom w:val="none" w:sz="0" w:space="0" w:color="auto"/>
        <w:right w:val="none" w:sz="0" w:space="0" w:color="auto"/>
      </w:divBdr>
    </w:div>
    <w:div w:id="1462386951">
      <w:bodyDiv w:val="1"/>
      <w:marLeft w:val="0"/>
      <w:marRight w:val="0"/>
      <w:marTop w:val="0"/>
      <w:marBottom w:val="0"/>
      <w:divBdr>
        <w:top w:val="none" w:sz="0" w:space="0" w:color="auto"/>
        <w:left w:val="none" w:sz="0" w:space="0" w:color="auto"/>
        <w:bottom w:val="none" w:sz="0" w:space="0" w:color="auto"/>
        <w:right w:val="none" w:sz="0" w:space="0" w:color="auto"/>
      </w:divBdr>
    </w:div>
    <w:div w:id="1462576234">
      <w:bodyDiv w:val="1"/>
      <w:marLeft w:val="0"/>
      <w:marRight w:val="0"/>
      <w:marTop w:val="0"/>
      <w:marBottom w:val="0"/>
      <w:divBdr>
        <w:top w:val="none" w:sz="0" w:space="0" w:color="auto"/>
        <w:left w:val="none" w:sz="0" w:space="0" w:color="auto"/>
        <w:bottom w:val="none" w:sz="0" w:space="0" w:color="auto"/>
        <w:right w:val="none" w:sz="0" w:space="0" w:color="auto"/>
      </w:divBdr>
    </w:div>
    <w:div w:id="1462917293">
      <w:bodyDiv w:val="1"/>
      <w:marLeft w:val="0"/>
      <w:marRight w:val="0"/>
      <w:marTop w:val="0"/>
      <w:marBottom w:val="0"/>
      <w:divBdr>
        <w:top w:val="none" w:sz="0" w:space="0" w:color="auto"/>
        <w:left w:val="none" w:sz="0" w:space="0" w:color="auto"/>
        <w:bottom w:val="none" w:sz="0" w:space="0" w:color="auto"/>
        <w:right w:val="none" w:sz="0" w:space="0" w:color="auto"/>
      </w:divBdr>
    </w:div>
    <w:div w:id="1463575526">
      <w:bodyDiv w:val="1"/>
      <w:marLeft w:val="0"/>
      <w:marRight w:val="0"/>
      <w:marTop w:val="0"/>
      <w:marBottom w:val="0"/>
      <w:divBdr>
        <w:top w:val="none" w:sz="0" w:space="0" w:color="auto"/>
        <w:left w:val="none" w:sz="0" w:space="0" w:color="auto"/>
        <w:bottom w:val="none" w:sz="0" w:space="0" w:color="auto"/>
        <w:right w:val="none" w:sz="0" w:space="0" w:color="auto"/>
      </w:divBdr>
    </w:div>
    <w:div w:id="1463617387">
      <w:bodyDiv w:val="1"/>
      <w:marLeft w:val="0"/>
      <w:marRight w:val="0"/>
      <w:marTop w:val="0"/>
      <w:marBottom w:val="0"/>
      <w:divBdr>
        <w:top w:val="none" w:sz="0" w:space="0" w:color="auto"/>
        <w:left w:val="none" w:sz="0" w:space="0" w:color="auto"/>
        <w:bottom w:val="none" w:sz="0" w:space="0" w:color="auto"/>
        <w:right w:val="none" w:sz="0" w:space="0" w:color="auto"/>
      </w:divBdr>
    </w:div>
    <w:div w:id="1463688037">
      <w:bodyDiv w:val="1"/>
      <w:marLeft w:val="0"/>
      <w:marRight w:val="0"/>
      <w:marTop w:val="0"/>
      <w:marBottom w:val="0"/>
      <w:divBdr>
        <w:top w:val="none" w:sz="0" w:space="0" w:color="auto"/>
        <w:left w:val="none" w:sz="0" w:space="0" w:color="auto"/>
        <w:bottom w:val="none" w:sz="0" w:space="0" w:color="auto"/>
        <w:right w:val="none" w:sz="0" w:space="0" w:color="auto"/>
      </w:divBdr>
    </w:div>
    <w:div w:id="1464889926">
      <w:bodyDiv w:val="1"/>
      <w:marLeft w:val="0"/>
      <w:marRight w:val="0"/>
      <w:marTop w:val="0"/>
      <w:marBottom w:val="0"/>
      <w:divBdr>
        <w:top w:val="none" w:sz="0" w:space="0" w:color="auto"/>
        <w:left w:val="none" w:sz="0" w:space="0" w:color="auto"/>
        <w:bottom w:val="none" w:sz="0" w:space="0" w:color="auto"/>
        <w:right w:val="none" w:sz="0" w:space="0" w:color="auto"/>
      </w:divBdr>
    </w:div>
    <w:div w:id="1465539936">
      <w:bodyDiv w:val="1"/>
      <w:marLeft w:val="0"/>
      <w:marRight w:val="0"/>
      <w:marTop w:val="0"/>
      <w:marBottom w:val="0"/>
      <w:divBdr>
        <w:top w:val="none" w:sz="0" w:space="0" w:color="auto"/>
        <w:left w:val="none" w:sz="0" w:space="0" w:color="auto"/>
        <w:bottom w:val="none" w:sz="0" w:space="0" w:color="auto"/>
        <w:right w:val="none" w:sz="0" w:space="0" w:color="auto"/>
      </w:divBdr>
    </w:div>
    <w:div w:id="1466434492">
      <w:bodyDiv w:val="1"/>
      <w:marLeft w:val="0"/>
      <w:marRight w:val="0"/>
      <w:marTop w:val="0"/>
      <w:marBottom w:val="0"/>
      <w:divBdr>
        <w:top w:val="none" w:sz="0" w:space="0" w:color="auto"/>
        <w:left w:val="none" w:sz="0" w:space="0" w:color="auto"/>
        <w:bottom w:val="none" w:sz="0" w:space="0" w:color="auto"/>
        <w:right w:val="none" w:sz="0" w:space="0" w:color="auto"/>
      </w:divBdr>
    </w:div>
    <w:div w:id="1467356771">
      <w:bodyDiv w:val="1"/>
      <w:marLeft w:val="0"/>
      <w:marRight w:val="0"/>
      <w:marTop w:val="0"/>
      <w:marBottom w:val="0"/>
      <w:divBdr>
        <w:top w:val="none" w:sz="0" w:space="0" w:color="auto"/>
        <w:left w:val="none" w:sz="0" w:space="0" w:color="auto"/>
        <w:bottom w:val="none" w:sz="0" w:space="0" w:color="auto"/>
        <w:right w:val="none" w:sz="0" w:space="0" w:color="auto"/>
      </w:divBdr>
    </w:div>
    <w:div w:id="1467628671">
      <w:bodyDiv w:val="1"/>
      <w:marLeft w:val="0"/>
      <w:marRight w:val="0"/>
      <w:marTop w:val="0"/>
      <w:marBottom w:val="0"/>
      <w:divBdr>
        <w:top w:val="none" w:sz="0" w:space="0" w:color="auto"/>
        <w:left w:val="none" w:sz="0" w:space="0" w:color="auto"/>
        <w:bottom w:val="none" w:sz="0" w:space="0" w:color="auto"/>
        <w:right w:val="none" w:sz="0" w:space="0" w:color="auto"/>
      </w:divBdr>
    </w:div>
    <w:div w:id="1468006890">
      <w:bodyDiv w:val="1"/>
      <w:marLeft w:val="0"/>
      <w:marRight w:val="0"/>
      <w:marTop w:val="0"/>
      <w:marBottom w:val="0"/>
      <w:divBdr>
        <w:top w:val="none" w:sz="0" w:space="0" w:color="auto"/>
        <w:left w:val="none" w:sz="0" w:space="0" w:color="auto"/>
        <w:bottom w:val="none" w:sz="0" w:space="0" w:color="auto"/>
        <w:right w:val="none" w:sz="0" w:space="0" w:color="auto"/>
      </w:divBdr>
    </w:div>
    <w:div w:id="1468549578">
      <w:bodyDiv w:val="1"/>
      <w:marLeft w:val="0"/>
      <w:marRight w:val="0"/>
      <w:marTop w:val="0"/>
      <w:marBottom w:val="0"/>
      <w:divBdr>
        <w:top w:val="none" w:sz="0" w:space="0" w:color="auto"/>
        <w:left w:val="none" w:sz="0" w:space="0" w:color="auto"/>
        <w:bottom w:val="none" w:sz="0" w:space="0" w:color="auto"/>
        <w:right w:val="none" w:sz="0" w:space="0" w:color="auto"/>
      </w:divBdr>
    </w:div>
    <w:div w:id="1468737150">
      <w:bodyDiv w:val="1"/>
      <w:marLeft w:val="0"/>
      <w:marRight w:val="0"/>
      <w:marTop w:val="0"/>
      <w:marBottom w:val="0"/>
      <w:divBdr>
        <w:top w:val="none" w:sz="0" w:space="0" w:color="auto"/>
        <w:left w:val="none" w:sz="0" w:space="0" w:color="auto"/>
        <w:bottom w:val="none" w:sz="0" w:space="0" w:color="auto"/>
        <w:right w:val="none" w:sz="0" w:space="0" w:color="auto"/>
      </w:divBdr>
    </w:div>
    <w:div w:id="1468862046">
      <w:bodyDiv w:val="1"/>
      <w:marLeft w:val="0"/>
      <w:marRight w:val="0"/>
      <w:marTop w:val="0"/>
      <w:marBottom w:val="0"/>
      <w:divBdr>
        <w:top w:val="none" w:sz="0" w:space="0" w:color="auto"/>
        <w:left w:val="none" w:sz="0" w:space="0" w:color="auto"/>
        <w:bottom w:val="none" w:sz="0" w:space="0" w:color="auto"/>
        <w:right w:val="none" w:sz="0" w:space="0" w:color="auto"/>
      </w:divBdr>
    </w:div>
    <w:div w:id="1468934854">
      <w:bodyDiv w:val="1"/>
      <w:marLeft w:val="0"/>
      <w:marRight w:val="0"/>
      <w:marTop w:val="0"/>
      <w:marBottom w:val="0"/>
      <w:divBdr>
        <w:top w:val="none" w:sz="0" w:space="0" w:color="auto"/>
        <w:left w:val="none" w:sz="0" w:space="0" w:color="auto"/>
        <w:bottom w:val="none" w:sz="0" w:space="0" w:color="auto"/>
        <w:right w:val="none" w:sz="0" w:space="0" w:color="auto"/>
      </w:divBdr>
    </w:div>
    <w:div w:id="1469055680">
      <w:bodyDiv w:val="1"/>
      <w:marLeft w:val="0"/>
      <w:marRight w:val="0"/>
      <w:marTop w:val="0"/>
      <w:marBottom w:val="0"/>
      <w:divBdr>
        <w:top w:val="none" w:sz="0" w:space="0" w:color="auto"/>
        <w:left w:val="none" w:sz="0" w:space="0" w:color="auto"/>
        <w:bottom w:val="none" w:sz="0" w:space="0" w:color="auto"/>
        <w:right w:val="none" w:sz="0" w:space="0" w:color="auto"/>
      </w:divBdr>
    </w:div>
    <w:div w:id="1469083958">
      <w:bodyDiv w:val="1"/>
      <w:marLeft w:val="0"/>
      <w:marRight w:val="0"/>
      <w:marTop w:val="0"/>
      <w:marBottom w:val="0"/>
      <w:divBdr>
        <w:top w:val="none" w:sz="0" w:space="0" w:color="auto"/>
        <w:left w:val="none" w:sz="0" w:space="0" w:color="auto"/>
        <w:bottom w:val="none" w:sz="0" w:space="0" w:color="auto"/>
        <w:right w:val="none" w:sz="0" w:space="0" w:color="auto"/>
      </w:divBdr>
    </w:div>
    <w:div w:id="1470169308">
      <w:bodyDiv w:val="1"/>
      <w:marLeft w:val="0"/>
      <w:marRight w:val="0"/>
      <w:marTop w:val="0"/>
      <w:marBottom w:val="0"/>
      <w:divBdr>
        <w:top w:val="none" w:sz="0" w:space="0" w:color="auto"/>
        <w:left w:val="none" w:sz="0" w:space="0" w:color="auto"/>
        <w:bottom w:val="none" w:sz="0" w:space="0" w:color="auto"/>
        <w:right w:val="none" w:sz="0" w:space="0" w:color="auto"/>
      </w:divBdr>
    </w:div>
    <w:div w:id="1470509936">
      <w:bodyDiv w:val="1"/>
      <w:marLeft w:val="0"/>
      <w:marRight w:val="0"/>
      <w:marTop w:val="0"/>
      <w:marBottom w:val="0"/>
      <w:divBdr>
        <w:top w:val="none" w:sz="0" w:space="0" w:color="auto"/>
        <w:left w:val="none" w:sz="0" w:space="0" w:color="auto"/>
        <w:bottom w:val="none" w:sz="0" w:space="0" w:color="auto"/>
        <w:right w:val="none" w:sz="0" w:space="0" w:color="auto"/>
      </w:divBdr>
    </w:div>
    <w:div w:id="1471358386">
      <w:bodyDiv w:val="1"/>
      <w:marLeft w:val="0"/>
      <w:marRight w:val="0"/>
      <w:marTop w:val="0"/>
      <w:marBottom w:val="0"/>
      <w:divBdr>
        <w:top w:val="none" w:sz="0" w:space="0" w:color="auto"/>
        <w:left w:val="none" w:sz="0" w:space="0" w:color="auto"/>
        <w:bottom w:val="none" w:sz="0" w:space="0" w:color="auto"/>
        <w:right w:val="none" w:sz="0" w:space="0" w:color="auto"/>
      </w:divBdr>
    </w:div>
    <w:div w:id="1471939840">
      <w:bodyDiv w:val="1"/>
      <w:marLeft w:val="0"/>
      <w:marRight w:val="0"/>
      <w:marTop w:val="0"/>
      <w:marBottom w:val="0"/>
      <w:divBdr>
        <w:top w:val="none" w:sz="0" w:space="0" w:color="auto"/>
        <w:left w:val="none" w:sz="0" w:space="0" w:color="auto"/>
        <w:bottom w:val="none" w:sz="0" w:space="0" w:color="auto"/>
        <w:right w:val="none" w:sz="0" w:space="0" w:color="auto"/>
      </w:divBdr>
    </w:div>
    <w:div w:id="1472095956">
      <w:bodyDiv w:val="1"/>
      <w:marLeft w:val="0"/>
      <w:marRight w:val="0"/>
      <w:marTop w:val="0"/>
      <w:marBottom w:val="0"/>
      <w:divBdr>
        <w:top w:val="none" w:sz="0" w:space="0" w:color="auto"/>
        <w:left w:val="none" w:sz="0" w:space="0" w:color="auto"/>
        <w:bottom w:val="none" w:sz="0" w:space="0" w:color="auto"/>
        <w:right w:val="none" w:sz="0" w:space="0" w:color="auto"/>
      </w:divBdr>
    </w:div>
    <w:div w:id="1473670745">
      <w:bodyDiv w:val="1"/>
      <w:marLeft w:val="0"/>
      <w:marRight w:val="0"/>
      <w:marTop w:val="0"/>
      <w:marBottom w:val="0"/>
      <w:divBdr>
        <w:top w:val="none" w:sz="0" w:space="0" w:color="auto"/>
        <w:left w:val="none" w:sz="0" w:space="0" w:color="auto"/>
        <w:bottom w:val="none" w:sz="0" w:space="0" w:color="auto"/>
        <w:right w:val="none" w:sz="0" w:space="0" w:color="auto"/>
      </w:divBdr>
    </w:div>
    <w:div w:id="1474911882">
      <w:bodyDiv w:val="1"/>
      <w:marLeft w:val="0"/>
      <w:marRight w:val="0"/>
      <w:marTop w:val="0"/>
      <w:marBottom w:val="0"/>
      <w:divBdr>
        <w:top w:val="none" w:sz="0" w:space="0" w:color="auto"/>
        <w:left w:val="none" w:sz="0" w:space="0" w:color="auto"/>
        <w:bottom w:val="none" w:sz="0" w:space="0" w:color="auto"/>
        <w:right w:val="none" w:sz="0" w:space="0" w:color="auto"/>
      </w:divBdr>
    </w:div>
    <w:div w:id="1475217939">
      <w:bodyDiv w:val="1"/>
      <w:marLeft w:val="0"/>
      <w:marRight w:val="0"/>
      <w:marTop w:val="0"/>
      <w:marBottom w:val="0"/>
      <w:divBdr>
        <w:top w:val="none" w:sz="0" w:space="0" w:color="auto"/>
        <w:left w:val="none" w:sz="0" w:space="0" w:color="auto"/>
        <w:bottom w:val="none" w:sz="0" w:space="0" w:color="auto"/>
        <w:right w:val="none" w:sz="0" w:space="0" w:color="auto"/>
      </w:divBdr>
    </w:div>
    <w:div w:id="1475681443">
      <w:bodyDiv w:val="1"/>
      <w:marLeft w:val="0"/>
      <w:marRight w:val="0"/>
      <w:marTop w:val="0"/>
      <w:marBottom w:val="0"/>
      <w:divBdr>
        <w:top w:val="none" w:sz="0" w:space="0" w:color="auto"/>
        <w:left w:val="none" w:sz="0" w:space="0" w:color="auto"/>
        <w:bottom w:val="none" w:sz="0" w:space="0" w:color="auto"/>
        <w:right w:val="none" w:sz="0" w:space="0" w:color="auto"/>
      </w:divBdr>
    </w:div>
    <w:div w:id="1475682059">
      <w:bodyDiv w:val="1"/>
      <w:marLeft w:val="0"/>
      <w:marRight w:val="0"/>
      <w:marTop w:val="0"/>
      <w:marBottom w:val="0"/>
      <w:divBdr>
        <w:top w:val="none" w:sz="0" w:space="0" w:color="auto"/>
        <w:left w:val="none" w:sz="0" w:space="0" w:color="auto"/>
        <w:bottom w:val="none" w:sz="0" w:space="0" w:color="auto"/>
        <w:right w:val="none" w:sz="0" w:space="0" w:color="auto"/>
      </w:divBdr>
    </w:div>
    <w:div w:id="1476491306">
      <w:bodyDiv w:val="1"/>
      <w:marLeft w:val="0"/>
      <w:marRight w:val="0"/>
      <w:marTop w:val="0"/>
      <w:marBottom w:val="0"/>
      <w:divBdr>
        <w:top w:val="none" w:sz="0" w:space="0" w:color="auto"/>
        <w:left w:val="none" w:sz="0" w:space="0" w:color="auto"/>
        <w:bottom w:val="none" w:sz="0" w:space="0" w:color="auto"/>
        <w:right w:val="none" w:sz="0" w:space="0" w:color="auto"/>
      </w:divBdr>
    </w:div>
    <w:div w:id="1476608524">
      <w:bodyDiv w:val="1"/>
      <w:marLeft w:val="0"/>
      <w:marRight w:val="0"/>
      <w:marTop w:val="0"/>
      <w:marBottom w:val="0"/>
      <w:divBdr>
        <w:top w:val="none" w:sz="0" w:space="0" w:color="auto"/>
        <w:left w:val="none" w:sz="0" w:space="0" w:color="auto"/>
        <w:bottom w:val="none" w:sz="0" w:space="0" w:color="auto"/>
        <w:right w:val="none" w:sz="0" w:space="0" w:color="auto"/>
      </w:divBdr>
    </w:div>
    <w:div w:id="1477454258">
      <w:bodyDiv w:val="1"/>
      <w:marLeft w:val="0"/>
      <w:marRight w:val="0"/>
      <w:marTop w:val="0"/>
      <w:marBottom w:val="0"/>
      <w:divBdr>
        <w:top w:val="none" w:sz="0" w:space="0" w:color="auto"/>
        <w:left w:val="none" w:sz="0" w:space="0" w:color="auto"/>
        <w:bottom w:val="none" w:sz="0" w:space="0" w:color="auto"/>
        <w:right w:val="none" w:sz="0" w:space="0" w:color="auto"/>
      </w:divBdr>
    </w:div>
    <w:div w:id="1477454901">
      <w:bodyDiv w:val="1"/>
      <w:marLeft w:val="0"/>
      <w:marRight w:val="0"/>
      <w:marTop w:val="0"/>
      <w:marBottom w:val="0"/>
      <w:divBdr>
        <w:top w:val="none" w:sz="0" w:space="0" w:color="auto"/>
        <w:left w:val="none" w:sz="0" w:space="0" w:color="auto"/>
        <w:bottom w:val="none" w:sz="0" w:space="0" w:color="auto"/>
        <w:right w:val="none" w:sz="0" w:space="0" w:color="auto"/>
      </w:divBdr>
    </w:div>
    <w:div w:id="1477645364">
      <w:bodyDiv w:val="1"/>
      <w:marLeft w:val="0"/>
      <w:marRight w:val="0"/>
      <w:marTop w:val="0"/>
      <w:marBottom w:val="0"/>
      <w:divBdr>
        <w:top w:val="none" w:sz="0" w:space="0" w:color="auto"/>
        <w:left w:val="none" w:sz="0" w:space="0" w:color="auto"/>
        <w:bottom w:val="none" w:sz="0" w:space="0" w:color="auto"/>
        <w:right w:val="none" w:sz="0" w:space="0" w:color="auto"/>
      </w:divBdr>
    </w:div>
    <w:div w:id="1477990278">
      <w:bodyDiv w:val="1"/>
      <w:marLeft w:val="0"/>
      <w:marRight w:val="0"/>
      <w:marTop w:val="0"/>
      <w:marBottom w:val="0"/>
      <w:divBdr>
        <w:top w:val="none" w:sz="0" w:space="0" w:color="auto"/>
        <w:left w:val="none" w:sz="0" w:space="0" w:color="auto"/>
        <w:bottom w:val="none" w:sz="0" w:space="0" w:color="auto"/>
        <w:right w:val="none" w:sz="0" w:space="0" w:color="auto"/>
      </w:divBdr>
    </w:div>
    <w:div w:id="1478298887">
      <w:bodyDiv w:val="1"/>
      <w:marLeft w:val="0"/>
      <w:marRight w:val="0"/>
      <w:marTop w:val="0"/>
      <w:marBottom w:val="0"/>
      <w:divBdr>
        <w:top w:val="none" w:sz="0" w:space="0" w:color="auto"/>
        <w:left w:val="none" w:sz="0" w:space="0" w:color="auto"/>
        <w:bottom w:val="none" w:sz="0" w:space="0" w:color="auto"/>
        <w:right w:val="none" w:sz="0" w:space="0" w:color="auto"/>
      </w:divBdr>
    </w:div>
    <w:div w:id="1478381189">
      <w:bodyDiv w:val="1"/>
      <w:marLeft w:val="0"/>
      <w:marRight w:val="0"/>
      <w:marTop w:val="0"/>
      <w:marBottom w:val="0"/>
      <w:divBdr>
        <w:top w:val="none" w:sz="0" w:space="0" w:color="auto"/>
        <w:left w:val="none" w:sz="0" w:space="0" w:color="auto"/>
        <w:bottom w:val="none" w:sz="0" w:space="0" w:color="auto"/>
        <w:right w:val="none" w:sz="0" w:space="0" w:color="auto"/>
      </w:divBdr>
    </w:div>
    <w:div w:id="1481652557">
      <w:bodyDiv w:val="1"/>
      <w:marLeft w:val="0"/>
      <w:marRight w:val="0"/>
      <w:marTop w:val="0"/>
      <w:marBottom w:val="0"/>
      <w:divBdr>
        <w:top w:val="none" w:sz="0" w:space="0" w:color="auto"/>
        <w:left w:val="none" w:sz="0" w:space="0" w:color="auto"/>
        <w:bottom w:val="none" w:sz="0" w:space="0" w:color="auto"/>
        <w:right w:val="none" w:sz="0" w:space="0" w:color="auto"/>
      </w:divBdr>
    </w:div>
    <w:div w:id="1481997061">
      <w:bodyDiv w:val="1"/>
      <w:marLeft w:val="0"/>
      <w:marRight w:val="0"/>
      <w:marTop w:val="0"/>
      <w:marBottom w:val="0"/>
      <w:divBdr>
        <w:top w:val="none" w:sz="0" w:space="0" w:color="auto"/>
        <w:left w:val="none" w:sz="0" w:space="0" w:color="auto"/>
        <w:bottom w:val="none" w:sz="0" w:space="0" w:color="auto"/>
        <w:right w:val="none" w:sz="0" w:space="0" w:color="auto"/>
      </w:divBdr>
    </w:div>
    <w:div w:id="1482888022">
      <w:bodyDiv w:val="1"/>
      <w:marLeft w:val="0"/>
      <w:marRight w:val="0"/>
      <w:marTop w:val="0"/>
      <w:marBottom w:val="0"/>
      <w:divBdr>
        <w:top w:val="none" w:sz="0" w:space="0" w:color="auto"/>
        <w:left w:val="none" w:sz="0" w:space="0" w:color="auto"/>
        <w:bottom w:val="none" w:sz="0" w:space="0" w:color="auto"/>
        <w:right w:val="none" w:sz="0" w:space="0" w:color="auto"/>
      </w:divBdr>
    </w:div>
    <w:div w:id="1482892021">
      <w:bodyDiv w:val="1"/>
      <w:marLeft w:val="0"/>
      <w:marRight w:val="0"/>
      <w:marTop w:val="0"/>
      <w:marBottom w:val="0"/>
      <w:divBdr>
        <w:top w:val="none" w:sz="0" w:space="0" w:color="auto"/>
        <w:left w:val="none" w:sz="0" w:space="0" w:color="auto"/>
        <w:bottom w:val="none" w:sz="0" w:space="0" w:color="auto"/>
        <w:right w:val="none" w:sz="0" w:space="0" w:color="auto"/>
      </w:divBdr>
    </w:div>
    <w:div w:id="1483110986">
      <w:bodyDiv w:val="1"/>
      <w:marLeft w:val="0"/>
      <w:marRight w:val="0"/>
      <w:marTop w:val="0"/>
      <w:marBottom w:val="0"/>
      <w:divBdr>
        <w:top w:val="none" w:sz="0" w:space="0" w:color="auto"/>
        <w:left w:val="none" w:sz="0" w:space="0" w:color="auto"/>
        <w:bottom w:val="none" w:sz="0" w:space="0" w:color="auto"/>
        <w:right w:val="none" w:sz="0" w:space="0" w:color="auto"/>
      </w:divBdr>
    </w:div>
    <w:div w:id="1484200485">
      <w:bodyDiv w:val="1"/>
      <w:marLeft w:val="0"/>
      <w:marRight w:val="0"/>
      <w:marTop w:val="0"/>
      <w:marBottom w:val="0"/>
      <w:divBdr>
        <w:top w:val="none" w:sz="0" w:space="0" w:color="auto"/>
        <w:left w:val="none" w:sz="0" w:space="0" w:color="auto"/>
        <w:bottom w:val="none" w:sz="0" w:space="0" w:color="auto"/>
        <w:right w:val="none" w:sz="0" w:space="0" w:color="auto"/>
      </w:divBdr>
    </w:div>
    <w:div w:id="1484347660">
      <w:bodyDiv w:val="1"/>
      <w:marLeft w:val="0"/>
      <w:marRight w:val="0"/>
      <w:marTop w:val="0"/>
      <w:marBottom w:val="0"/>
      <w:divBdr>
        <w:top w:val="none" w:sz="0" w:space="0" w:color="auto"/>
        <w:left w:val="none" w:sz="0" w:space="0" w:color="auto"/>
        <w:bottom w:val="none" w:sz="0" w:space="0" w:color="auto"/>
        <w:right w:val="none" w:sz="0" w:space="0" w:color="auto"/>
      </w:divBdr>
    </w:div>
    <w:div w:id="1485662282">
      <w:bodyDiv w:val="1"/>
      <w:marLeft w:val="0"/>
      <w:marRight w:val="0"/>
      <w:marTop w:val="0"/>
      <w:marBottom w:val="0"/>
      <w:divBdr>
        <w:top w:val="none" w:sz="0" w:space="0" w:color="auto"/>
        <w:left w:val="none" w:sz="0" w:space="0" w:color="auto"/>
        <w:bottom w:val="none" w:sz="0" w:space="0" w:color="auto"/>
        <w:right w:val="none" w:sz="0" w:space="0" w:color="auto"/>
      </w:divBdr>
    </w:div>
    <w:div w:id="1485731285">
      <w:bodyDiv w:val="1"/>
      <w:marLeft w:val="0"/>
      <w:marRight w:val="0"/>
      <w:marTop w:val="0"/>
      <w:marBottom w:val="0"/>
      <w:divBdr>
        <w:top w:val="none" w:sz="0" w:space="0" w:color="auto"/>
        <w:left w:val="none" w:sz="0" w:space="0" w:color="auto"/>
        <w:bottom w:val="none" w:sz="0" w:space="0" w:color="auto"/>
        <w:right w:val="none" w:sz="0" w:space="0" w:color="auto"/>
      </w:divBdr>
    </w:div>
    <w:div w:id="1485783111">
      <w:bodyDiv w:val="1"/>
      <w:marLeft w:val="0"/>
      <w:marRight w:val="0"/>
      <w:marTop w:val="0"/>
      <w:marBottom w:val="0"/>
      <w:divBdr>
        <w:top w:val="none" w:sz="0" w:space="0" w:color="auto"/>
        <w:left w:val="none" w:sz="0" w:space="0" w:color="auto"/>
        <w:bottom w:val="none" w:sz="0" w:space="0" w:color="auto"/>
        <w:right w:val="none" w:sz="0" w:space="0" w:color="auto"/>
      </w:divBdr>
    </w:div>
    <w:div w:id="1486119196">
      <w:bodyDiv w:val="1"/>
      <w:marLeft w:val="0"/>
      <w:marRight w:val="0"/>
      <w:marTop w:val="0"/>
      <w:marBottom w:val="0"/>
      <w:divBdr>
        <w:top w:val="none" w:sz="0" w:space="0" w:color="auto"/>
        <w:left w:val="none" w:sz="0" w:space="0" w:color="auto"/>
        <w:bottom w:val="none" w:sz="0" w:space="0" w:color="auto"/>
        <w:right w:val="none" w:sz="0" w:space="0" w:color="auto"/>
      </w:divBdr>
    </w:div>
    <w:div w:id="1486161165">
      <w:bodyDiv w:val="1"/>
      <w:marLeft w:val="0"/>
      <w:marRight w:val="0"/>
      <w:marTop w:val="0"/>
      <w:marBottom w:val="0"/>
      <w:divBdr>
        <w:top w:val="none" w:sz="0" w:space="0" w:color="auto"/>
        <w:left w:val="none" w:sz="0" w:space="0" w:color="auto"/>
        <w:bottom w:val="none" w:sz="0" w:space="0" w:color="auto"/>
        <w:right w:val="none" w:sz="0" w:space="0" w:color="auto"/>
      </w:divBdr>
    </w:div>
    <w:div w:id="1486320735">
      <w:bodyDiv w:val="1"/>
      <w:marLeft w:val="0"/>
      <w:marRight w:val="0"/>
      <w:marTop w:val="0"/>
      <w:marBottom w:val="0"/>
      <w:divBdr>
        <w:top w:val="none" w:sz="0" w:space="0" w:color="auto"/>
        <w:left w:val="none" w:sz="0" w:space="0" w:color="auto"/>
        <w:bottom w:val="none" w:sz="0" w:space="0" w:color="auto"/>
        <w:right w:val="none" w:sz="0" w:space="0" w:color="auto"/>
      </w:divBdr>
    </w:div>
    <w:div w:id="1486553380">
      <w:bodyDiv w:val="1"/>
      <w:marLeft w:val="0"/>
      <w:marRight w:val="0"/>
      <w:marTop w:val="0"/>
      <w:marBottom w:val="0"/>
      <w:divBdr>
        <w:top w:val="none" w:sz="0" w:space="0" w:color="auto"/>
        <w:left w:val="none" w:sz="0" w:space="0" w:color="auto"/>
        <w:bottom w:val="none" w:sz="0" w:space="0" w:color="auto"/>
        <w:right w:val="none" w:sz="0" w:space="0" w:color="auto"/>
      </w:divBdr>
    </w:div>
    <w:div w:id="1488008738">
      <w:bodyDiv w:val="1"/>
      <w:marLeft w:val="0"/>
      <w:marRight w:val="0"/>
      <w:marTop w:val="0"/>
      <w:marBottom w:val="0"/>
      <w:divBdr>
        <w:top w:val="none" w:sz="0" w:space="0" w:color="auto"/>
        <w:left w:val="none" w:sz="0" w:space="0" w:color="auto"/>
        <w:bottom w:val="none" w:sz="0" w:space="0" w:color="auto"/>
        <w:right w:val="none" w:sz="0" w:space="0" w:color="auto"/>
      </w:divBdr>
    </w:div>
    <w:div w:id="1489247056">
      <w:bodyDiv w:val="1"/>
      <w:marLeft w:val="0"/>
      <w:marRight w:val="0"/>
      <w:marTop w:val="0"/>
      <w:marBottom w:val="0"/>
      <w:divBdr>
        <w:top w:val="none" w:sz="0" w:space="0" w:color="auto"/>
        <w:left w:val="none" w:sz="0" w:space="0" w:color="auto"/>
        <w:bottom w:val="none" w:sz="0" w:space="0" w:color="auto"/>
        <w:right w:val="none" w:sz="0" w:space="0" w:color="auto"/>
      </w:divBdr>
    </w:div>
    <w:div w:id="1489663809">
      <w:bodyDiv w:val="1"/>
      <w:marLeft w:val="0"/>
      <w:marRight w:val="0"/>
      <w:marTop w:val="0"/>
      <w:marBottom w:val="0"/>
      <w:divBdr>
        <w:top w:val="none" w:sz="0" w:space="0" w:color="auto"/>
        <w:left w:val="none" w:sz="0" w:space="0" w:color="auto"/>
        <w:bottom w:val="none" w:sz="0" w:space="0" w:color="auto"/>
        <w:right w:val="none" w:sz="0" w:space="0" w:color="auto"/>
      </w:divBdr>
    </w:div>
    <w:div w:id="1490171781">
      <w:bodyDiv w:val="1"/>
      <w:marLeft w:val="0"/>
      <w:marRight w:val="0"/>
      <w:marTop w:val="0"/>
      <w:marBottom w:val="0"/>
      <w:divBdr>
        <w:top w:val="none" w:sz="0" w:space="0" w:color="auto"/>
        <w:left w:val="none" w:sz="0" w:space="0" w:color="auto"/>
        <w:bottom w:val="none" w:sz="0" w:space="0" w:color="auto"/>
        <w:right w:val="none" w:sz="0" w:space="0" w:color="auto"/>
      </w:divBdr>
    </w:div>
    <w:div w:id="1490176731">
      <w:bodyDiv w:val="1"/>
      <w:marLeft w:val="0"/>
      <w:marRight w:val="0"/>
      <w:marTop w:val="0"/>
      <w:marBottom w:val="0"/>
      <w:divBdr>
        <w:top w:val="none" w:sz="0" w:space="0" w:color="auto"/>
        <w:left w:val="none" w:sz="0" w:space="0" w:color="auto"/>
        <w:bottom w:val="none" w:sz="0" w:space="0" w:color="auto"/>
        <w:right w:val="none" w:sz="0" w:space="0" w:color="auto"/>
      </w:divBdr>
    </w:div>
    <w:div w:id="1490945162">
      <w:bodyDiv w:val="1"/>
      <w:marLeft w:val="0"/>
      <w:marRight w:val="0"/>
      <w:marTop w:val="0"/>
      <w:marBottom w:val="0"/>
      <w:divBdr>
        <w:top w:val="none" w:sz="0" w:space="0" w:color="auto"/>
        <w:left w:val="none" w:sz="0" w:space="0" w:color="auto"/>
        <w:bottom w:val="none" w:sz="0" w:space="0" w:color="auto"/>
        <w:right w:val="none" w:sz="0" w:space="0" w:color="auto"/>
      </w:divBdr>
    </w:div>
    <w:div w:id="1492526592">
      <w:bodyDiv w:val="1"/>
      <w:marLeft w:val="0"/>
      <w:marRight w:val="0"/>
      <w:marTop w:val="0"/>
      <w:marBottom w:val="0"/>
      <w:divBdr>
        <w:top w:val="none" w:sz="0" w:space="0" w:color="auto"/>
        <w:left w:val="none" w:sz="0" w:space="0" w:color="auto"/>
        <w:bottom w:val="none" w:sz="0" w:space="0" w:color="auto"/>
        <w:right w:val="none" w:sz="0" w:space="0" w:color="auto"/>
      </w:divBdr>
    </w:div>
    <w:div w:id="1492675490">
      <w:bodyDiv w:val="1"/>
      <w:marLeft w:val="0"/>
      <w:marRight w:val="0"/>
      <w:marTop w:val="0"/>
      <w:marBottom w:val="0"/>
      <w:divBdr>
        <w:top w:val="none" w:sz="0" w:space="0" w:color="auto"/>
        <w:left w:val="none" w:sz="0" w:space="0" w:color="auto"/>
        <w:bottom w:val="none" w:sz="0" w:space="0" w:color="auto"/>
        <w:right w:val="none" w:sz="0" w:space="0" w:color="auto"/>
      </w:divBdr>
    </w:div>
    <w:div w:id="1492716189">
      <w:bodyDiv w:val="1"/>
      <w:marLeft w:val="0"/>
      <w:marRight w:val="0"/>
      <w:marTop w:val="0"/>
      <w:marBottom w:val="0"/>
      <w:divBdr>
        <w:top w:val="none" w:sz="0" w:space="0" w:color="auto"/>
        <w:left w:val="none" w:sz="0" w:space="0" w:color="auto"/>
        <w:bottom w:val="none" w:sz="0" w:space="0" w:color="auto"/>
        <w:right w:val="none" w:sz="0" w:space="0" w:color="auto"/>
      </w:divBdr>
    </w:div>
    <w:div w:id="1493375983">
      <w:bodyDiv w:val="1"/>
      <w:marLeft w:val="0"/>
      <w:marRight w:val="0"/>
      <w:marTop w:val="0"/>
      <w:marBottom w:val="0"/>
      <w:divBdr>
        <w:top w:val="none" w:sz="0" w:space="0" w:color="auto"/>
        <w:left w:val="none" w:sz="0" w:space="0" w:color="auto"/>
        <w:bottom w:val="none" w:sz="0" w:space="0" w:color="auto"/>
        <w:right w:val="none" w:sz="0" w:space="0" w:color="auto"/>
      </w:divBdr>
    </w:div>
    <w:div w:id="1494031539">
      <w:bodyDiv w:val="1"/>
      <w:marLeft w:val="0"/>
      <w:marRight w:val="0"/>
      <w:marTop w:val="0"/>
      <w:marBottom w:val="0"/>
      <w:divBdr>
        <w:top w:val="none" w:sz="0" w:space="0" w:color="auto"/>
        <w:left w:val="none" w:sz="0" w:space="0" w:color="auto"/>
        <w:bottom w:val="none" w:sz="0" w:space="0" w:color="auto"/>
        <w:right w:val="none" w:sz="0" w:space="0" w:color="auto"/>
      </w:divBdr>
    </w:div>
    <w:div w:id="1494758874">
      <w:bodyDiv w:val="1"/>
      <w:marLeft w:val="0"/>
      <w:marRight w:val="0"/>
      <w:marTop w:val="0"/>
      <w:marBottom w:val="0"/>
      <w:divBdr>
        <w:top w:val="none" w:sz="0" w:space="0" w:color="auto"/>
        <w:left w:val="none" w:sz="0" w:space="0" w:color="auto"/>
        <w:bottom w:val="none" w:sz="0" w:space="0" w:color="auto"/>
        <w:right w:val="none" w:sz="0" w:space="0" w:color="auto"/>
      </w:divBdr>
    </w:div>
    <w:div w:id="1495150477">
      <w:bodyDiv w:val="1"/>
      <w:marLeft w:val="0"/>
      <w:marRight w:val="0"/>
      <w:marTop w:val="0"/>
      <w:marBottom w:val="0"/>
      <w:divBdr>
        <w:top w:val="none" w:sz="0" w:space="0" w:color="auto"/>
        <w:left w:val="none" w:sz="0" w:space="0" w:color="auto"/>
        <w:bottom w:val="none" w:sz="0" w:space="0" w:color="auto"/>
        <w:right w:val="none" w:sz="0" w:space="0" w:color="auto"/>
      </w:divBdr>
    </w:div>
    <w:div w:id="1495758019">
      <w:bodyDiv w:val="1"/>
      <w:marLeft w:val="0"/>
      <w:marRight w:val="0"/>
      <w:marTop w:val="0"/>
      <w:marBottom w:val="0"/>
      <w:divBdr>
        <w:top w:val="none" w:sz="0" w:space="0" w:color="auto"/>
        <w:left w:val="none" w:sz="0" w:space="0" w:color="auto"/>
        <w:bottom w:val="none" w:sz="0" w:space="0" w:color="auto"/>
        <w:right w:val="none" w:sz="0" w:space="0" w:color="auto"/>
      </w:divBdr>
    </w:div>
    <w:div w:id="1497263273">
      <w:bodyDiv w:val="1"/>
      <w:marLeft w:val="0"/>
      <w:marRight w:val="0"/>
      <w:marTop w:val="0"/>
      <w:marBottom w:val="0"/>
      <w:divBdr>
        <w:top w:val="none" w:sz="0" w:space="0" w:color="auto"/>
        <w:left w:val="none" w:sz="0" w:space="0" w:color="auto"/>
        <w:bottom w:val="none" w:sz="0" w:space="0" w:color="auto"/>
        <w:right w:val="none" w:sz="0" w:space="0" w:color="auto"/>
      </w:divBdr>
    </w:div>
    <w:div w:id="1497648483">
      <w:bodyDiv w:val="1"/>
      <w:marLeft w:val="0"/>
      <w:marRight w:val="0"/>
      <w:marTop w:val="0"/>
      <w:marBottom w:val="0"/>
      <w:divBdr>
        <w:top w:val="none" w:sz="0" w:space="0" w:color="auto"/>
        <w:left w:val="none" w:sz="0" w:space="0" w:color="auto"/>
        <w:bottom w:val="none" w:sz="0" w:space="0" w:color="auto"/>
        <w:right w:val="none" w:sz="0" w:space="0" w:color="auto"/>
      </w:divBdr>
    </w:div>
    <w:div w:id="1497914147">
      <w:bodyDiv w:val="1"/>
      <w:marLeft w:val="0"/>
      <w:marRight w:val="0"/>
      <w:marTop w:val="0"/>
      <w:marBottom w:val="0"/>
      <w:divBdr>
        <w:top w:val="none" w:sz="0" w:space="0" w:color="auto"/>
        <w:left w:val="none" w:sz="0" w:space="0" w:color="auto"/>
        <w:bottom w:val="none" w:sz="0" w:space="0" w:color="auto"/>
        <w:right w:val="none" w:sz="0" w:space="0" w:color="auto"/>
      </w:divBdr>
    </w:div>
    <w:div w:id="1498886065">
      <w:bodyDiv w:val="1"/>
      <w:marLeft w:val="0"/>
      <w:marRight w:val="0"/>
      <w:marTop w:val="0"/>
      <w:marBottom w:val="0"/>
      <w:divBdr>
        <w:top w:val="none" w:sz="0" w:space="0" w:color="auto"/>
        <w:left w:val="none" w:sz="0" w:space="0" w:color="auto"/>
        <w:bottom w:val="none" w:sz="0" w:space="0" w:color="auto"/>
        <w:right w:val="none" w:sz="0" w:space="0" w:color="auto"/>
      </w:divBdr>
    </w:div>
    <w:div w:id="1499426046">
      <w:bodyDiv w:val="1"/>
      <w:marLeft w:val="0"/>
      <w:marRight w:val="0"/>
      <w:marTop w:val="0"/>
      <w:marBottom w:val="0"/>
      <w:divBdr>
        <w:top w:val="none" w:sz="0" w:space="0" w:color="auto"/>
        <w:left w:val="none" w:sz="0" w:space="0" w:color="auto"/>
        <w:bottom w:val="none" w:sz="0" w:space="0" w:color="auto"/>
        <w:right w:val="none" w:sz="0" w:space="0" w:color="auto"/>
      </w:divBdr>
    </w:div>
    <w:div w:id="1500537500">
      <w:bodyDiv w:val="1"/>
      <w:marLeft w:val="0"/>
      <w:marRight w:val="0"/>
      <w:marTop w:val="0"/>
      <w:marBottom w:val="0"/>
      <w:divBdr>
        <w:top w:val="none" w:sz="0" w:space="0" w:color="auto"/>
        <w:left w:val="none" w:sz="0" w:space="0" w:color="auto"/>
        <w:bottom w:val="none" w:sz="0" w:space="0" w:color="auto"/>
        <w:right w:val="none" w:sz="0" w:space="0" w:color="auto"/>
      </w:divBdr>
    </w:div>
    <w:div w:id="1501386893">
      <w:bodyDiv w:val="1"/>
      <w:marLeft w:val="0"/>
      <w:marRight w:val="0"/>
      <w:marTop w:val="0"/>
      <w:marBottom w:val="0"/>
      <w:divBdr>
        <w:top w:val="none" w:sz="0" w:space="0" w:color="auto"/>
        <w:left w:val="none" w:sz="0" w:space="0" w:color="auto"/>
        <w:bottom w:val="none" w:sz="0" w:space="0" w:color="auto"/>
        <w:right w:val="none" w:sz="0" w:space="0" w:color="auto"/>
      </w:divBdr>
    </w:div>
    <w:div w:id="1502618380">
      <w:bodyDiv w:val="1"/>
      <w:marLeft w:val="0"/>
      <w:marRight w:val="0"/>
      <w:marTop w:val="0"/>
      <w:marBottom w:val="0"/>
      <w:divBdr>
        <w:top w:val="none" w:sz="0" w:space="0" w:color="auto"/>
        <w:left w:val="none" w:sz="0" w:space="0" w:color="auto"/>
        <w:bottom w:val="none" w:sz="0" w:space="0" w:color="auto"/>
        <w:right w:val="none" w:sz="0" w:space="0" w:color="auto"/>
      </w:divBdr>
    </w:div>
    <w:div w:id="1503428072">
      <w:bodyDiv w:val="1"/>
      <w:marLeft w:val="0"/>
      <w:marRight w:val="0"/>
      <w:marTop w:val="0"/>
      <w:marBottom w:val="0"/>
      <w:divBdr>
        <w:top w:val="none" w:sz="0" w:space="0" w:color="auto"/>
        <w:left w:val="none" w:sz="0" w:space="0" w:color="auto"/>
        <w:bottom w:val="none" w:sz="0" w:space="0" w:color="auto"/>
        <w:right w:val="none" w:sz="0" w:space="0" w:color="auto"/>
      </w:divBdr>
    </w:div>
    <w:div w:id="1503550462">
      <w:bodyDiv w:val="1"/>
      <w:marLeft w:val="0"/>
      <w:marRight w:val="0"/>
      <w:marTop w:val="0"/>
      <w:marBottom w:val="0"/>
      <w:divBdr>
        <w:top w:val="none" w:sz="0" w:space="0" w:color="auto"/>
        <w:left w:val="none" w:sz="0" w:space="0" w:color="auto"/>
        <w:bottom w:val="none" w:sz="0" w:space="0" w:color="auto"/>
        <w:right w:val="none" w:sz="0" w:space="0" w:color="auto"/>
      </w:divBdr>
    </w:div>
    <w:div w:id="1504397267">
      <w:bodyDiv w:val="1"/>
      <w:marLeft w:val="0"/>
      <w:marRight w:val="0"/>
      <w:marTop w:val="0"/>
      <w:marBottom w:val="0"/>
      <w:divBdr>
        <w:top w:val="none" w:sz="0" w:space="0" w:color="auto"/>
        <w:left w:val="none" w:sz="0" w:space="0" w:color="auto"/>
        <w:bottom w:val="none" w:sz="0" w:space="0" w:color="auto"/>
        <w:right w:val="none" w:sz="0" w:space="0" w:color="auto"/>
      </w:divBdr>
    </w:div>
    <w:div w:id="1505432710">
      <w:bodyDiv w:val="1"/>
      <w:marLeft w:val="0"/>
      <w:marRight w:val="0"/>
      <w:marTop w:val="0"/>
      <w:marBottom w:val="0"/>
      <w:divBdr>
        <w:top w:val="none" w:sz="0" w:space="0" w:color="auto"/>
        <w:left w:val="none" w:sz="0" w:space="0" w:color="auto"/>
        <w:bottom w:val="none" w:sz="0" w:space="0" w:color="auto"/>
        <w:right w:val="none" w:sz="0" w:space="0" w:color="auto"/>
      </w:divBdr>
    </w:div>
    <w:div w:id="1505779107">
      <w:bodyDiv w:val="1"/>
      <w:marLeft w:val="0"/>
      <w:marRight w:val="0"/>
      <w:marTop w:val="0"/>
      <w:marBottom w:val="0"/>
      <w:divBdr>
        <w:top w:val="none" w:sz="0" w:space="0" w:color="auto"/>
        <w:left w:val="none" w:sz="0" w:space="0" w:color="auto"/>
        <w:bottom w:val="none" w:sz="0" w:space="0" w:color="auto"/>
        <w:right w:val="none" w:sz="0" w:space="0" w:color="auto"/>
      </w:divBdr>
    </w:div>
    <w:div w:id="1506751295">
      <w:bodyDiv w:val="1"/>
      <w:marLeft w:val="0"/>
      <w:marRight w:val="0"/>
      <w:marTop w:val="0"/>
      <w:marBottom w:val="0"/>
      <w:divBdr>
        <w:top w:val="none" w:sz="0" w:space="0" w:color="auto"/>
        <w:left w:val="none" w:sz="0" w:space="0" w:color="auto"/>
        <w:bottom w:val="none" w:sz="0" w:space="0" w:color="auto"/>
        <w:right w:val="none" w:sz="0" w:space="0" w:color="auto"/>
      </w:divBdr>
    </w:div>
    <w:div w:id="1506752020">
      <w:bodyDiv w:val="1"/>
      <w:marLeft w:val="0"/>
      <w:marRight w:val="0"/>
      <w:marTop w:val="0"/>
      <w:marBottom w:val="0"/>
      <w:divBdr>
        <w:top w:val="none" w:sz="0" w:space="0" w:color="auto"/>
        <w:left w:val="none" w:sz="0" w:space="0" w:color="auto"/>
        <w:bottom w:val="none" w:sz="0" w:space="0" w:color="auto"/>
        <w:right w:val="none" w:sz="0" w:space="0" w:color="auto"/>
      </w:divBdr>
    </w:div>
    <w:div w:id="1508055411">
      <w:bodyDiv w:val="1"/>
      <w:marLeft w:val="0"/>
      <w:marRight w:val="0"/>
      <w:marTop w:val="0"/>
      <w:marBottom w:val="0"/>
      <w:divBdr>
        <w:top w:val="none" w:sz="0" w:space="0" w:color="auto"/>
        <w:left w:val="none" w:sz="0" w:space="0" w:color="auto"/>
        <w:bottom w:val="none" w:sz="0" w:space="0" w:color="auto"/>
        <w:right w:val="none" w:sz="0" w:space="0" w:color="auto"/>
      </w:divBdr>
    </w:div>
    <w:div w:id="1508250687">
      <w:bodyDiv w:val="1"/>
      <w:marLeft w:val="0"/>
      <w:marRight w:val="0"/>
      <w:marTop w:val="0"/>
      <w:marBottom w:val="0"/>
      <w:divBdr>
        <w:top w:val="none" w:sz="0" w:space="0" w:color="auto"/>
        <w:left w:val="none" w:sz="0" w:space="0" w:color="auto"/>
        <w:bottom w:val="none" w:sz="0" w:space="0" w:color="auto"/>
        <w:right w:val="none" w:sz="0" w:space="0" w:color="auto"/>
      </w:divBdr>
    </w:div>
    <w:div w:id="1509516424">
      <w:bodyDiv w:val="1"/>
      <w:marLeft w:val="0"/>
      <w:marRight w:val="0"/>
      <w:marTop w:val="0"/>
      <w:marBottom w:val="0"/>
      <w:divBdr>
        <w:top w:val="none" w:sz="0" w:space="0" w:color="auto"/>
        <w:left w:val="none" w:sz="0" w:space="0" w:color="auto"/>
        <w:bottom w:val="none" w:sz="0" w:space="0" w:color="auto"/>
        <w:right w:val="none" w:sz="0" w:space="0" w:color="auto"/>
      </w:divBdr>
    </w:div>
    <w:div w:id="1510097005">
      <w:bodyDiv w:val="1"/>
      <w:marLeft w:val="0"/>
      <w:marRight w:val="0"/>
      <w:marTop w:val="0"/>
      <w:marBottom w:val="0"/>
      <w:divBdr>
        <w:top w:val="none" w:sz="0" w:space="0" w:color="auto"/>
        <w:left w:val="none" w:sz="0" w:space="0" w:color="auto"/>
        <w:bottom w:val="none" w:sz="0" w:space="0" w:color="auto"/>
        <w:right w:val="none" w:sz="0" w:space="0" w:color="auto"/>
      </w:divBdr>
    </w:div>
    <w:div w:id="1510484323">
      <w:bodyDiv w:val="1"/>
      <w:marLeft w:val="0"/>
      <w:marRight w:val="0"/>
      <w:marTop w:val="0"/>
      <w:marBottom w:val="0"/>
      <w:divBdr>
        <w:top w:val="none" w:sz="0" w:space="0" w:color="auto"/>
        <w:left w:val="none" w:sz="0" w:space="0" w:color="auto"/>
        <w:bottom w:val="none" w:sz="0" w:space="0" w:color="auto"/>
        <w:right w:val="none" w:sz="0" w:space="0" w:color="auto"/>
      </w:divBdr>
    </w:div>
    <w:div w:id="1511529186">
      <w:bodyDiv w:val="1"/>
      <w:marLeft w:val="0"/>
      <w:marRight w:val="0"/>
      <w:marTop w:val="0"/>
      <w:marBottom w:val="0"/>
      <w:divBdr>
        <w:top w:val="none" w:sz="0" w:space="0" w:color="auto"/>
        <w:left w:val="none" w:sz="0" w:space="0" w:color="auto"/>
        <w:bottom w:val="none" w:sz="0" w:space="0" w:color="auto"/>
        <w:right w:val="none" w:sz="0" w:space="0" w:color="auto"/>
      </w:divBdr>
    </w:div>
    <w:div w:id="1512376288">
      <w:bodyDiv w:val="1"/>
      <w:marLeft w:val="0"/>
      <w:marRight w:val="0"/>
      <w:marTop w:val="0"/>
      <w:marBottom w:val="0"/>
      <w:divBdr>
        <w:top w:val="none" w:sz="0" w:space="0" w:color="auto"/>
        <w:left w:val="none" w:sz="0" w:space="0" w:color="auto"/>
        <w:bottom w:val="none" w:sz="0" w:space="0" w:color="auto"/>
        <w:right w:val="none" w:sz="0" w:space="0" w:color="auto"/>
      </w:divBdr>
    </w:div>
    <w:div w:id="1512404806">
      <w:bodyDiv w:val="1"/>
      <w:marLeft w:val="0"/>
      <w:marRight w:val="0"/>
      <w:marTop w:val="0"/>
      <w:marBottom w:val="0"/>
      <w:divBdr>
        <w:top w:val="none" w:sz="0" w:space="0" w:color="auto"/>
        <w:left w:val="none" w:sz="0" w:space="0" w:color="auto"/>
        <w:bottom w:val="none" w:sz="0" w:space="0" w:color="auto"/>
        <w:right w:val="none" w:sz="0" w:space="0" w:color="auto"/>
      </w:divBdr>
    </w:div>
    <w:div w:id="1512527581">
      <w:bodyDiv w:val="1"/>
      <w:marLeft w:val="0"/>
      <w:marRight w:val="0"/>
      <w:marTop w:val="0"/>
      <w:marBottom w:val="0"/>
      <w:divBdr>
        <w:top w:val="none" w:sz="0" w:space="0" w:color="auto"/>
        <w:left w:val="none" w:sz="0" w:space="0" w:color="auto"/>
        <w:bottom w:val="none" w:sz="0" w:space="0" w:color="auto"/>
        <w:right w:val="none" w:sz="0" w:space="0" w:color="auto"/>
      </w:divBdr>
    </w:div>
    <w:div w:id="1512528932">
      <w:bodyDiv w:val="1"/>
      <w:marLeft w:val="0"/>
      <w:marRight w:val="0"/>
      <w:marTop w:val="0"/>
      <w:marBottom w:val="0"/>
      <w:divBdr>
        <w:top w:val="none" w:sz="0" w:space="0" w:color="auto"/>
        <w:left w:val="none" w:sz="0" w:space="0" w:color="auto"/>
        <w:bottom w:val="none" w:sz="0" w:space="0" w:color="auto"/>
        <w:right w:val="none" w:sz="0" w:space="0" w:color="auto"/>
      </w:divBdr>
    </w:div>
    <w:div w:id="1513032323">
      <w:bodyDiv w:val="1"/>
      <w:marLeft w:val="0"/>
      <w:marRight w:val="0"/>
      <w:marTop w:val="0"/>
      <w:marBottom w:val="0"/>
      <w:divBdr>
        <w:top w:val="none" w:sz="0" w:space="0" w:color="auto"/>
        <w:left w:val="none" w:sz="0" w:space="0" w:color="auto"/>
        <w:bottom w:val="none" w:sz="0" w:space="0" w:color="auto"/>
        <w:right w:val="none" w:sz="0" w:space="0" w:color="auto"/>
      </w:divBdr>
    </w:div>
    <w:div w:id="1513255896">
      <w:bodyDiv w:val="1"/>
      <w:marLeft w:val="0"/>
      <w:marRight w:val="0"/>
      <w:marTop w:val="0"/>
      <w:marBottom w:val="0"/>
      <w:divBdr>
        <w:top w:val="none" w:sz="0" w:space="0" w:color="auto"/>
        <w:left w:val="none" w:sz="0" w:space="0" w:color="auto"/>
        <w:bottom w:val="none" w:sz="0" w:space="0" w:color="auto"/>
        <w:right w:val="none" w:sz="0" w:space="0" w:color="auto"/>
      </w:divBdr>
    </w:div>
    <w:div w:id="1513302652">
      <w:bodyDiv w:val="1"/>
      <w:marLeft w:val="0"/>
      <w:marRight w:val="0"/>
      <w:marTop w:val="0"/>
      <w:marBottom w:val="0"/>
      <w:divBdr>
        <w:top w:val="none" w:sz="0" w:space="0" w:color="auto"/>
        <w:left w:val="none" w:sz="0" w:space="0" w:color="auto"/>
        <w:bottom w:val="none" w:sz="0" w:space="0" w:color="auto"/>
        <w:right w:val="none" w:sz="0" w:space="0" w:color="auto"/>
      </w:divBdr>
    </w:div>
    <w:div w:id="1513687673">
      <w:bodyDiv w:val="1"/>
      <w:marLeft w:val="0"/>
      <w:marRight w:val="0"/>
      <w:marTop w:val="0"/>
      <w:marBottom w:val="0"/>
      <w:divBdr>
        <w:top w:val="none" w:sz="0" w:space="0" w:color="auto"/>
        <w:left w:val="none" w:sz="0" w:space="0" w:color="auto"/>
        <w:bottom w:val="none" w:sz="0" w:space="0" w:color="auto"/>
        <w:right w:val="none" w:sz="0" w:space="0" w:color="auto"/>
      </w:divBdr>
    </w:div>
    <w:div w:id="1514804088">
      <w:bodyDiv w:val="1"/>
      <w:marLeft w:val="0"/>
      <w:marRight w:val="0"/>
      <w:marTop w:val="0"/>
      <w:marBottom w:val="0"/>
      <w:divBdr>
        <w:top w:val="none" w:sz="0" w:space="0" w:color="auto"/>
        <w:left w:val="none" w:sz="0" w:space="0" w:color="auto"/>
        <w:bottom w:val="none" w:sz="0" w:space="0" w:color="auto"/>
        <w:right w:val="none" w:sz="0" w:space="0" w:color="auto"/>
      </w:divBdr>
    </w:div>
    <w:div w:id="1515072962">
      <w:bodyDiv w:val="1"/>
      <w:marLeft w:val="0"/>
      <w:marRight w:val="0"/>
      <w:marTop w:val="0"/>
      <w:marBottom w:val="0"/>
      <w:divBdr>
        <w:top w:val="none" w:sz="0" w:space="0" w:color="auto"/>
        <w:left w:val="none" w:sz="0" w:space="0" w:color="auto"/>
        <w:bottom w:val="none" w:sz="0" w:space="0" w:color="auto"/>
        <w:right w:val="none" w:sz="0" w:space="0" w:color="auto"/>
      </w:divBdr>
    </w:div>
    <w:div w:id="1515219607">
      <w:bodyDiv w:val="1"/>
      <w:marLeft w:val="0"/>
      <w:marRight w:val="0"/>
      <w:marTop w:val="0"/>
      <w:marBottom w:val="0"/>
      <w:divBdr>
        <w:top w:val="none" w:sz="0" w:space="0" w:color="auto"/>
        <w:left w:val="none" w:sz="0" w:space="0" w:color="auto"/>
        <w:bottom w:val="none" w:sz="0" w:space="0" w:color="auto"/>
        <w:right w:val="none" w:sz="0" w:space="0" w:color="auto"/>
      </w:divBdr>
    </w:div>
    <w:div w:id="1516072201">
      <w:bodyDiv w:val="1"/>
      <w:marLeft w:val="0"/>
      <w:marRight w:val="0"/>
      <w:marTop w:val="0"/>
      <w:marBottom w:val="0"/>
      <w:divBdr>
        <w:top w:val="none" w:sz="0" w:space="0" w:color="auto"/>
        <w:left w:val="none" w:sz="0" w:space="0" w:color="auto"/>
        <w:bottom w:val="none" w:sz="0" w:space="0" w:color="auto"/>
        <w:right w:val="none" w:sz="0" w:space="0" w:color="auto"/>
      </w:divBdr>
    </w:div>
    <w:div w:id="1516571828">
      <w:bodyDiv w:val="1"/>
      <w:marLeft w:val="0"/>
      <w:marRight w:val="0"/>
      <w:marTop w:val="0"/>
      <w:marBottom w:val="0"/>
      <w:divBdr>
        <w:top w:val="none" w:sz="0" w:space="0" w:color="auto"/>
        <w:left w:val="none" w:sz="0" w:space="0" w:color="auto"/>
        <w:bottom w:val="none" w:sz="0" w:space="0" w:color="auto"/>
        <w:right w:val="none" w:sz="0" w:space="0" w:color="auto"/>
      </w:divBdr>
    </w:div>
    <w:div w:id="1516652819">
      <w:bodyDiv w:val="1"/>
      <w:marLeft w:val="0"/>
      <w:marRight w:val="0"/>
      <w:marTop w:val="0"/>
      <w:marBottom w:val="0"/>
      <w:divBdr>
        <w:top w:val="none" w:sz="0" w:space="0" w:color="auto"/>
        <w:left w:val="none" w:sz="0" w:space="0" w:color="auto"/>
        <w:bottom w:val="none" w:sz="0" w:space="0" w:color="auto"/>
        <w:right w:val="none" w:sz="0" w:space="0" w:color="auto"/>
      </w:divBdr>
    </w:div>
    <w:div w:id="1516730510">
      <w:bodyDiv w:val="1"/>
      <w:marLeft w:val="0"/>
      <w:marRight w:val="0"/>
      <w:marTop w:val="0"/>
      <w:marBottom w:val="0"/>
      <w:divBdr>
        <w:top w:val="none" w:sz="0" w:space="0" w:color="auto"/>
        <w:left w:val="none" w:sz="0" w:space="0" w:color="auto"/>
        <w:bottom w:val="none" w:sz="0" w:space="0" w:color="auto"/>
        <w:right w:val="none" w:sz="0" w:space="0" w:color="auto"/>
      </w:divBdr>
    </w:div>
    <w:div w:id="1517111538">
      <w:bodyDiv w:val="1"/>
      <w:marLeft w:val="0"/>
      <w:marRight w:val="0"/>
      <w:marTop w:val="0"/>
      <w:marBottom w:val="0"/>
      <w:divBdr>
        <w:top w:val="none" w:sz="0" w:space="0" w:color="auto"/>
        <w:left w:val="none" w:sz="0" w:space="0" w:color="auto"/>
        <w:bottom w:val="none" w:sz="0" w:space="0" w:color="auto"/>
        <w:right w:val="none" w:sz="0" w:space="0" w:color="auto"/>
      </w:divBdr>
    </w:div>
    <w:div w:id="1517309890">
      <w:bodyDiv w:val="1"/>
      <w:marLeft w:val="0"/>
      <w:marRight w:val="0"/>
      <w:marTop w:val="0"/>
      <w:marBottom w:val="0"/>
      <w:divBdr>
        <w:top w:val="none" w:sz="0" w:space="0" w:color="auto"/>
        <w:left w:val="none" w:sz="0" w:space="0" w:color="auto"/>
        <w:bottom w:val="none" w:sz="0" w:space="0" w:color="auto"/>
        <w:right w:val="none" w:sz="0" w:space="0" w:color="auto"/>
      </w:divBdr>
    </w:div>
    <w:div w:id="1517503538">
      <w:bodyDiv w:val="1"/>
      <w:marLeft w:val="0"/>
      <w:marRight w:val="0"/>
      <w:marTop w:val="0"/>
      <w:marBottom w:val="0"/>
      <w:divBdr>
        <w:top w:val="none" w:sz="0" w:space="0" w:color="auto"/>
        <w:left w:val="none" w:sz="0" w:space="0" w:color="auto"/>
        <w:bottom w:val="none" w:sz="0" w:space="0" w:color="auto"/>
        <w:right w:val="none" w:sz="0" w:space="0" w:color="auto"/>
      </w:divBdr>
    </w:div>
    <w:div w:id="1518928211">
      <w:bodyDiv w:val="1"/>
      <w:marLeft w:val="0"/>
      <w:marRight w:val="0"/>
      <w:marTop w:val="0"/>
      <w:marBottom w:val="0"/>
      <w:divBdr>
        <w:top w:val="none" w:sz="0" w:space="0" w:color="auto"/>
        <w:left w:val="none" w:sz="0" w:space="0" w:color="auto"/>
        <w:bottom w:val="none" w:sz="0" w:space="0" w:color="auto"/>
        <w:right w:val="none" w:sz="0" w:space="0" w:color="auto"/>
      </w:divBdr>
    </w:div>
    <w:div w:id="1519462490">
      <w:bodyDiv w:val="1"/>
      <w:marLeft w:val="0"/>
      <w:marRight w:val="0"/>
      <w:marTop w:val="0"/>
      <w:marBottom w:val="0"/>
      <w:divBdr>
        <w:top w:val="none" w:sz="0" w:space="0" w:color="auto"/>
        <w:left w:val="none" w:sz="0" w:space="0" w:color="auto"/>
        <w:bottom w:val="none" w:sz="0" w:space="0" w:color="auto"/>
        <w:right w:val="none" w:sz="0" w:space="0" w:color="auto"/>
      </w:divBdr>
    </w:div>
    <w:div w:id="1520269463">
      <w:bodyDiv w:val="1"/>
      <w:marLeft w:val="0"/>
      <w:marRight w:val="0"/>
      <w:marTop w:val="0"/>
      <w:marBottom w:val="0"/>
      <w:divBdr>
        <w:top w:val="none" w:sz="0" w:space="0" w:color="auto"/>
        <w:left w:val="none" w:sz="0" w:space="0" w:color="auto"/>
        <w:bottom w:val="none" w:sz="0" w:space="0" w:color="auto"/>
        <w:right w:val="none" w:sz="0" w:space="0" w:color="auto"/>
      </w:divBdr>
    </w:div>
    <w:div w:id="1520313335">
      <w:bodyDiv w:val="1"/>
      <w:marLeft w:val="0"/>
      <w:marRight w:val="0"/>
      <w:marTop w:val="0"/>
      <w:marBottom w:val="0"/>
      <w:divBdr>
        <w:top w:val="none" w:sz="0" w:space="0" w:color="auto"/>
        <w:left w:val="none" w:sz="0" w:space="0" w:color="auto"/>
        <w:bottom w:val="none" w:sz="0" w:space="0" w:color="auto"/>
        <w:right w:val="none" w:sz="0" w:space="0" w:color="auto"/>
      </w:divBdr>
    </w:div>
    <w:div w:id="1520578829">
      <w:bodyDiv w:val="1"/>
      <w:marLeft w:val="0"/>
      <w:marRight w:val="0"/>
      <w:marTop w:val="0"/>
      <w:marBottom w:val="0"/>
      <w:divBdr>
        <w:top w:val="none" w:sz="0" w:space="0" w:color="auto"/>
        <w:left w:val="none" w:sz="0" w:space="0" w:color="auto"/>
        <w:bottom w:val="none" w:sz="0" w:space="0" w:color="auto"/>
        <w:right w:val="none" w:sz="0" w:space="0" w:color="auto"/>
      </w:divBdr>
    </w:div>
    <w:div w:id="1521092022">
      <w:bodyDiv w:val="1"/>
      <w:marLeft w:val="0"/>
      <w:marRight w:val="0"/>
      <w:marTop w:val="0"/>
      <w:marBottom w:val="0"/>
      <w:divBdr>
        <w:top w:val="none" w:sz="0" w:space="0" w:color="auto"/>
        <w:left w:val="none" w:sz="0" w:space="0" w:color="auto"/>
        <w:bottom w:val="none" w:sz="0" w:space="0" w:color="auto"/>
        <w:right w:val="none" w:sz="0" w:space="0" w:color="auto"/>
      </w:divBdr>
    </w:div>
    <w:div w:id="1521117923">
      <w:bodyDiv w:val="1"/>
      <w:marLeft w:val="0"/>
      <w:marRight w:val="0"/>
      <w:marTop w:val="0"/>
      <w:marBottom w:val="0"/>
      <w:divBdr>
        <w:top w:val="none" w:sz="0" w:space="0" w:color="auto"/>
        <w:left w:val="none" w:sz="0" w:space="0" w:color="auto"/>
        <w:bottom w:val="none" w:sz="0" w:space="0" w:color="auto"/>
        <w:right w:val="none" w:sz="0" w:space="0" w:color="auto"/>
      </w:divBdr>
    </w:div>
    <w:div w:id="1521315566">
      <w:bodyDiv w:val="1"/>
      <w:marLeft w:val="0"/>
      <w:marRight w:val="0"/>
      <w:marTop w:val="0"/>
      <w:marBottom w:val="0"/>
      <w:divBdr>
        <w:top w:val="none" w:sz="0" w:space="0" w:color="auto"/>
        <w:left w:val="none" w:sz="0" w:space="0" w:color="auto"/>
        <w:bottom w:val="none" w:sz="0" w:space="0" w:color="auto"/>
        <w:right w:val="none" w:sz="0" w:space="0" w:color="auto"/>
      </w:divBdr>
    </w:div>
    <w:div w:id="1521505263">
      <w:bodyDiv w:val="1"/>
      <w:marLeft w:val="0"/>
      <w:marRight w:val="0"/>
      <w:marTop w:val="0"/>
      <w:marBottom w:val="0"/>
      <w:divBdr>
        <w:top w:val="none" w:sz="0" w:space="0" w:color="auto"/>
        <w:left w:val="none" w:sz="0" w:space="0" w:color="auto"/>
        <w:bottom w:val="none" w:sz="0" w:space="0" w:color="auto"/>
        <w:right w:val="none" w:sz="0" w:space="0" w:color="auto"/>
      </w:divBdr>
    </w:div>
    <w:div w:id="1521696826">
      <w:bodyDiv w:val="1"/>
      <w:marLeft w:val="0"/>
      <w:marRight w:val="0"/>
      <w:marTop w:val="0"/>
      <w:marBottom w:val="0"/>
      <w:divBdr>
        <w:top w:val="none" w:sz="0" w:space="0" w:color="auto"/>
        <w:left w:val="none" w:sz="0" w:space="0" w:color="auto"/>
        <w:bottom w:val="none" w:sz="0" w:space="0" w:color="auto"/>
        <w:right w:val="none" w:sz="0" w:space="0" w:color="auto"/>
      </w:divBdr>
    </w:div>
    <w:div w:id="1522039995">
      <w:bodyDiv w:val="1"/>
      <w:marLeft w:val="0"/>
      <w:marRight w:val="0"/>
      <w:marTop w:val="0"/>
      <w:marBottom w:val="0"/>
      <w:divBdr>
        <w:top w:val="none" w:sz="0" w:space="0" w:color="auto"/>
        <w:left w:val="none" w:sz="0" w:space="0" w:color="auto"/>
        <w:bottom w:val="none" w:sz="0" w:space="0" w:color="auto"/>
        <w:right w:val="none" w:sz="0" w:space="0" w:color="auto"/>
      </w:divBdr>
    </w:div>
    <w:div w:id="1522471241">
      <w:bodyDiv w:val="1"/>
      <w:marLeft w:val="0"/>
      <w:marRight w:val="0"/>
      <w:marTop w:val="0"/>
      <w:marBottom w:val="0"/>
      <w:divBdr>
        <w:top w:val="none" w:sz="0" w:space="0" w:color="auto"/>
        <w:left w:val="none" w:sz="0" w:space="0" w:color="auto"/>
        <w:bottom w:val="none" w:sz="0" w:space="0" w:color="auto"/>
        <w:right w:val="none" w:sz="0" w:space="0" w:color="auto"/>
      </w:divBdr>
    </w:div>
    <w:div w:id="1522932603">
      <w:bodyDiv w:val="1"/>
      <w:marLeft w:val="0"/>
      <w:marRight w:val="0"/>
      <w:marTop w:val="0"/>
      <w:marBottom w:val="0"/>
      <w:divBdr>
        <w:top w:val="none" w:sz="0" w:space="0" w:color="auto"/>
        <w:left w:val="none" w:sz="0" w:space="0" w:color="auto"/>
        <w:bottom w:val="none" w:sz="0" w:space="0" w:color="auto"/>
        <w:right w:val="none" w:sz="0" w:space="0" w:color="auto"/>
      </w:divBdr>
    </w:div>
    <w:div w:id="1524244160">
      <w:bodyDiv w:val="1"/>
      <w:marLeft w:val="0"/>
      <w:marRight w:val="0"/>
      <w:marTop w:val="0"/>
      <w:marBottom w:val="0"/>
      <w:divBdr>
        <w:top w:val="none" w:sz="0" w:space="0" w:color="auto"/>
        <w:left w:val="none" w:sz="0" w:space="0" w:color="auto"/>
        <w:bottom w:val="none" w:sz="0" w:space="0" w:color="auto"/>
        <w:right w:val="none" w:sz="0" w:space="0" w:color="auto"/>
      </w:divBdr>
    </w:div>
    <w:div w:id="1524858007">
      <w:bodyDiv w:val="1"/>
      <w:marLeft w:val="0"/>
      <w:marRight w:val="0"/>
      <w:marTop w:val="0"/>
      <w:marBottom w:val="0"/>
      <w:divBdr>
        <w:top w:val="none" w:sz="0" w:space="0" w:color="auto"/>
        <w:left w:val="none" w:sz="0" w:space="0" w:color="auto"/>
        <w:bottom w:val="none" w:sz="0" w:space="0" w:color="auto"/>
        <w:right w:val="none" w:sz="0" w:space="0" w:color="auto"/>
      </w:divBdr>
    </w:div>
    <w:div w:id="1525053905">
      <w:bodyDiv w:val="1"/>
      <w:marLeft w:val="0"/>
      <w:marRight w:val="0"/>
      <w:marTop w:val="0"/>
      <w:marBottom w:val="0"/>
      <w:divBdr>
        <w:top w:val="none" w:sz="0" w:space="0" w:color="auto"/>
        <w:left w:val="none" w:sz="0" w:space="0" w:color="auto"/>
        <w:bottom w:val="none" w:sz="0" w:space="0" w:color="auto"/>
        <w:right w:val="none" w:sz="0" w:space="0" w:color="auto"/>
      </w:divBdr>
    </w:div>
    <w:div w:id="1526749653">
      <w:bodyDiv w:val="1"/>
      <w:marLeft w:val="0"/>
      <w:marRight w:val="0"/>
      <w:marTop w:val="0"/>
      <w:marBottom w:val="0"/>
      <w:divBdr>
        <w:top w:val="none" w:sz="0" w:space="0" w:color="auto"/>
        <w:left w:val="none" w:sz="0" w:space="0" w:color="auto"/>
        <w:bottom w:val="none" w:sz="0" w:space="0" w:color="auto"/>
        <w:right w:val="none" w:sz="0" w:space="0" w:color="auto"/>
      </w:divBdr>
    </w:div>
    <w:div w:id="1527401674">
      <w:bodyDiv w:val="1"/>
      <w:marLeft w:val="0"/>
      <w:marRight w:val="0"/>
      <w:marTop w:val="0"/>
      <w:marBottom w:val="0"/>
      <w:divBdr>
        <w:top w:val="none" w:sz="0" w:space="0" w:color="auto"/>
        <w:left w:val="none" w:sz="0" w:space="0" w:color="auto"/>
        <w:bottom w:val="none" w:sz="0" w:space="0" w:color="auto"/>
        <w:right w:val="none" w:sz="0" w:space="0" w:color="auto"/>
      </w:divBdr>
    </w:div>
    <w:div w:id="1527672195">
      <w:bodyDiv w:val="1"/>
      <w:marLeft w:val="0"/>
      <w:marRight w:val="0"/>
      <w:marTop w:val="0"/>
      <w:marBottom w:val="0"/>
      <w:divBdr>
        <w:top w:val="none" w:sz="0" w:space="0" w:color="auto"/>
        <w:left w:val="none" w:sz="0" w:space="0" w:color="auto"/>
        <w:bottom w:val="none" w:sz="0" w:space="0" w:color="auto"/>
        <w:right w:val="none" w:sz="0" w:space="0" w:color="auto"/>
      </w:divBdr>
    </w:div>
    <w:div w:id="1528330757">
      <w:bodyDiv w:val="1"/>
      <w:marLeft w:val="0"/>
      <w:marRight w:val="0"/>
      <w:marTop w:val="0"/>
      <w:marBottom w:val="0"/>
      <w:divBdr>
        <w:top w:val="none" w:sz="0" w:space="0" w:color="auto"/>
        <w:left w:val="none" w:sz="0" w:space="0" w:color="auto"/>
        <w:bottom w:val="none" w:sz="0" w:space="0" w:color="auto"/>
        <w:right w:val="none" w:sz="0" w:space="0" w:color="auto"/>
      </w:divBdr>
    </w:div>
    <w:div w:id="1529490005">
      <w:bodyDiv w:val="1"/>
      <w:marLeft w:val="0"/>
      <w:marRight w:val="0"/>
      <w:marTop w:val="0"/>
      <w:marBottom w:val="0"/>
      <w:divBdr>
        <w:top w:val="none" w:sz="0" w:space="0" w:color="auto"/>
        <w:left w:val="none" w:sz="0" w:space="0" w:color="auto"/>
        <w:bottom w:val="none" w:sz="0" w:space="0" w:color="auto"/>
        <w:right w:val="none" w:sz="0" w:space="0" w:color="auto"/>
      </w:divBdr>
    </w:div>
    <w:div w:id="1530946563">
      <w:bodyDiv w:val="1"/>
      <w:marLeft w:val="0"/>
      <w:marRight w:val="0"/>
      <w:marTop w:val="0"/>
      <w:marBottom w:val="0"/>
      <w:divBdr>
        <w:top w:val="none" w:sz="0" w:space="0" w:color="auto"/>
        <w:left w:val="none" w:sz="0" w:space="0" w:color="auto"/>
        <w:bottom w:val="none" w:sz="0" w:space="0" w:color="auto"/>
        <w:right w:val="none" w:sz="0" w:space="0" w:color="auto"/>
      </w:divBdr>
    </w:div>
    <w:div w:id="1531069624">
      <w:bodyDiv w:val="1"/>
      <w:marLeft w:val="0"/>
      <w:marRight w:val="0"/>
      <w:marTop w:val="0"/>
      <w:marBottom w:val="0"/>
      <w:divBdr>
        <w:top w:val="none" w:sz="0" w:space="0" w:color="auto"/>
        <w:left w:val="none" w:sz="0" w:space="0" w:color="auto"/>
        <w:bottom w:val="none" w:sz="0" w:space="0" w:color="auto"/>
        <w:right w:val="none" w:sz="0" w:space="0" w:color="auto"/>
      </w:divBdr>
    </w:div>
    <w:div w:id="1531407585">
      <w:bodyDiv w:val="1"/>
      <w:marLeft w:val="0"/>
      <w:marRight w:val="0"/>
      <w:marTop w:val="0"/>
      <w:marBottom w:val="0"/>
      <w:divBdr>
        <w:top w:val="none" w:sz="0" w:space="0" w:color="auto"/>
        <w:left w:val="none" w:sz="0" w:space="0" w:color="auto"/>
        <w:bottom w:val="none" w:sz="0" w:space="0" w:color="auto"/>
        <w:right w:val="none" w:sz="0" w:space="0" w:color="auto"/>
      </w:divBdr>
    </w:div>
    <w:div w:id="1532451799">
      <w:bodyDiv w:val="1"/>
      <w:marLeft w:val="0"/>
      <w:marRight w:val="0"/>
      <w:marTop w:val="0"/>
      <w:marBottom w:val="0"/>
      <w:divBdr>
        <w:top w:val="none" w:sz="0" w:space="0" w:color="auto"/>
        <w:left w:val="none" w:sz="0" w:space="0" w:color="auto"/>
        <w:bottom w:val="none" w:sz="0" w:space="0" w:color="auto"/>
        <w:right w:val="none" w:sz="0" w:space="0" w:color="auto"/>
      </w:divBdr>
    </w:div>
    <w:div w:id="1533761350">
      <w:bodyDiv w:val="1"/>
      <w:marLeft w:val="0"/>
      <w:marRight w:val="0"/>
      <w:marTop w:val="0"/>
      <w:marBottom w:val="0"/>
      <w:divBdr>
        <w:top w:val="none" w:sz="0" w:space="0" w:color="auto"/>
        <w:left w:val="none" w:sz="0" w:space="0" w:color="auto"/>
        <w:bottom w:val="none" w:sz="0" w:space="0" w:color="auto"/>
        <w:right w:val="none" w:sz="0" w:space="0" w:color="auto"/>
      </w:divBdr>
    </w:div>
    <w:div w:id="1534348376">
      <w:bodyDiv w:val="1"/>
      <w:marLeft w:val="0"/>
      <w:marRight w:val="0"/>
      <w:marTop w:val="0"/>
      <w:marBottom w:val="0"/>
      <w:divBdr>
        <w:top w:val="none" w:sz="0" w:space="0" w:color="auto"/>
        <w:left w:val="none" w:sz="0" w:space="0" w:color="auto"/>
        <w:bottom w:val="none" w:sz="0" w:space="0" w:color="auto"/>
        <w:right w:val="none" w:sz="0" w:space="0" w:color="auto"/>
      </w:divBdr>
    </w:div>
    <w:div w:id="1534998776">
      <w:bodyDiv w:val="1"/>
      <w:marLeft w:val="0"/>
      <w:marRight w:val="0"/>
      <w:marTop w:val="0"/>
      <w:marBottom w:val="0"/>
      <w:divBdr>
        <w:top w:val="none" w:sz="0" w:space="0" w:color="auto"/>
        <w:left w:val="none" w:sz="0" w:space="0" w:color="auto"/>
        <w:bottom w:val="none" w:sz="0" w:space="0" w:color="auto"/>
        <w:right w:val="none" w:sz="0" w:space="0" w:color="auto"/>
      </w:divBdr>
    </w:div>
    <w:div w:id="1536313465">
      <w:bodyDiv w:val="1"/>
      <w:marLeft w:val="0"/>
      <w:marRight w:val="0"/>
      <w:marTop w:val="0"/>
      <w:marBottom w:val="0"/>
      <w:divBdr>
        <w:top w:val="none" w:sz="0" w:space="0" w:color="auto"/>
        <w:left w:val="none" w:sz="0" w:space="0" w:color="auto"/>
        <w:bottom w:val="none" w:sz="0" w:space="0" w:color="auto"/>
        <w:right w:val="none" w:sz="0" w:space="0" w:color="auto"/>
      </w:divBdr>
    </w:div>
    <w:div w:id="1536500661">
      <w:bodyDiv w:val="1"/>
      <w:marLeft w:val="0"/>
      <w:marRight w:val="0"/>
      <w:marTop w:val="0"/>
      <w:marBottom w:val="0"/>
      <w:divBdr>
        <w:top w:val="none" w:sz="0" w:space="0" w:color="auto"/>
        <w:left w:val="none" w:sz="0" w:space="0" w:color="auto"/>
        <w:bottom w:val="none" w:sz="0" w:space="0" w:color="auto"/>
        <w:right w:val="none" w:sz="0" w:space="0" w:color="auto"/>
      </w:divBdr>
    </w:div>
    <w:div w:id="1537502610">
      <w:bodyDiv w:val="1"/>
      <w:marLeft w:val="0"/>
      <w:marRight w:val="0"/>
      <w:marTop w:val="0"/>
      <w:marBottom w:val="0"/>
      <w:divBdr>
        <w:top w:val="none" w:sz="0" w:space="0" w:color="auto"/>
        <w:left w:val="none" w:sz="0" w:space="0" w:color="auto"/>
        <w:bottom w:val="none" w:sz="0" w:space="0" w:color="auto"/>
        <w:right w:val="none" w:sz="0" w:space="0" w:color="auto"/>
      </w:divBdr>
    </w:div>
    <w:div w:id="1537742886">
      <w:bodyDiv w:val="1"/>
      <w:marLeft w:val="0"/>
      <w:marRight w:val="0"/>
      <w:marTop w:val="0"/>
      <w:marBottom w:val="0"/>
      <w:divBdr>
        <w:top w:val="none" w:sz="0" w:space="0" w:color="auto"/>
        <w:left w:val="none" w:sz="0" w:space="0" w:color="auto"/>
        <w:bottom w:val="none" w:sz="0" w:space="0" w:color="auto"/>
        <w:right w:val="none" w:sz="0" w:space="0" w:color="auto"/>
      </w:divBdr>
    </w:div>
    <w:div w:id="1537961704">
      <w:bodyDiv w:val="1"/>
      <w:marLeft w:val="0"/>
      <w:marRight w:val="0"/>
      <w:marTop w:val="0"/>
      <w:marBottom w:val="0"/>
      <w:divBdr>
        <w:top w:val="none" w:sz="0" w:space="0" w:color="auto"/>
        <w:left w:val="none" w:sz="0" w:space="0" w:color="auto"/>
        <w:bottom w:val="none" w:sz="0" w:space="0" w:color="auto"/>
        <w:right w:val="none" w:sz="0" w:space="0" w:color="auto"/>
      </w:divBdr>
    </w:div>
    <w:div w:id="1538348833">
      <w:bodyDiv w:val="1"/>
      <w:marLeft w:val="0"/>
      <w:marRight w:val="0"/>
      <w:marTop w:val="0"/>
      <w:marBottom w:val="0"/>
      <w:divBdr>
        <w:top w:val="none" w:sz="0" w:space="0" w:color="auto"/>
        <w:left w:val="none" w:sz="0" w:space="0" w:color="auto"/>
        <w:bottom w:val="none" w:sz="0" w:space="0" w:color="auto"/>
        <w:right w:val="none" w:sz="0" w:space="0" w:color="auto"/>
      </w:divBdr>
    </w:div>
    <w:div w:id="1542356673">
      <w:bodyDiv w:val="1"/>
      <w:marLeft w:val="0"/>
      <w:marRight w:val="0"/>
      <w:marTop w:val="0"/>
      <w:marBottom w:val="0"/>
      <w:divBdr>
        <w:top w:val="none" w:sz="0" w:space="0" w:color="auto"/>
        <w:left w:val="none" w:sz="0" w:space="0" w:color="auto"/>
        <w:bottom w:val="none" w:sz="0" w:space="0" w:color="auto"/>
        <w:right w:val="none" w:sz="0" w:space="0" w:color="auto"/>
      </w:divBdr>
    </w:div>
    <w:div w:id="1542471032">
      <w:bodyDiv w:val="1"/>
      <w:marLeft w:val="0"/>
      <w:marRight w:val="0"/>
      <w:marTop w:val="0"/>
      <w:marBottom w:val="0"/>
      <w:divBdr>
        <w:top w:val="none" w:sz="0" w:space="0" w:color="auto"/>
        <w:left w:val="none" w:sz="0" w:space="0" w:color="auto"/>
        <w:bottom w:val="none" w:sz="0" w:space="0" w:color="auto"/>
        <w:right w:val="none" w:sz="0" w:space="0" w:color="auto"/>
      </w:divBdr>
    </w:div>
    <w:div w:id="1543789613">
      <w:bodyDiv w:val="1"/>
      <w:marLeft w:val="0"/>
      <w:marRight w:val="0"/>
      <w:marTop w:val="0"/>
      <w:marBottom w:val="0"/>
      <w:divBdr>
        <w:top w:val="none" w:sz="0" w:space="0" w:color="auto"/>
        <w:left w:val="none" w:sz="0" w:space="0" w:color="auto"/>
        <w:bottom w:val="none" w:sz="0" w:space="0" w:color="auto"/>
        <w:right w:val="none" w:sz="0" w:space="0" w:color="auto"/>
      </w:divBdr>
    </w:div>
    <w:div w:id="1543976544">
      <w:bodyDiv w:val="1"/>
      <w:marLeft w:val="0"/>
      <w:marRight w:val="0"/>
      <w:marTop w:val="0"/>
      <w:marBottom w:val="0"/>
      <w:divBdr>
        <w:top w:val="none" w:sz="0" w:space="0" w:color="auto"/>
        <w:left w:val="none" w:sz="0" w:space="0" w:color="auto"/>
        <w:bottom w:val="none" w:sz="0" w:space="0" w:color="auto"/>
        <w:right w:val="none" w:sz="0" w:space="0" w:color="auto"/>
      </w:divBdr>
    </w:div>
    <w:div w:id="1544752543">
      <w:bodyDiv w:val="1"/>
      <w:marLeft w:val="0"/>
      <w:marRight w:val="0"/>
      <w:marTop w:val="0"/>
      <w:marBottom w:val="0"/>
      <w:divBdr>
        <w:top w:val="none" w:sz="0" w:space="0" w:color="auto"/>
        <w:left w:val="none" w:sz="0" w:space="0" w:color="auto"/>
        <w:bottom w:val="none" w:sz="0" w:space="0" w:color="auto"/>
        <w:right w:val="none" w:sz="0" w:space="0" w:color="auto"/>
      </w:divBdr>
    </w:div>
    <w:div w:id="1545167590">
      <w:bodyDiv w:val="1"/>
      <w:marLeft w:val="0"/>
      <w:marRight w:val="0"/>
      <w:marTop w:val="0"/>
      <w:marBottom w:val="0"/>
      <w:divBdr>
        <w:top w:val="none" w:sz="0" w:space="0" w:color="auto"/>
        <w:left w:val="none" w:sz="0" w:space="0" w:color="auto"/>
        <w:bottom w:val="none" w:sz="0" w:space="0" w:color="auto"/>
        <w:right w:val="none" w:sz="0" w:space="0" w:color="auto"/>
      </w:divBdr>
    </w:div>
    <w:div w:id="1545411913">
      <w:bodyDiv w:val="1"/>
      <w:marLeft w:val="0"/>
      <w:marRight w:val="0"/>
      <w:marTop w:val="0"/>
      <w:marBottom w:val="0"/>
      <w:divBdr>
        <w:top w:val="none" w:sz="0" w:space="0" w:color="auto"/>
        <w:left w:val="none" w:sz="0" w:space="0" w:color="auto"/>
        <w:bottom w:val="none" w:sz="0" w:space="0" w:color="auto"/>
        <w:right w:val="none" w:sz="0" w:space="0" w:color="auto"/>
      </w:divBdr>
    </w:div>
    <w:div w:id="1545752632">
      <w:bodyDiv w:val="1"/>
      <w:marLeft w:val="0"/>
      <w:marRight w:val="0"/>
      <w:marTop w:val="0"/>
      <w:marBottom w:val="0"/>
      <w:divBdr>
        <w:top w:val="none" w:sz="0" w:space="0" w:color="auto"/>
        <w:left w:val="none" w:sz="0" w:space="0" w:color="auto"/>
        <w:bottom w:val="none" w:sz="0" w:space="0" w:color="auto"/>
        <w:right w:val="none" w:sz="0" w:space="0" w:color="auto"/>
      </w:divBdr>
    </w:div>
    <w:div w:id="1546258782">
      <w:bodyDiv w:val="1"/>
      <w:marLeft w:val="0"/>
      <w:marRight w:val="0"/>
      <w:marTop w:val="0"/>
      <w:marBottom w:val="0"/>
      <w:divBdr>
        <w:top w:val="none" w:sz="0" w:space="0" w:color="auto"/>
        <w:left w:val="none" w:sz="0" w:space="0" w:color="auto"/>
        <w:bottom w:val="none" w:sz="0" w:space="0" w:color="auto"/>
        <w:right w:val="none" w:sz="0" w:space="0" w:color="auto"/>
      </w:divBdr>
    </w:div>
    <w:div w:id="1546715401">
      <w:bodyDiv w:val="1"/>
      <w:marLeft w:val="0"/>
      <w:marRight w:val="0"/>
      <w:marTop w:val="0"/>
      <w:marBottom w:val="0"/>
      <w:divBdr>
        <w:top w:val="none" w:sz="0" w:space="0" w:color="auto"/>
        <w:left w:val="none" w:sz="0" w:space="0" w:color="auto"/>
        <w:bottom w:val="none" w:sz="0" w:space="0" w:color="auto"/>
        <w:right w:val="none" w:sz="0" w:space="0" w:color="auto"/>
      </w:divBdr>
    </w:div>
    <w:div w:id="1546793595">
      <w:bodyDiv w:val="1"/>
      <w:marLeft w:val="0"/>
      <w:marRight w:val="0"/>
      <w:marTop w:val="0"/>
      <w:marBottom w:val="0"/>
      <w:divBdr>
        <w:top w:val="none" w:sz="0" w:space="0" w:color="auto"/>
        <w:left w:val="none" w:sz="0" w:space="0" w:color="auto"/>
        <w:bottom w:val="none" w:sz="0" w:space="0" w:color="auto"/>
        <w:right w:val="none" w:sz="0" w:space="0" w:color="auto"/>
      </w:divBdr>
    </w:div>
    <w:div w:id="1546988739">
      <w:bodyDiv w:val="1"/>
      <w:marLeft w:val="0"/>
      <w:marRight w:val="0"/>
      <w:marTop w:val="0"/>
      <w:marBottom w:val="0"/>
      <w:divBdr>
        <w:top w:val="none" w:sz="0" w:space="0" w:color="auto"/>
        <w:left w:val="none" w:sz="0" w:space="0" w:color="auto"/>
        <w:bottom w:val="none" w:sz="0" w:space="0" w:color="auto"/>
        <w:right w:val="none" w:sz="0" w:space="0" w:color="auto"/>
      </w:divBdr>
    </w:div>
    <w:div w:id="1546991449">
      <w:bodyDiv w:val="1"/>
      <w:marLeft w:val="0"/>
      <w:marRight w:val="0"/>
      <w:marTop w:val="0"/>
      <w:marBottom w:val="0"/>
      <w:divBdr>
        <w:top w:val="none" w:sz="0" w:space="0" w:color="auto"/>
        <w:left w:val="none" w:sz="0" w:space="0" w:color="auto"/>
        <w:bottom w:val="none" w:sz="0" w:space="0" w:color="auto"/>
        <w:right w:val="none" w:sz="0" w:space="0" w:color="auto"/>
      </w:divBdr>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48253922">
      <w:bodyDiv w:val="1"/>
      <w:marLeft w:val="0"/>
      <w:marRight w:val="0"/>
      <w:marTop w:val="0"/>
      <w:marBottom w:val="0"/>
      <w:divBdr>
        <w:top w:val="none" w:sz="0" w:space="0" w:color="auto"/>
        <w:left w:val="none" w:sz="0" w:space="0" w:color="auto"/>
        <w:bottom w:val="none" w:sz="0" w:space="0" w:color="auto"/>
        <w:right w:val="none" w:sz="0" w:space="0" w:color="auto"/>
      </w:divBdr>
    </w:div>
    <w:div w:id="1548295937">
      <w:bodyDiv w:val="1"/>
      <w:marLeft w:val="0"/>
      <w:marRight w:val="0"/>
      <w:marTop w:val="0"/>
      <w:marBottom w:val="0"/>
      <w:divBdr>
        <w:top w:val="none" w:sz="0" w:space="0" w:color="auto"/>
        <w:left w:val="none" w:sz="0" w:space="0" w:color="auto"/>
        <w:bottom w:val="none" w:sz="0" w:space="0" w:color="auto"/>
        <w:right w:val="none" w:sz="0" w:space="0" w:color="auto"/>
      </w:divBdr>
    </w:div>
    <w:div w:id="1548908395">
      <w:bodyDiv w:val="1"/>
      <w:marLeft w:val="0"/>
      <w:marRight w:val="0"/>
      <w:marTop w:val="0"/>
      <w:marBottom w:val="0"/>
      <w:divBdr>
        <w:top w:val="none" w:sz="0" w:space="0" w:color="auto"/>
        <w:left w:val="none" w:sz="0" w:space="0" w:color="auto"/>
        <w:bottom w:val="none" w:sz="0" w:space="0" w:color="auto"/>
        <w:right w:val="none" w:sz="0" w:space="0" w:color="auto"/>
      </w:divBdr>
    </w:div>
    <w:div w:id="1549757636">
      <w:bodyDiv w:val="1"/>
      <w:marLeft w:val="0"/>
      <w:marRight w:val="0"/>
      <w:marTop w:val="0"/>
      <w:marBottom w:val="0"/>
      <w:divBdr>
        <w:top w:val="none" w:sz="0" w:space="0" w:color="auto"/>
        <w:left w:val="none" w:sz="0" w:space="0" w:color="auto"/>
        <w:bottom w:val="none" w:sz="0" w:space="0" w:color="auto"/>
        <w:right w:val="none" w:sz="0" w:space="0" w:color="auto"/>
      </w:divBdr>
    </w:div>
    <w:div w:id="1549803304">
      <w:bodyDiv w:val="1"/>
      <w:marLeft w:val="0"/>
      <w:marRight w:val="0"/>
      <w:marTop w:val="0"/>
      <w:marBottom w:val="0"/>
      <w:divBdr>
        <w:top w:val="none" w:sz="0" w:space="0" w:color="auto"/>
        <w:left w:val="none" w:sz="0" w:space="0" w:color="auto"/>
        <w:bottom w:val="none" w:sz="0" w:space="0" w:color="auto"/>
        <w:right w:val="none" w:sz="0" w:space="0" w:color="auto"/>
      </w:divBdr>
    </w:div>
    <w:div w:id="1549949619">
      <w:bodyDiv w:val="1"/>
      <w:marLeft w:val="0"/>
      <w:marRight w:val="0"/>
      <w:marTop w:val="0"/>
      <w:marBottom w:val="0"/>
      <w:divBdr>
        <w:top w:val="none" w:sz="0" w:space="0" w:color="auto"/>
        <w:left w:val="none" w:sz="0" w:space="0" w:color="auto"/>
        <w:bottom w:val="none" w:sz="0" w:space="0" w:color="auto"/>
        <w:right w:val="none" w:sz="0" w:space="0" w:color="auto"/>
      </w:divBdr>
    </w:div>
    <w:div w:id="1551838420">
      <w:bodyDiv w:val="1"/>
      <w:marLeft w:val="0"/>
      <w:marRight w:val="0"/>
      <w:marTop w:val="0"/>
      <w:marBottom w:val="0"/>
      <w:divBdr>
        <w:top w:val="none" w:sz="0" w:space="0" w:color="auto"/>
        <w:left w:val="none" w:sz="0" w:space="0" w:color="auto"/>
        <w:bottom w:val="none" w:sz="0" w:space="0" w:color="auto"/>
        <w:right w:val="none" w:sz="0" w:space="0" w:color="auto"/>
      </w:divBdr>
    </w:div>
    <w:div w:id="1552229710">
      <w:bodyDiv w:val="1"/>
      <w:marLeft w:val="0"/>
      <w:marRight w:val="0"/>
      <w:marTop w:val="0"/>
      <w:marBottom w:val="0"/>
      <w:divBdr>
        <w:top w:val="none" w:sz="0" w:space="0" w:color="auto"/>
        <w:left w:val="none" w:sz="0" w:space="0" w:color="auto"/>
        <w:bottom w:val="none" w:sz="0" w:space="0" w:color="auto"/>
        <w:right w:val="none" w:sz="0" w:space="0" w:color="auto"/>
      </w:divBdr>
    </w:div>
    <w:div w:id="1552308133">
      <w:bodyDiv w:val="1"/>
      <w:marLeft w:val="0"/>
      <w:marRight w:val="0"/>
      <w:marTop w:val="0"/>
      <w:marBottom w:val="0"/>
      <w:divBdr>
        <w:top w:val="none" w:sz="0" w:space="0" w:color="auto"/>
        <w:left w:val="none" w:sz="0" w:space="0" w:color="auto"/>
        <w:bottom w:val="none" w:sz="0" w:space="0" w:color="auto"/>
        <w:right w:val="none" w:sz="0" w:space="0" w:color="auto"/>
      </w:divBdr>
    </w:div>
    <w:div w:id="1552421964">
      <w:bodyDiv w:val="1"/>
      <w:marLeft w:val="0"/>
      <w:marRight w:val="0"/>
      <w:marTop w:val="0"/>
      <w:marBottom w:val="0"/>
      <w:divBdr>
        <w:top w:val="none" w:sz="0" w:space="0" w:color="auto"/>
        <w:left w:val="none" w:sz="0" w:space="0" w:color="auto"/>
        <w:bottom w:val="none" w:sz="0" w:space="0" w:color="auto"/>
        <w:right w:val="none" w:sz="0" w:space="0" w:color="auto"/>
      </w:divBdr>
    </w:div>
    <w:div w:id="1552571553">
      <w:bodyDiv w:val="1"/>
      <w:marLeft w:val="0"/>
      <w:marRight w:val="0"/>
      <w:marTop w:val="0"/>
      <w:marBottom w:val="0"/>
      <w:divBdr>
        <w:top w:val="none" w:sz="0" w:space="0" w:color="auto"/>
        <w:left w:val="none" w:sz="0" w:space="0" w:color="auto"/>
        <w:bottom w:val="none" w:sz="0" w:space="0" w:color="auto"/>
        <w:right w:val="none" w:sz="0" w:space="0" w:color="auto"/>
      </w:divBdr>
    </w:div>
    <w:div w:id="1552813916">
      <w:bodyDiv w:val="1"/>
      <w:marLeft w:val="0"/>
      <w:marRight w:val="0"/>
      <w:marTop w:val="0"/>
      <w:marBottom w:val="0"/>
      <w:divBdr>
        <w:top w:val="none" w:sz="0" w:space="0" w:color="auto"/>
        <w:left w:val="none" w:sz="0" w:space="0" w:color="auto"/>
        <w:bottom w:val="none" w:sz="0" w:space="0" w:color="auto"/>
        <w:right w:val="none" w:sz="0" w:space="0" w:color="auto"/>
      </w:divBdr>
    </w:div>
    <w:div w:id="1553226570">
      <w:bodyDiv w:val="1"/>
      <w:marLeft w:val="0"/>
      <w:marRight w:val="0"/>
      <w:marTop w:val="0"/>
      <w:marBottom w:val="0"/>
      <w:divBdr>
        <w:top w:val="none" w:sz="0" w:space="0" w:color="auto"/>
        <w:left w:val="none" w:sz="0" w:space="0" w:color="auto"/>
        <w:bottom w:val="none" w:sz="0" w:space="0" w:color="auto"/>
        <w:right w:val="none" w:sz="0" w:space="0" w:color="auto"/>
      </w:divBdr>
    </w:div>
    <w:div w:id="1554269083">
      <w:bodyDiv w:val="1"/>
      <w:marLeft w:val="0"/>
      <w:marRight w:val="0"/>
      <w:marTop w:val="0"/>
      <w:marBottom w:val="0"/>
      <w:divBdr>
        <w:top w:val="none" w:sz="0" w:space="0" w:color="auto"/>
        <w:left w:val="none" w:sz="0" w:space="0" w:color="auto"/>
        <w:bottom w:val="none" w:sz="0" w:space="0" w:color="auto"/>
        <w:right w:val="none" w:sz="0" w:space="0" w:color="auto"/>
      </w:divBdr>
    </w:div>
    <w:div w:id="1554465923">
      <w:bodyDiv w:val="1"/>
      <w:marLeft w:val="0"/>
      <w:marRight w:val="0"/>
      <w:marTop w:val="0"/>
      <w:marBottom w:val="0"/>
      <w:divBdr>
        <w:top w:val="none" w:sz="0" w:space="0" w:color="auto"/>
        <w:left w:val="none" w:sz="0" w:space="0" w:color="auto"/>
        <w:bottom w:val="none" w:sz="0" w:space="0" w:color="auto"/>
        <w:right w:val="none" w:sz="0" w:space="0" w:color="auto"/>
      </w:divBdr>
    </w:div>
    <w:div w:id="1555432148">
      <w:bodyDiv w:val="1"/>
      <w:marLeft w:val="0"/>
      <w:marRight w:val="0"/>
      <w:marTop w:val="0"/>
      <w:marBottom w:val="0"/>
      <w:divBdr>
        <w:top w:val="none" w:sz="0" w:space="0" w:color="auto"/>
        <w:left w:val="none" w:sz="0" w:space="0" w:color="auto"/>
        <w:bottom w:val="none" w:sz="0" w:space="0" w:color="auto"/>
        <w:right w:val="none" w:sz="0" w:space="0" w:color="auto"/>
      </w:divBdr>
    </w:div>
    <w:div w:id="1555847524">
      <w:bodyDiv w:val="1"/>
      <w:marLeft w:val="0"/>
      <w:marRight w:val="0"/>
      <w:marTop w:val="0"/>
      <w:marBottom w:val="0"/>
      <w:divBdr>
        <w:top w:val="none" w:sz="0" w:space="0" w:color="auto"/>
        <w:left w:val="none" w:sz="0" w:space="0" w:color="auto"/>
        <w:bottom w:val="none" w:sz="0" w:space="0" w:color="auto"/>
        <w:right w:val="none" w:sz="0" w:space="0" w:color="auto"/>
      </w:divBdr>
    </w:div>
    <w:div w:id="1556042683">
      <w:bodyDiv w:val="1"/>
      <w:marLeft w:val="0"/>
      <w:marRight w:val="0"/>
      <w:marTop w:val="0"/>
      <w:marBottom w:val="0"/>
      <w:divBdr>
        <w:top w:val="none" w:sz="0" w:space="0" w:color="auto"/>
        <w:left w:val="none" w:sz="0" w:space="0" w:color="auto"/>
        <w:bottom w:val="none" w:sz="0" w:space="0" w:color="auto"/>
        <w:right w:val="none" w:sz="0" w:space="0" w:color="auto"/>
      </w:divBdr>
    </w:div>
    <w:div w:id="1556161997">
      <w:bodyDiv w:val="1"/>
      <w:marLeft w:val="0"/>
      <w:marRight w:val="0"/>
      <w:marTop w:val="0"/>
      <w:marBottom w:val="0"/>
      <w:divBdr>
        <w:top w:val="none" w:sz="0" w:space="0" w:color="auto"/>
        <w:left w:val="none" w:sz="0" w:space="0" w:color="auto"/>
        <w:bottom w:val="none" w:sz="0" w:space="0" w:color="auto"/>
        <w:right w:val="none" w:sz="0" w:space="0" w:color="auto"/>
      </w:divBdr>
    </w:div>
    <w:div w:id="1556890785">
      <w:bodyDiv w:val="1"/>
      <w:marLeft w:val="0"/>
      <w:marRight w:val="0"/>
      <w:marTop w:val="0"/>
      <w:marBottom w:val="0"/>
      <w:divBdr>
        <w:top w:val="none" w:sz="0" w:space="0" w:color="auto"/>
        <w:left w:val="none" w:sz="0" w:space="0" w:color="auto"/>
        <w:bottom w:val="none" w:sz="0" w:space="0" w:color="auto"/>
        <w:right w:val="none" w:sz="0" w:space="0" w:color="auto"/>
      </w:divBdr>
    </w:div>
    <w:div w:id="1557008970">
      <w:bodyDiv w:val="1"/>
      <w:marLeft w:val="0"/>
      <w:marRight w:val="0"/>
      <w:marTop w:val="0"/>
      <w:marBottom w:val="0"/>
      <w:divBdr>
        <w:top w:val="none" w:sz="0" w:space="0" w:color="auto"/>
        <w:left w:val="none" w:sz="0" w:space="0" w:color="auto"/>
        <w:bottom w:val="none" w:sz="0" w:space="0" w:color="auto"/>
        <w:right w:val="none" w:sz="0" w:space="0" w:color="auto"/>
      </w:divBdr>
    </w:div>
    <w:div w:id="1557862649">
      <w:bodyDiv w:val="1"/>
      <w:marLeft w:val="0"/>
      <w:marRight w:val="0"/>
      <w:marTop w:val="0"/>
      <w:marBottom w:val="0"/>
      <w:divBdr>
        <w:top w:val="none" w:sz="0" w:space="0" w:color="auto"/>
        <w:left w:val="none" w:sz="0" w:space="0" w:color="auto"/>
        <w:bottom w:val="none" w:sz="0" w:space="0" w:color="auto"/>
        <w:right w:val="none" w:sz="0" w:space="0" w:color="auto"/>
      </w:divBdr>
    </w:div>
    <w:div w:id="1558662979">
      <w:bodyDiv w:val="1"/>
      <w:marLeft w:val="0"/>
      <w:marRight w:val="0"/>
      <w:marTop w:val="0"/>
      <w:marBottom w:val="0"/>
      <w:divBdr>
        <w:top w:val="none" w:sz="0" w:space="0" w:color="auto"/>
        <w:left w:val="none" w:sz="0" w:space="0" w:color="auto"/>
        <w:bottom w:val="none" w:sz="0" w:space="0" w:color="auto"/>
        <w:right w:val="none" w:sz="0" w:space="0" w:color="auto"/>
      </w:divBdr>
    </w:div>
    <w:div w:id="1558668672">
      <w:bodyDiv w:val="1"/>
      <w:marLeft w:val="0"/>
      <w:marRight w:val="0"/>
      <w:marTop w:val="0"/>
      <w:marBottom w:val="0"/>
      <w:divBdr>
        <w:top w:val="none" w:sz="0" w:space="0" w:color="auto"/>
        <w:left w:val="none" w:sz="0" w:space="0" w:color="auto"/>
        <w:bottom w:val="none" w:sz="0" w:space="0" w:color="auto"/>
        <w:right w:val="none" w:sz="0" w:space="0" w:color="auto"/>
      </w:divBdr>
    </w:div>
    <w:div w:id="1559240535">
      <w:bodyDiv w:val="1"/>
      <w:marLeft w:val="0"/>
      <w:marRight w:val="0"/>
      <w:marTop w:val="0"/>
      <w:marBottom w:val="0"/>
      <w:divBdr>
        <w:top w:val="none" w:sz="0" w:space="0" w:color="auto"/>
        <w:left w:val="none" w:sz="0" w:space="0" w:color="auto"/>
        <w:bottom w:val="none" w:sz="0" w:space="0" w:color="auto"/>
        <w:right w:val="none" w:sz="0" w:space="0" w:color="auto"/>
      </w:divBdr>
    </w:div>
    <w:div w:id="1560557678">
      <w:bodyDiv w:val="1"/>
      <w:marLeft w:val="0"/>
      <w:marRight w:val="0"/>
      <w:marTop w:val="0"/>
      <w:marBottom w:val="0"/>
      <w:divBdr>
        <w:top w:val="none" w:sz="0" w:space="0" w:color="auto"/>
        <w:left w:val="none" w:sz="0" w:space="0" w:color="auto"/>
        <w:bottom w:val="none" w:sz="0" w:space="0" w:color="auto"/>
        <w:right w:val="none" w:sz="0" w:space="0" w:color="auto"/>
      </w:divBdr>
    </w:div>
    <w:div w:id="1561213515">
      <w:bodyDiv w:val="1"/>
      <w:marLeft w:val="0"/>
      <w:marRight w:val="0"/>
      <w:marTop w:val="0"/>
      <w:marBottom w:val="0"/>
      <w:divBdr>
        <w:top w:val="none" w:sz="0" w:space="0" w:color="auto"/>
        <w:left w:val="none" w:sz="0" w:space="0" w:color="auto"/>
        <w:bottom w:val="none" w:sz="0" w:space="0" w:color="auto"/>
        <w:right w:val="none" w:sz="0" w:space="0" w:color="auto"/>
      </w:divBdr>
    </w:div>
    <w:div w:id="1561789166">
      <w:bodyDiv w:val="1"/>
      <w:marLeft w:val="0"/>
      <w:marRight w:val="0"/>
      <w:marTop w:val="0"/>
      <w:marBottom w:val="0"/>
      <w:divBdr>
        <w:top w:val="none" w:sz="0" w:space="0" w:color="auto"/>
        <w:left w:val="none" w:sz="0" w:space="0" w:color="auto"/>
        <w:bottom w:val="none" w:sz="0" w:space="0" w:color="auto"/>
        <w:right w:val="none" w:sz="0" w:space="0" w:color="auto"/>
      </w:divBdr>
    </w:div>
    <w:div w:id="1561792917">
      <w:bodyDiv w:val="1"/>
      <w:marLeft w:val="0"/>
      <w:marRight w:val="0"/>
      <w:marTop w:val="0"/>
      <w:marBottom w:val="0"/>
      <w:divBdr>
        <w:top w:val="none" w:sz="0" w:space="0" w:color="auto"/>
        <w:left w:val="none" w:sz="0" w:space="0" w:color="auto"/>
        <w:bottom w:val="none" w:sz="0" w:space="0" w:color="auto"/>
        <w:right w:val="none" w:sz="0" w:space="0" w:color="auto"/>
      </w:divBdr>
    </w:div>
    <w:div w:id="1562132278">
      <w:bodyDiv w:val="1"/>
      <w:marLeft w:val="0"/>
      <w:marRight w:val="0"/>
      <w:marTop w:val="0"/>
      <w:marBottom w:val="0"/>
      <w:divBdr>
        <w:top w:val="none" w:sz="0" w:space="0" w:color="auto"/>
        <w:left w:val="none" w:sz="0" w:space="0" w:color="auto"/>
        <w:bottom w:val="none" w:sz="0" w:space="0" w:color="auto"/>
        <w:right w:val="none" w:sz="0" w:space="0" w:color="auto"/>
      </w:divBdr>
    </w:div>
    <w:div w:id="1562398402">
      <w:bodyDiv w:val="1"/>
      <w:marLeft w:val="0"/>
      <w:marRight w:val="0"/>
      <w:marTop w:val="0"/>
      <w:marBottom w:val="0"/>
      <w:divBdr>
        <w:top w:val="none" w:sz="0" w:space="0" w:color="auto"/>
        <w:left w:val="none" w:sz="0" w:space="0" w:color="auto"/>
        <w:bottom w:val="none" w:sz="0" w:space="0" w:color="auto"/>
        <w:right w:val="none" w:sz="0" w:space="0" w:color="auto"/>
      </w:divBdr>
    </w:div>
    <w:div w:id="1562594662">
      <w:bodyDiv w:val="1"/>
      <w:marLeft w:val="0"/>
      <w:marRight w:val="0"/>
      <w:marTop w:val="0"/>
      <w:marBottom w:val="0"/>
      <w:divBdr>
        <w:top w:val="none" w:sz="0" w:space="0" w:color="auto"/>
        <w:left w:val="none" w:sz="0" w:space="0" w:color="auto"/>
        <w:bottom w:val="none" w:sz="0" w:space="0" w:color="auto"/>
        <w:right w:val="none" w:sz="0" w:space="0" w:color="auto"/>
      </w:divBdr>
    </w:div>
    <w:div w:id="1562906471">
      <w:bodyDiv w:val="1"/>
      <w:marLeft w:val="0"/>
      <w:marRight w:val="0"/>
      <w:marTop w:val="0"/>
      <w:marBottom w:val="0"/>
      <w:divBdr>
        <w:top w:val="none" w:sz="0" w:space="0" w:color="auto"/>
        <w:left w:val="none" w:sz="0" w:space="0" w:color="auto"/>
        <w:bottom w:val="none" w:sz="0" w:space="0" w:color="auto"/>
        <w:right w:val="none" w:sz="0" w:space="0" w:color="auto"/>
      </w:divBdr>
    </w:div>
    <w:div w:id="1563057571">
      <w:bodyDiv w:val="1"/>
      <w:marLeft w:val="0"/>
      <w:marRight w:val="0"/>
      <w:marTop w:val="0"/>
      <w:marBottom w:val="0"/>
      <w:divBdr>
        <w:top w:val="none" w:sz="0" w:space="0" w:color="auto"/>
        <w:left w:val="none" w:sz="0" w:space="0" w:color="auto"/>
        <w:bottom w:val="none" w:sz="0" w:space="0" w:color="auto"/>
        <w:right w:val="none" w:sz="0" w:space="0" w:color="auto"/>
      </w:divBdr>
    </w:div>
    <w:div w:id="1563171056">
      <w:bodyDiv w:val="1"/>
      <w:marLeft w:val="0"/>
      <w:marRight w:val="0"/>
      <w:marTop w:val="0"/>
      <w:marBottom w:val="0"/>
      <w:divBdr>
        <w:top w:val="none" w:sz="0" w:space="0" w:color="auto"/>
        <w:left w:val="none" w:sz="0" w:space="0" w:color="auto"/>
        <w:bottom w:val="none" w:sz="0" w:space="0" w:color="auto"/>
        <w:right w:val="none" w:sz="0" w:space="0" w:color="auto"/>
      </w:divBdr>
    </w:div>
    <w:div w:id="1563442499">
      <w:bodyDiv w:val="1"/>
      <w:marLeft w:val="0"/>
      <w:marRight w:val="0"/>
      <w:marTop w:val="0"/>
      <w:marBottom w:val="0"/>
      <w:divBdr>
        <w:top w:val="none" w:sz="0" w:space="0" w:color="auto"/>
        <w:left w:val="none" w:sz="0" w:space="0" w:color="auto"/>
        <w:bottom w:val="none" w:sz="0" w:space="0" w:color="auto"/>
        <w:right w:val="none" w:sz="0" w:space="0" w:color="auto"/>
      </w:divBdr>
    </w:div>
    <w:div w:id="1563635156">
      <w:bodyDiv w:val="1"/>
      <w:marLeft w:val="0"/>
      <w:marRight w:val="0"/>
      <w:marTop w:val="0"/>
      <w:marBottom w:val="0"/>
      <w:divBdr>
        <w:top w:val="none" w:sz="0" w:space="0" w:color="auto"/>
        <w:left w:val="none" w:sz="0" w:space="0" w:color="auto"/>
        <w:bottom w:val="none" w:sz="0" w:space="0" w:color="auto"/>
        <w:right w:val="none" w:sz="0" w:space="0" w:color="auto"/>
      </w:divBdr>
    </w:div>
    <w:div w:id="1565212462">
      <w:bodyDiv w:val="1"/>
      <w:marLeft w:val="0"/>
      <w:marRight w:val="0"/>
      <w:marTop w:val="0"/>
      <w:marBottom w:val="0"/>
      <w:divBdr>
        <w:top w:val="none" w:sz="0" w:space="0" w:color="auto"/>
        <w:left w:val="none" w:sz="0" w:space="0" w:color="auto"/>
        <w:bottom w:val="none" w:sz="0" w:space="0" w:color="auto"/>
        <w:right w:val="none" w:sz="0" w:space="0" w:color="auto"/>
      </w:divBdr>
    </w:div>
    <w:div w:id="1565525785">
      <w:bodyDiv w:val="1"/>
      <w:marLeft w:val="0"/>
      <w:marRight w:val="0"/>
      <w:marTop w:val="0"/>
      <w:marBottom w:val="0"/>
      <w:divBdr>
        <w:top w:val="none" w:sz="0" w:space="0" w:color="auto"/>
        <w:left w:val="none" w:sz="0" w:space="0" w:color="auto"/>
        <w:bottom w:val="none" w:sz="0" w:space="0" w:color="auto"/>
        <w:right w:val="none" w:sz="0" w:space="0" w:color="auto"/>
      </w:divBdr>
    </w:div>
    <w:div w:id="1565873402">
      <w:bodyDiv w:val="1"/>
      <w:marLeft w:val="0"/>
      <w:marRight w:val="0"/>
      <w:marTop w:val="0"/>
      <w:marBottom w:val="0"/>
      <w:divBdr>
        <w:top w:val="none" w:sz="0" w:space="0" w:color="auto"/>
        <w:left w:val="none" w:sz="0" w:space="0" w:color="auto"/>
        <w:bottom w:val="none" w:sz="0" w:space="0" w:color="auto"/>
        <w:right w:val="none" w:sz="0" w:space="0" w:color="auto"/>
      </w:divBdr>
    </w:div>
    <w:div w:id="1568026611">
      <w:bodyDiv w:val="1"/>
      <w:marLeft w:val="0"/>
      <w:marRight w:val="0"/>
      <w:marTop w:val="0"/>
      <w:marBottom w:val="0"/>
      <w:divBdr>
        <w:top w:val="none" w:sz="0" w:space="0" w:color="auto"/>
        <w:left w:val="none" w:sz="0" w:space="0" w:color="auto"/>
        <w:bottom w:val="none" w:sz="0" w:space="0" w:color="auto"/>
        <w:right w:val="none" w:sz="0" w:space="0" w:color="auto"/>
      </w:divBdr>
    </w:div>
    <w:div w:id="1568303782">
      <w:bodyDiv w:val="1"/>
      <w:marLeft w:val="0"/>
      <w:marRight w:val="0"/>
      <w:marTop w:val="0"/>
      <w:marBottom w:val="0"/>
      <w:divBdr>
        <w:top w:val="none" w:sz="0" w:space="0" w:color="auto"/>
        <w:left w:val="none" w:sz="0" w:space="0" w:color="auto"/>
        <w:bottom w:val="none" w:sz="0" w:space="0" w:color="auto"/>
        <w:right w:val="none" w:sz="0" w:space="0" w:color="auto"/>
      </w:divBdr>
    </w:div>
    <w:div w:id="1568489499">
      <w:bodyDiv w:val="1"/>
      <w:marLeft w:val="0"/>
      <w:marRight w:val="0"/>
      <w:marTop w:val="0"/>
      <w:marBottom w:val="0"/>
      <w:divBdr>
        <w:top w:val="none" w:sz="0" w:space="0" w:color="auto"/>
        <w:left w:val="none" w:sz="0" w:space="0" w:color="auto"/>
        <w:bottom w:val="none" w:sz="0" w:space="0" w:color="auto"/>
        <w:right w:val="none" w:sz="0" w:space="0" w:color="auto"/>
      </w:divBdr>
    </w:div>
    <w:div w:id="1568685084">
      <w:bodyDiv w:val="1"/>
      <w:marLeft w:val="0"/>
      <w:marRight w:val="0"/>
      <w:marTop w:val="0"/>
      <w:marBottom w:val="0"/>
      <w:divBdr>
        <w:top w:val="none" w:sz="0" w:space="0" w:color="auto"/>
        <w:left w:val="none" w:sz="0" w:space="0" w:color="auto"/>
        <w:bottom w:val="none" w:sz="0" w:space="0" w:color="auto"/>
        <w:right w:val="none" w:sz="0" w:space="0" w:color="auto"/>
      </w:divBdr>
    </w:div>
    <w:div w:id="1569069639">
      <w:bodyDiv w:val="1"/>
      <w:marLeft w:val="0"/>
      <w:marRight w:val="0"/>
      <w:marTop w:val="0"/>
      <w:marBottom w:val="0"/>
      <w:divBdr>
        <w:top w:val="none" w:sz="0" w:space="0" w:color="auto"/>
        <w:left w:val="none" w:sz="0" w:space="0" w:color="auto"/>
        <w:bottom w:val="none" w:sz="0" w:space="0" w:color="auto"/>
        <w:right w:val="none" w:sz="0" w:space="0" w:color="auto"/>
      </w:divBdr>
    </w:div>
    <w:div w:id="1569148378">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570655255">
      <w:bodyDiv w:val="1"/>
      <w:marLeft w:val="0"/>
      <w:marRight w:val="0"/>
      <w:marTop w:val="0"/>
      <w:marBottom w:val="0"/>
      <w:divBdr>
        <w:top w:val="none" w:sz="0" w:space="0" w:color="auto"/>
        <w:left w:val="none" w:sz="0" w:space="0" w:color="auto"/>
        <w:bottom w:val="none" w:sz="0" w:space="0" w:color="auto"/>
        <w:right w:val="none" w:sz="0" w:space="0" w:color="auto"/>
      </w:divBdr>
    </w:div>
    <w:div w:id="1570841163">
      <w:bodyDiv w:val="1"/>
      <w:marLeft w:val="0"/>
      <w:marRight w:val="0"/>
      <w:marTop w:val="0"/>
      <w:marBottom w:val="0"/>
      <w:divBdr>
        <w:top w:val="none" w:sz="0" w:space="0" w:color="auto"/>
        <w:left w:val="none" w:sz="0" w:space="0" w:color="auto"/>
        <w:bottom w:val="none" w:sz="0" w:space="0" w:color="auto"/>
        <w:right w:val="none" w:sz="0" w:space="0" w:color="auto"/>
      </w:divBdr>
    </w:div>
    <w:div w:id="1572345460">
      <w:bodyDiv w:val="1"/>
      <w:marLeft w:val="0"/>
      <w:marRight w:val="0"/>
      <w:marTop w:val="0"/>
      <w:marBottom w:val="0"/>
      <w:divBdr>
        <w:top w:val="none" w:sz="0" w:space="0" w:color="auto"/>
        <w:left w:val="none" w:sz="0" w:space="0" w:color="auto"/>
        <w:bottom w:val="none" w:sz="0" w:space="0" w:color="auto"/>
        <w:right w:val="none" w:sz="0" w:space="0" w:color="auto"/>
      </w:divBdr>
    </w:div>
    <w:div w:id="1572429677">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3155141">
      <w:bodyDiv w:val="1"/>
      <w:marLeft w:val="0"/>
      <w:marRight w:val="0"/>
      <w:marTop w:val="0"/>
      <w:marBottom w:val="0"/>
      <w:divBdr>
        <w:top w:val="none" w:sz="0" w:space="0" w:color="auto"/>
        <w:left w:val="none" w:sz="0" w:space="0" w:color="auto"/>
        <w:bottom w:val="none" w:sz="0" w:space="0" w:color="auto"/>
        <w:right w:val="none" w:sz="0" w:space="0" w:color="auto"/>
      </w:divBdr>
    </w:div>
    <w:div w:id="1573345584">
      <w:bodyDiv w:val="1"/>
      <w:marLeft w:val="0"/>
      <w:marRight w:val="0"/>
      <w:marTop w:val="0"/>
      <w:marBottom w:val="0"/>
      <w:divBdr>
        <w:top w:val="none" w:sz="0" w:space="0" w:color="auto"/>
        <w:left w:val="none" w:sz="0" w:space="0" w:color="auto"/>
        <w:bottom w:val="none" w:sz="0" w:space="0" w:color="auto"/>
        <w:right w:val="none" w:sz="0" w:space="0" w:color="auto"/>
      </w:divBdr>
    </w:div>
    <w:div w:id="1573470929">
      <w:bodyDiv w:val="1"/>
      <w:marLeft w:val="0"/>
      <w:marRight w:val="0"/>
      <w:marTop w:val="0"/>
      <w:marBottom w:val="0"/>
      <w:divBdr>
        <w:top w:val="none" w:sz="0" w:space="0" w:color="auto"/>
        <w:left w:val="none" w:sz="0" w:space="0" w:color="auto"/>
        <w:bottom w:val="none" w:sz="0" w:space="0" w:color="auto"/>
        <w:right w:val="none" w:sz="0" w:space="0" w:color="auto"/>
      </w:divBdr>
    </w:div>
    <w:div w:id="1573541756">
      <w:bodyDiv w:val="1"/>
      <w:marLeft w:val="0"/>
      <w:marRight w:val="0"/>
      <w:marTop w:val="0"/>
      <w:marBottom w:val="0"/>
      <w:divBdr>
        <w:top w:val="none" w:sz="0" w:space="0" w:color="auto"/>
        <w:left w:val="none" w:sz="0" w:space="0" w:color="auto"/>
        <w:bottom w:val="none" w:sz="0" w:space="0" w:color="auto"/>
        <w:right w:val="none" w:sz="0" w:space="0" w:color="auto"/>
      </w:divBdr>
    </w:div>
    <w:div w:id="1573585853">
      <w:bodyDiv w:val="1"/>
      <w:marLeft w:val="0"/>
      <w:marRight w:val="0"/>
      <w:marTop w:val="0"/>
      <w:marBottom w:val="0"/>
      <w:divBdr>
        <w:top w:val="none" w:sz="0" w:space="0" w:color="auto"/>
        <w:left w:val="none" w:sz="0" w:space="0" w:color="auto"/>
        <w:bottom w:val="none" w:sz="0" w:space="0" w:color="auto"/>
        <w:right w:val="none" w:sz="0" w:space="0" w:color="auto"/>
      </w:divBdr>
    </w:div>
    <w:div w:id="1573615793">
      <w:bodyDiv w:val="1"/>
      <w:marLeft w:val="0"/>
      <w:marRight w:val="0"/>
      <w:marTop w:val="0"/>
      <w:marBottom w:val="0"/>
      <w:divBdr>
        <w:top w:val="none" w:sz="0" w:space="0" w:color="auto"/>
        <w:left w:val="none" w:sz="0" w:space="0" w:color="auto"/>
        <w:bottom w:val="none" w:sz="0" w:space="0" w:color="auto"/>
        <w:right w:val="none" w:sz="0" w:space="0" w:color="auto"/>
      </w:divBdr>
    </w:div>
    <w:div w:id="1573812353">
      <w:bodyDiv w:val="1"/>
      <w:marLeft w:val="0"/>
      <w:marRight w:val="0"/>
      <w:marTop w:val="0"/>
      <w:marBottom w:val="0"/>
      <w:divBdr>
        <w:top w:val="none" w:sz="0" w:space="0" w:color="auto"/>
        <w:left w:val="none" w:sz="0" w:space="0" w:color="auto"/>
        <w:bottom w:val="none" w:sz="0" w:space="0" w:color="auto"/>
        <w:right w:val="none" w:sz="0" w:space="0" w:color="auto"/>
      </w:divBdr>
    </w:div>
    <w:div w:id="1574700758">
      <w:bodyDiv w:val="1"/>
      <w:marLeft w:val="0"/>
      <w:marRight w:val="0"/>
      <w:marTop w:val="0"/>
      <w:marBottom w:val="0"/>
      <w:divBdr>
        <w:top w:val="none" w:sz="0" w:space="0" w:color="auto"/>
        <w:left w:val="none" w:sz="0" w:space="0" w:color="auto"/>
        <w:bottom w:val="none" w:sz="0" w:space="0" w:color="auto"/>
        <w:right w:val="none" w:sz="0" w:space="0" w:color="auto"/>
      </w:divBdr>
    </w:div>
    <w:div w:id="1574773370">
      <w:bodyDiv w:val="1"/>
      <w:marLeft w:val="0"/>
      <w:marRight w:val="0"/>
      <w:marTop w:val="0"/>
      <w:marBottom w:val="0"/>
      <w:divBdr>
        <w:top w:val="none" w:sz="0" w:space="0" w:color="auto"/>
        <w:left w:val="none" w:sz="0" w:space="0" w:color="auto"/>
        <w:bottom w:val="none" w:sz="0" w:space="0" w:color="auto"/>
        <w:right w:val="none" w:sz="0" w:space="0" w:color="auto"/>
      </w:divBdr>
    </w:div>
    <w:div w:id="1574779321">
      <w:bodyDiv w:val="1"/>
      <w:marLeft w:val="0"/>
      <w:marRight w:val="0"/>
      <w:marTop w:val="0"/>
      <w:marBottom w:val="0"/>
      <w:divBdr>
        <w:top w:val="none" w:sz="0" w:space="0" w:color="auto"/>
        <w:left w:val="none" w:sz="0" w:space="0" w:color="auto"/>
        <w:bottom w:val="none" w:sz="0" w:space="0" w:color="auto"/>
        <w:right w:val="none" w:sz="0" w:space="0" w:color="auto"/>
      </w:divBdr>
    </w:div>
    <w:div w:id="1575357597">
      <w:bodyDiv w:val="1"/>
      <w:marLeft w:val="0"/>
      <w:marRight w:val="0"/>
      <w:marTop w:val="0"/>
      <w:marBottom w:val="0"/>
      <w:divBdr>
        <w:top w:val="none" w:sz="0" w:space="0" w:color="auto"/>
        <w:left w:val="none" w:sz="0" w:space="0" w:color="auto"/>
        <w:bottom w:val="none" w:sz="0" w:space="0" w:color="auto"/>
        <w:right w:val="none" w:sz="0" w:space="0" w:color="auto"/>
      </w:divBdr>
    </w:div>
    <w:div w:id="1575974230">
      <w:bodyDiv w:val="1"/>
      <w:marLeft w:val="0"/>
      <w:marRight w:val="0"/>
      <w:marTop w:val="0"/>
      <w:marBottom w:val="0"/>
      <w:divBdr>
        <w:top w:val="none" w:sz="0" w:space="0" w:color="auto"/>
        <w:left w:val="none" w:sz="0" w:space="0" w:color="auto"/>
        <w:bottom w:val="none" w:sz="0" w:space="0" w:color="auto"/>
        <w:right w:val="none" w:sz="0" w:space="0" w:color="auto"/>
      </w:divBdr>
    </w:div>
    <w:div w:id="1577469113">
      <w:bodyDiv w:val="1"/>
      <w:marLeft w:val="0"/>
      <w:marRight w:val="0"/>
      <w:marTop w:val="0"/>
      <w:marBottom w:val="0"/>
      <w:divBdr>
        <w:top w:val="none" w:sz="0" w:space="0" w:color="auto"/>
        <w:left w:val="none" w:sz="0" w:space="0" w:color="auto"/>
        <w:bottom w:val="none" w:sz="0" w:space="0" w:color="auto"/>
        <w:right w:val="none" w:sz="0" w:space="0" w:color="auto"/>
      </w:divBdr>
    </w:div>
    <w:div w:id="1578006274">
      <w:bodyDiv w:val="1"/>
      <w:marLeft w:val="0"/>
      <w:marRight w:val="0"/>
      <w:marTop w:val="0"/>
      <w:marBottom w:val="0"/>
      <w:divBdr>
        <w:top w:val="none" w:sz="0" w:space="0" w:color="auto"/>
        <w:left w:val="none" w:sz="0" w:space="0" w:color="auto"/>
        <w:bottom w:val="none" w:sz="0" w:space="0" w:color="auto"/>
        <w:right w:val="none" w:sz="0" w:space="0" w:color="auto"/>
      </w:divBdr>
    </w:div>
    <w:div w:id="1578132706">
      <w:bodyDiv w:val="1"/>
      <w:marLeft w:val="0"/>
      <w:marRight w:val="0"/>
      <w:marTop w:val="0"/>
      <w:marBottom w:val="0"/>
      <w:divBdr>
        <w:top w:val="none" w:sz="0" w:space="0" w:color="auto"/>
        <w:left w:val="none" w:sz="0" w:space="0" w:color="auto"/>
        <w:bottom w:val="none" w:sz="0" w:space="0" w:color="auto"/>
        <w:right w:val="none" w:sz="0" w:space="0" w:color="auto"/>
      </w:divBdr>
    </w:div>
    <w:div w:id="1578200174">
      <w:bodyDiv w:val="1"/>
      <w:marLeft w:val="0"/>
      <w:marRight w:val="0"/>
      <w:marTop w:val="0"/>
      <w:marBottom w:val="0"/>
      <w:divBdr>
        <w:top w:val="none" w:sz="0" w:space="0" w:color="auto"/>
        <w:left w:val="none" w:sz="0" w:space="0" w:color="auto"/>
        <w:bottom w:val="none" w:sz="0" w:space="0" w:color="auto"/>
        <w:right w:val="none" w:sz="0" w:space="0" w:color="auto"/>
      </w:divBdr>
    </w:div>
    <w:div w:id="1578317384">
      <w:bodyDiv w:val="1"/>
      <w:marLeft w:val="0"/>
      <w:marRight w:val="0"/>
      <w:marTop w:val="0"/>
      <w:marBottom w:val="0"/>
      <w:divBdr>
        <w:top w:val="none" w:sz="0" w:space="0" w:color="auto"/>
        <w:left w:val="none" w:sz="0" w:space="0" w:color="auto"/>
        <w:bottom w:val="none" w:sz="0" w:space="0" w:color="auto"/>
        <w:right w:val="none" w:sz="0" w:space="0" w:color="auto"/>
      </w:divBdr>
    </w:div>
    <w:div w:id="1578437159">
      <w:bodyDiv w:val="1"/>
      <w:marLeft w:val="0"/>
      <w:marRight w:val="0"/>
      <w:marTop w:val="0"/>
      <w:marBottom w:val="0"/>
      <w:divBdr>
        <w:top w:val="none" w:sz="0" w:space="0" w:color="auto"/>
        <w:left w:val="none" w:sz="0" w:space="0" w:color="auto"/>
        <w:bottom w:val="none" w:sz="0" w:space="0" w:color="auto"/>
        <w:right w:val="none" w:sz="0" w:space="0" w:color="auto"/>
      </w:divBdr>
    </w:div>
    <w:div w:id="1578905110">
      <w:bodyDiv w:val="1"/>
      <w:marLeft w:val="0"/>
      <w:marRight w:val="0"/>
      <w:marTop w:val="0"/>
      <w:marBottom w:val="0"/>
      <w:divBdr>
        <w:top w:val="none" w:sz="0" w:space="0" w:color="auto"/>
        <w:left w:val="none" w:sz="0" w:space="0" w:color="auto"/>
        <w:bottom w:val="none" w:sz="0" w:space="0" w:color="auto"/>
        <w:right w:val="none" w:sz="0" w:space="0" w:color="auto"/>
      </w:divBdr>
    </w:div>
    <w:div w:id="1578979454">
      <w:bodyDiv w:val="1"/>
      <w:marLeft w:val="0"/>
      <w:marRight w:val="0"/>
      <w:marTop w:val="0"/>
      <w:marBottom w:val="0"/>
      <w:divBdr>
        <w:top w:val="none" w:sz="0" w:space="0" w:color="auto"/>
        <w:left w:val="none" w:sz="0" w:space="0" w:color="auto"/>
        <w:bottom w:val="none" w:sz="0" w:space="0" w:color="auto"/>
        <w:right w:val="none" w:sz="0" w:space="0" w:color="auto"/>
      </w:divBdr>
    </w:div>
    <w:div w:id="1579168816">
      <w:bodyDiv w:val="1"/>
      <w:marLeft w:val="0"/>
      <w:marRight w:val="0"/>
      <w:marTop w:val="0"/>
      <w:marBottom w:val="0"/>
      <w:divBdr>
        <w:top w:val="none" w:sz="0" w:space="0" w:color="auto"/>
        <w:left w:val="none" w:sz="0" w:space="0" w:color="auto"/>
        <w:bottom w:val="none" w:sz="0" w:space="0" w:color="auto"/>
        <w:right w:val="none" w:sz="0" w:space="0" w:color="auto"/>
      </w:divBdr>
    </w:div>
    <w:div w:id="1580670754">
      <w:bodyDiv w:val="1"/>
      <w:marLeft w:val="0"/>
      <w:marRight w:val="0"/>
      <w:marTop w:val="0"/>
      <w:marBottom w:val="0"/>
      <w:divBdr>
        <w:top w:val="none" w:sz="0" w:space="0" w:color="auto"/>
        <w:left w:val="none" w:sz="0" w:space="0" w:color="auto"/>
        <w:bottom w:val="none" w:sz="0" w:space="0" w:color="auto"/>
        <w:right w:val="none" w:sz="0" w:space="0" w:color="auto"/>
      </w:divBdr>
    </w:div>
    <w:div w:id="1580867772">
      <w:bodyDiv w:val="1"/>
      <w:marLeft w:val="0"/>
      <w:marRight w:val="0"/>
      <w:marTop w:val="0"/>
      <w:marBottom w:val="0"/>
      <w:divBdr>
        <w:top w:val="none" w:sz="0" w:space="0" w:color="auto"/>
        <w:left w:val="none" w:sz="0" w:space="0" w:color="auto"/>
        <w:bottom w:val="none" w:sz="0" w:space="0" w:color="auto"/>
        <w:right w:val="none" w:sz="0" w:space="0" w:color="auto"/>
      </w:divBdr>
    </w:div>
    <w:div w:id="1580872599">
      <w:bodyDiv w:val="1"/>
      <w:marLeft w:val="0"/>
      <w:marRight w:val="0"/>
      <w:marTop w:val="0"/>
      <w:marBottom w:val="0"/>
      <w:divBdr>
        <w:top w:val="none" w:sz="0" w:space="0" w:color="auto"/>
        <w:left w:val="none" w:sz="0" w:space="0" w:color="auto"/>
        <w:bottom w:val="none" w:sz="0" w:space="0" w:color="auto"/>
        <w:right w:val="none" w:sz="0" w:space="0" w:color="auto"/>
      </w:divBdr>
    </w:div>
    <w:div w:id="1581016869">
      <w:bodyDiv w:val="1"/>
      <w:marLeft w:val="0"/>
      <w:marRight w:val="0"/>
      <w:marTop w:val="0"/>
      <w:marBottom w:val="0"/>
      <w:divBdr>
        <w:top w:val="none" w:sz="0" w:space="0" w:color="auto"/>
        <w:left w:val="none" w:sz="0" w:space="0" w:color="auto"/>
        <w:bottom w:val="none" w:sz="0" w:space="0" w:color="auto"/>
        <w:right w:val="none" w:sz="0" w:space="0" w:color="auto"/>
      </w:divBdr>
    </w:div>
    <w:div w:id="1581213690">
      <w:bodyDiv w:val="1"/>
      <w:marLeft w:val="0"/>
      <w:marRight w:val="0"/>
      <w:marTop w:val="0"/>
      <w:marBottom w:val="0"/>
      <w:divBdr>
        <w:top w:val="none" w:sz="0" w:space="0" w:color="auto"/>
        <w:left w:val="none" w:sz="0" w:space="0" w:color="auto"/>
        <w:bottom w:val="none" w:sz="0" w:space="0" w:color="auto"/>
        <w:right w:val="none" w:sz="0" w:space="0" w:color="auto"/>
      </w:divBdr>
    </w:div>
    <w:div w:id="1581870526">
      <w:bodyDiv w:val="1"/>
      <w:marLeft w:val="0"/>
      <w:marRight w:val="0"/>
      <w:marTop w:val="0"/>
      <w:marBottom w:val="0"/>
      <w:divBdr>
        <w:top w:val="none" w:sz="0" w:space="0" w:color="auto"/>
        <w:left w:val="none" w:sz="0" w:space="0" w:color="auto"/>
        <w:bottom w:val="none" w:sz="0" w:space="0" w:color="auto"/>
        <w:right w:val="none" w:sz="0" w:space="0" w:color="auto"/>
      </w:divBdr>
    </w:div>
    <w:div w:id="1583443747">
      <w:bodyDiv w:val="1"/>
      <w:marLeft w:val="0"/>
      <w:marRight w:val="0"/>
      <w:marTop w:val="0"/>
      <w:marBottom w:val="0"/>
      <w:divBdr>
        <w:top w:val="none" w:sz="0" w:space="0" w:color="auto"/>
        <w:left w:val="none" w:sz="0" w:space="0" w:color="auto"/>
        <w:bottom w:val="none" w:sz="0" w:space="0" w:color="auto"/>
        <w:right w:val="none" w:sz="0" w:space="0" w:color="auto"/>
      </w:divBdr>
    </w:div>
    <w:div w:id="1583681919">
      <w:bodyDiv w:val="1"/>
      <w:marLeft w:val="0"/>
      <w:marRight w:val="0"/>
      <w:marTop w:val="0"/>
      <w:marBottom w:val="0"/>
      <w:divBdr>
        <w:top w:val="none" w:sz="0" w:space="0" w:color="auto"/>
        <w:left w:val="none" w:sz="0" w:space="0" w:color="auto"/>
        <w:bottom w:val="none" w:sz="0" w:space="0" w:color="auto"/>
        <w:right w:val="none" w:sz="0" w:space="0" w:color="auto"/>
      </w:divBdr>
    </w:div>
    <w:div w:id="1587759835">
      <w:bodyDiv w:val="1"/>
      <w:marLeft w:val="0"/>
      <w:marRight w:val="0"/>
      <w:marTop w:val="0"/>
      <w:marBottom w:val="0"/>
      <w:divBdr>
        <w:top w:val="none" w:sz="0" w:space="0" w:color="auto"/>
        <w:left w:val="none" w:sz="0" w:space="0" w:color="auto"/>
        <w:bottom w:val="none" w:sz="0" w:space="0" w:color="auto"/>
        <w:right w:val="none" w:sz="0" w:space="0" w:color="auto"/>
      </w:divBdr>
    </w:div>
    <w:div w:id="1587884622">
      <w:bodyDiv w:val="1"/>
      <w:marLeft w:val="0"/>
      <w:marRight w:val="0"/>
      <w:marTop w:val="0"/>
      <w:marBottom w:val="0"/>
      <w:divBdr>
        <w:top w:val="none" w:sz="0" w:space="0" w:color="auto"/>
        <w:left w:val="none" w:sz="0" w:space="0" w:color="auto"/>
        <w:bottom w:val="none" w:sz="0" w:space="0" w:color="auto"/>
        <w:right w:val="none" w:sz="0" w:space="0" w:color="auto"/>
      </w:divBdr>
    </w:div>
    <w:div w:id="1587957932">
      <w:bodyDiv w:val="1"/>
      <w:marLeft w:val="0"/>
      <w:marRight w:val="0"/>
      <w:marTop w:val="0"/>
      <w:marBottom w:val="0"/>
      <w:divBdr>
        <w:top w:val="none" w:sz="0" w:space="0" w:color="auto"/>
        <w:left w:val="none" w:sz="0" w:space="0" w:color="auto"/>
        <w:bottom w:val="none" w:sz="0" w:space="0" w:color="auto"/>
        <w:right w:val="none" w:sz="0" w:space="0" w:color="auto"/>
      </w:divBdr>
    </w:div>
    <w:div w:id="1588072830">
      <w:bodyDiv w:val="1"/>
      <w:marLeft w:val="0"/>
      <w:marRight w:val="0"/>
      <w:marTop w:val="0"/>
      <w:marBottom w:val="0"/>
      <w:divBdr>
        <w:top w:val="none" w:sz="0" w:space="0" w:color="auto"/>
        <w:left w:val="none" w:sz="0" w:space="0" w:color="auto"/>
        <w:bottom w:val="none" w:sz="0" w:space="0" w:color="auto"/>
        <w:right w:val="none" w:sz="0" w:space="0" w:color="auto"/>
      </w:divBdr>
    </w:div>
    <w:div w:id="1588339795">
      <w:bodyDiv w:val="1"/>
      <w:marLeft w:val="0"/>
      <w:marRight w:val="0"/>
      <w:marTop w:val="0"/>
      <w:marBottom w:val="0"/>
      <w:divBdr>
        <w:top w:val="none" w:sz="0" w:space="0" w:color="auto"/>
        <w:left w:val="none" w:sz="0" w:space="0" w:color="auto"/>
        <w:bottom w:val="none" w:sz="0" w:space="0" w:color="auto"/>
        <w:right w:val="none" w:sz="0" w:space="0" w:color="auto"/>
      </w:divBdr>
    </w:div>
    <w:div w:id="1588423732">
      <w:bodyDiv w:val="1"/>
      <w:marLeft w:val="0"/>
      <w:marRight w:val="0"/>
      <w:marTop w:val="0"/>
      <w:marBottom w:val="0"/>
      <w:divBdr>
        <w:top w:val="none" w:sz="0" w:space="0" w:color="auto"/>
        <w:left w:val="none" w:sz="0" w:space="0" w:color="auto"/>
        <w:bottom w:val="none" w:sz="0" w:space="0" w:color="auto"/>
        <w:right w:val="none" w:sz="0" w:space="0" w:color="auto"/>
      </w:divBdr>
    </w:div>
    <w:div w:id="1589268985">
      <w:bodyDiv w:val="1"/>
      <w:marLeft w:val="0"/>
      <w:marRight w:val="0"/>
      <w:marTop w:val="0"/>
      <w:marBottom w:val="0"/>
      <w:divBdr>
        <w:top w:val="none" w:sz="0" w:space="0" w:color="auto"/>
        <w:left w:val="none" w:sz="0" w:space="0" w:color="auto"/>
        <w:bottom w:val="none" w:sz="0" w:space="0" w:color="auto"/>
        <w:right w:val="none" w:sz="0" w:space="0" w:color="auto"/>
      </w:divBdr>
    </w:div>
    <w:div w:id="1590119794">
      <w:bodyDiv w:val="1"/>
      <w:marLeft w:val="0"/>
      <w:marRight w:val="0"/>
      <w:marTop w:val="0"/>
      <w:marBottom w:val="0"/>
      <w:divBdr>
        <w:top w:val="none" w:sz="0" w:space="0" w:color="auto"/>
        <w:left w:val="none" w:sz="0" w:space="0" w:color="auto"/>
        <w:bottom w:val="none" w:sz="0" w:space="0" w:color="auto"/>
        <w:right w:val="none" w:sz="0" w:space="0" w:color="auto"/>
      </w:divBdr>
    </w:div>
    <w:div w:id="1590575946">
      <w:bodyDiv w:val="1"/>
      <w:marLeft w:val="0"/>
      <w:marRight w:val="0"/>
      <w:marTop w:val="0"/>
      <w:marBottom w:val="0"/>
      <w:divBdr>
        <w:top w:val="none" w:sz="0" w:space="0" w:color="auto"/>
        <w:left w:val="none" w:sz="0" w:space="0" w:color="auto"/>
        <w:bottom w:val="none" w:sz="0" w:space="0" w:color="auto"/>
        <w:right w:val="none" w:sz="0" w:space="0" w:color="auto"/>
      </w:divBdr>
    </w:div>
    <w:div w:id="1591739956">
      <w:bodyDiv w:val="1"/>
      <w:marLeft w:val="0"/>
      <w:marRight w:val="0"/>
      <w:marTop w:val="0"/>
      <w:marBottom w:val="0"/>
      <w:divBdr>
        <w:top w:val="none" w:sz="0" w:space="0" w:color="auto"/>
        <w:left w:val="none" w:sz="0" w:space="0" w:color="auto"/>
        <w:bottom w:val="none" w:sz="0" w:space="0" w:color="auto"/>
        <w:right w:val="none" w:sz="0" w:space="0" w:color="auto"/>
      </w:divBdr>
    </w:div>
    <w:div w:id="1592159556">
      <w:bodyDiv w:val="1"/>
      <w:marLeft w:val="0"/>
      <w:marRight w:val="0"/>
      <w:marTop w:val="0"/>
      <w:marBottom w:val="0"/>
      <w:divBdr>
        <w:top w:val="none" w:sz="0" w:space="0" w:color="auto"/>
        <w:left w:val="none" w:sz="0" w:space="0" w:color="auto"/>
        <w:bottom w:val="none" w:sz="0" w:space="0" w:color="auto"/>
        <w:right w:val="none" w:sz="0" w:space="0" w:color="auto"/>
      </w:divBdr>
    </w:div>
    <w:div w:id="1592203615">
      <w:bodyDiv w:val="1"/>
      <w:marLeft w:val="0"/>
      <w:marRight w:val="0"/>
      <w:marTop w:val="0"/>
      <w:marBottom w:val="0"/>
      <w:divBdr>
        <w:top w:val="none" w:sz="0" w:space="0" w:color="auto"/>
        <w:left w:val="none" w:sz="0" w:space="0" w:color="auto"/>
        <w:bottom w:val="none" w:sz="0" w:space="0" w:color="auto"/>
        <w:right w:val="none" w:sz="0" w:space="0" w:color="auto"/>
      </w:divBdr>
    </w:div>
    <w:div w:id="1593662618">
      <w:bodyDiv w:val="1"/>
      <w:marLeft w:val="0"/>
      <w:marRight w:val="0"/>
      <w:marTop w:val="0"/>
      <w:marBottom w:val="0"/>
      <w:divBdr>
        <w:top w:val="none" w:sz="0" w:space="0" w:color="auto"/>
        <w:left w:val="none" w:sz="0" w:space="0" w:color="auto"/>
        <w:bottom w:val="none" w:sz="0" w:space="0" w:color="auto"/>
        <w:right w:val="none" w:sz="0" w:space="0" w:color="auto"/>
      </w:divBdr>
    </w:div>
    <w:div w:id="1594169050">
      <w:bodyDiv w:val="1"/>
      <w:marLeft w:val="0"/>
      <w:marRight w:val="0"/>
      <w:marTop w:val="0"/>
      <w:marBottom w:val="0"/>
      <w:divBdr>
        <w:top w:val="none" w:sz="0" w:space="0" w:color="auto"/>
        <w:left w:val="none" w:sz="0" w:space="0" w:color="auto"/>
        <w:bottom w:val="none" w:sz="0" w:space="0" w:color="auto"/>
        <w:right w:val="none" w:sz="0" w:space="0" w:color="auto"/>
      </w:divBdr>
    </w:div>
    <w:div w:id="1594313383">
      <w:bodyDiv w:val="1"/>
      <w:marLeft w:val="0"/>
      <w:marRight w:val="0"/>
      <w:marTop w:val="0"/>
      <w:marBottom w:val="0"/>
      <w:divBdr>
        <w:top w:val="none" w:sz="0" w:space="0" w:color="auto"/>
        <w:left w:val="none" w:sz="0" w:space="0" w:color="auto"/>
        <w:bottom w:val="none" w:sz="0" w:space="0" w:color="auto"/>
        <w:right w:val="none" w:sz="0" w:space="0" w:color="auto"/>
      </w:divBdr>
    </w:div>
    <w:div w:id="1594970329">
      <w:bodyDiv w:val="1"/>
      <w:marLeft w:val="0"/>
      <w:marRight w:val="0"/>
      <w:marTop w:val="0"/>
      <w:marBottom w:val="0"/>
      <w:divBdr>
        <w:top w:val="none" w:sz="0" w:space="0" w:color="auto"/>
        <w:left w:val="none" w:sz="0" w:space="0" w:color="auto"/>
        <w:bottom w:val="none" w:sz="0" w:space="0" w:color="auto"/>
        <w:right w:val="none" w:sz="0" w:space="0" w:color="auto"/>
      </w:divBdr>
    </w:div>
    <w:div w:id="1595356482">
      <w:bodyDiv w:val="1"/>
      <w:marLeft w:val="0"/>
      <w:marRight w:val="0"/>
      <w:marTop w:val="0"/>
      <w:marBottom w:val="0"/>
      <w:divBdr>
        <w:top w:val="none" w:sz="0" w:space="0" w:color="auto"/>
        <w:left w:val="none" w:sz="0" w:space="0" w:color="auto"/>
        <w:bottom w:val="none" w:sz="0" w:space="0" w:color="auto"/>
        <w:right w:val="none" w:sz="0" w:space="0" w:color="auto"/>
      </w:divBdr>
    </w:div>
    <w:div w:id="1597640557">
      <w:bodyDiv w:val="1"/>
      <w:marLeft w:val="0"/>
      <w:marRight w:val="0"/>
      <w:marTop w:val="0"/>
      <w:marBottom w:val="0"/>
      <w:divBdr>
        <w:top w:val="none" w:sz="0" w:space="0" w:color="auto"/>
        <w:left w:val="none" w:sz="0" w:space="0" w:color="auto"/>
        <w:bottom w:val="none" w:sz="0" w:space="0" w:color="auto"/>
        <w:right w:val="none" w:sz="0" w:space="0" w:color="auto"/>
      </w:divBdr>
    </w:div>
    <w:div w:id="1597714053">
      <w:bodyDiv w:val="1"/>
      <w:marLeft w:val="0"/>
      <w:marRight w:val="0"/>
      <w:marTop w:val="0"/>
      <w:marBottom w:val="0"/>
      <w:divBdr>
        <w:top w:val="none" w:sz="0" w:space="0" w:color="auto"/>
        <w:left w:val="none" w:sz="0" w:space="0" w:color="auto"/>
        <w:bottom w:val="none" w:sz="0" w:space="0" w:color="auto"/>
        <w:right w:val="none" w:sz="0" w:space="0" w:color="auto"/>
      </w:divBdr>
    </w:div>
    <w:div w:id="1598633630">
      <w:bodyDiv w:val="1"/>
      <w:marLeft w:val="0"/>
      <w:marRight w:val="0"/>
      <w:marTop w:val="0"/>
      <w:marBottom w:val="0"/>
      <w:divBdr>
        <w:top w:val="none" w:sz="0" w:space="0" w:color="auto"/>
        <w:left w:val="none" w:sz="0" w:space="0" w:color="auto"/>
        <w:bottom w:val="none" w:sz="0" w:space="0" w:color="auto"/>
        <w:right w:val="none" w:sz="0" w:space="0" w:color="auto"/>
      </w:divBdr>
    </w:div>
    <w:div w:id="1599173332">
      <w:bodyDiv w:val="1"/>
      <w:marLeft w:val="0"/>
      <w:marRight w:val="0"/>
      <w:marTop w:val="0"/>
      <w:marBottom w:val="0"/>
      <w:divBdr>
        <w:top w:val="none" w:sz="0" w:space="0" w:color="auto"/>
        <w:left w:val="none" w:sz="0" w:space="0" w:color="auto"/>
        <w:bottom w:val="none" w:sz="0" w:space="0" w:color="auto"/>
        <w:right w:val="none" w:sz="0" w:space="0" w:color="auto"/>
      </w:divBdr>
    </w:div>
    <w:div w:id="1599875612">
      <w:bodyDiv w:val="1"/>
      <w:marLeft w:val="0"/>
      <w:marRight w:val="0"/>
      <w:marTop w:val="0"/>
      <w:marBottom w:val="0"/>
      <w:divBdr>
        <w:top w:val="none" w:sz="0" w:space="0" w:color="auto"/>
        <w:left w:val="none" w:sz="0" w:space="0" w:color="auto"/>
        <w:bottom w:val="none" w:sz="0" w:space="0" w:color="auto"/>
        <w:right w:val="none" w:sz="0" w:space="0" w:color="auto"/>
      </w:divBdr>
    </w:div>
    <w:div w:id="1600796945">
      <w:bodyDiv w:val="1"/>
      <w:marLeft w:val="0"/>
      <w:marRight w:val="0"/>
      <w:marTop w:val="0"/>
      <w:marBottom w:val="0"/>
      <w:divBdr>
        <w:top w:val="none" w:sz="0" w:space="0" w:color="auto"/>
        <w:left w:val="none" w:sz="0" w:space="0" w:color="auto"/>
        <w:bottom w:val="none" w:sz="0" w:space="0" w:color="auto"/>
        <w:right w:val="none" w:sz="0" w:space="0" w:color="auto"/>
      </w:divBdr>
    </w:div>
    <w:div w:id="1601989136">
      <w:bodyDiv w:val="1"/>
      <w:marLeft w:val="0"/>
      <w:marRight w:val="0"/>
      <w:marTop w:val="0"/>
      <w:marBottom w:val="0"/>
      <w:divBdr>
        <w:top w:val="none" w:sz="0" w:space="0" w:color="auto"/>
        <w:left w:val="none" w:sz="0" w:space="0" w:color="auto"/>
        <w:bottom w:val="none" w:sz="0" w:space="0" w:color="auto"/>
        <w:right w:val="none" w:sz="0" w:space="0" w:color="auto"/>
      </w:divBdr>
    </w:div>
    <w:div w:id="1602108601">
      <w:bodyDiv w:val="1"/>
      <w:marLeft w:val="0"/>
      <w:marRight w:val="0"/>
      <w:marTop w:val="0"/>
      <w:marBottom w:val="0"/>
      <w:divBdr>
        <w:top w:val="none" w:sz="0" w:space="0" w:color="auto"/>
        <w:left w:val="none" w:sz="0" w:space="0" w:color="auto"/>
        <w:bottom w:val="none" w:sz="0" w:space="0" w:color="auto"/>
        <w:right w:val="none" w:sz="0" w:space="0" w:color="auto"/>
      </w:divBdr>
    </w:div>
    <w:div w:id="1602252570">
      <w:bodyDiv w:val="1"/>
      <w:marLeft w:val="0"/>
      <w:marRight w:val="0"/>
      <w:marTop w:val="0"/>
      <w:marBottom w:val="0"/>
      <w:divBdr>
        <w:top w:val="none" w:sz="0" w:space="0" w:color="auto"/>
        <w:left w:val="none" w:sz="0" w:space="0" w:color="auto"/>
        <w:bottom w:val="none" w:sz="0" w:space="0" w:color="auto"/>
        <w:right w:val="none" w:sz="0" w:space="0" w:color="auto"/>
      </w:divBdr>
    </w:div>
    <w:div w:id="1602714160">
      <w:bodyDiv w:val="1"/>
      <w:marLeft w:val="0"/>
      <w:marRight w:val="0"/>
      <w:marTop w:val="0"/>
      <w:marBottom w:val="0"/>
      <w:divBdr>
        <w:top w:val="none" w:sz="0" w:space="0" w:color="auto"/>
        <w:left w:val="none" w:sz="0" w:space="0" w:color="auto"/>
        <w:bottom w:val="none" w:sz="0" w:space="0" w:color="auto"/>
        <w:right w:val="none" w:sz="0" w:space="0" w:color="auto"/>
      </w:divBdr>
    </w:div>
    <w:div w:id="1602882472">
      <w:bodyDiv w:val="1"/>
      <w:marLeft w:val="0"/>
      <w:marRight w:val="0"/>
      <w:marTop w:val="0"/>
      <w:marBottom w:val="0"/>
      <w:divBdr>
        <w:top w:val="none" w:sz="0" w:space="0" w:color="auto"/>
        <w:left w:val="none" w:sz="0" w:space="0" w:color="auto"/>
        <w:bottom w:val="none" w:sz="0" w:space="0" w:color="auto"/>
        <w:right w:val="none" w:sz="0" w:space="0" w:color="auto"/>
      </w:divBdr>
    </w:div>
    <w:div w:id="1603609077">
      <w:bodyDiv w:val="1"/>
      <w:marLeft w:val="0"/>
      <w:marRight w:val="0"/>
      <w:marTop w:val="0"/>
      <w:marBottom w:val="0"/>
      <w:divBdr>
        <w:top w:val="none" w:sz="0" w:space="0" w:color="auto"/>
        <w:left w:val="none" w:sz="0" w:space="0" w:color="auto"/>
        <w:bottom w:val="none" w:sz="0" w:space="0" w:color="auto"/>
        <w:right w:val="none" w:sz="0" w:space="0" w:color="auto"/>
      </w:divBdr>
    </w:div>
    <w:div w:id="1604072820">
      <w:bodyDiv w:val="1"/>
      <w:marLeft w:val="0"/>
      <w:marRight w:val="0"/>
      <w:marTop w:val="0"/>
      <w:marBottom w:val="0"/>
      <w:divBdr>
        <w:top w:val="none" w:sz="0" w:space="0" w:color="auto"/>
        <w:left w:val="none" w:sz="0" w:space="0" w:color="auto"/>
        <w:bottom w:val="none" w:sz="0" w:space="0" w:color="auto"/>
        <w:right w:val="none" w:sz="0" w:space="0" w:color="auto"/>
      </w:divBdr>
    </w:div>
    <w:div w:id="1604146621">
      <w:bodyDiv w:val="1"/>
      <w:marLeft w:val="0"/>
      <w:marRight w:val="0"/>
      <w:marTop w:val="0"/>
      <w:marBottom w:val="0"/>
      <w:divBdr>
        <w:top w:val="none" w:sz="0" w:space="0" w:color="auto"/>
        <w:left w:val="none" w:sz="0" w:space="0" w:color="auto"/>
        <w:bottom w:val="none" w:sz="0" w:space="0" w:color="auto"/>
        <w:right w:val="none" w:sz="0" w:space="0" w:color="auto"/>
      </w:divBdr>
    </w:div>
    <w:div w:id="1605111507">
      <w:bodyDiv w:val="1"/>
      <w:marLeft w:val="0"/>
      <w:marRight w:val="0"/>
      <w:marTop w:val="0"/>
      <w:marBottom w:val="0"/>
      <w:divBdr>
        <w:top w:val="none" w:sz="0" w:space="0" w:color="auto"/>
        <w:left w:val="none" w:sz="0" w:space="0" w:color="auto"/>
        <w:bottom w:val="none" w:sz="0" w:space="0" w:color="auto"/>
        <w:right w:val="none" w:sz="0" w:space="0" w:color="auto"/>
      </w:divBdr>
    </w:div>
    <w:div w:id="1606421954">
      <w:bodyDiv w:val="1"/>
      <w:marLeft w:val="0"/>
      <w:marRight w:val="0"/>
      <w:marTop w:val="0"/>
      <w:marBottom w:val="0"/>
      <w:divBdr>
        <w:top w:val="none" w:sz="0" w:space="0" w:color="auto"/>
        <w:left w:val="none" w:sz="0" w:space="0" w:color="auto"/>
        <w:bottom w:val="none" w:sz="0" w:space="0" w:color="auto"/>
        <w:right w:val="none" w:sz="0" w:space="0" w:color="auto"/>
      </w:divBdr>
    </w:div>
    <w:div w:id="1608000863">
      <w:bodyDiv w:val="1"/>
      <w:marLeft w:val="0"/>
      <w:marRight w:val="0"/>
      <w:marTop w:val="0"/>
      <w:marBottom w:val="0"/>
      <w:divBdr>
        <w:top w:val="none" w:sz="0" w:space="0" w:color="auto"/>
        <w:left w:val="none" w:sz="0" w:space="0" w:color="auto"/>
        <w:bottom w:val="none" w:sz="0" w:space="0" w:color="auto"/>
        <w:right w:val="none" w:sz="0" w:space="0" w:color="auto"/>
      </w:divBdr>
    </w:div>
    <w:div w:id="1608586327">
      <w:bodyDiv w:val="1"/>
      <w:marLeft w:val="0"/>
      <w:marRight w:val="0"/>
      <w:marTop w:val="0"/>
      <w:marBottom w:val="0"/>
      <w:divBdr>
        <w:top w:val="none" w:sz="0" w:space="0" w:color="auto"/>
        <w:left w:val="none" w:sz="0" w:space="0" w:color="auto"/>
        <w:bottom w:val="none" w:sz="0" w:space="0" w:color="auto"/>
        <w:right w:val="none" w:sz="0" w:space="0" w:color="auto"/>
      </w:divBdr>
    </w:div>
    <w:div w:id="1609701625">
      <w:bodyDiv w:val="1"/>
      <w:marLeft w:val="0"/>
      <w:marRight w:val="0"/>
      <w:marTop w:val="0"/>
      <w:marBottom w:val="0"/>
      <w:divBdr>
        <w:top w:val="none" w:sz="0" w:space="0" w:color="auto"/>
        <w:left w:val="none" w:sz="0" w:space="0" w:color="auto"/>
        <w:bottom w:val="none" w:sz="0" w:space="0" w:color="auto"/>
        <w:right w:val="none" w:sz="0" w:space="0" w:color="auto"/>
      </w:divBdr>
    </w:div>
    <w:div w:id="1609774987">
      <w:bodyDiv w:val="1"/>
      <w:marLeft w:val="0"/>
      <w:marRight w:val="0"/>
      <w:marTop w:val="0"/>
      <w:marBottom w:val="0"/>
      <w:divBdr>
        <w:top w:val="none" w:sz="0" w:space="0" w:color="auto"/>
        <w:left w:val="none" w:sz="0" w:space="0" w:color="auto"/>
        <w:bottom w:val="none" w:sz="0" w:space="0" w:color="auto"/>
        <w:right w:val="none" w:sz="0" w:space="0" w:color="auto"/>
      </w:divBdr>
    </w:div>
    <w:div w:id="1609846057">
      <w:bodyDiv w:val="1"/>
      <w:marLeft w:val="0"/>
      <w:marRight w:val="0"/>
      <w:marTop w:val="0"/>
      <w:marBottom w:val="0"/>
      <w:divBdr>
        <w:top w:val="none" w:sz="0" w:space="0" w:color="auto"/>
        <w:left w:val="none" w:sz="0" w:space="0" w:color="auto"/>
        <w:bottom w:val="none" w:sz="0" w:space="0" w:color="auto"/>
        <w:right w:val="none" w:sz="0" w:space="0" w:color="auto"/>
      </w:divBdr>
    </w:div>
    <w:div w:id="1610426202">
      <w:bodyDiv w:val="1"/>
      <w:marLeft w:val="0"/>
      <w:marRight w:val="0"/>
      <w:marTop w:val="0"/>
      <w:marBottom w:val="0"/>
      <w:divBdr>
        <w:top w:val="none" w:sz="0" w:space="0" w:color="auto"/>
        <w:left w:val="none" w:sz="0" w:space="0" w:color="auto"/>
        <w:bottom w:val="none" w:sz="0" w:space="0" w:color="auto"/>
        <w:right w:val="none" w:sz="0" w:space="0" w:color="auto"/>
      </w:divBdr>
    </w:div>
    <w:div w:id="1610429602">
      <w:bodyDiv w:val="1"/>
      <w:marLeft w:val="0"/>
      <w:marRight w:val="0"/>
      <w:marTop w:val="0"/>
      <w:marBottom w:val="0"/>
      <w:divBdr>
        <w:top w:val="none" w:sz="0" w:space="0" w:color="auto"/>
        <w:left w:val="none" w:sz="0" w:space="0" w:color="auto"/>
        <w:bottom w:val="none" w:sz="0" w:space="0" w:color="auto"/>
        <w:right w:val="none" w:sz="0" w:space="0" w:color="auto"/>
      </w:divBdr>
    </w:div>
    <w:div w:id="1610504787">
      <w:bodyDiv w:val="1"/>
      <w:marLeft w:val="0"/>
      <w:marRight w:val="0"/>
      <w:marTop w:val="0"/>
      <w:marBottom w:val="0"/>
      <w:divBdr>
        <w:top w:val="none" w:sz="0" w:space="0" w:color="auto"/>
        <w:left w:val="none" w:sz="0" w:space="0" w:color="auto"/>
        <w:bottom w:val="none" w:sz="0" w:space="0" w:color="auto"/>
        <w:right w:val="none" w:sz="0" w:space="0" w:color="auto"/>
      </w:divBdr>
    </w:div>
    <w:div w:id="1611009834">
      <w:bodyDiv w:val="1"/>
      <w:marLeft w:val="0"/>
      <w:marRight w:val="0"/>
      <w:marTop w:val="0"/>
      <w:marBottom w:val="0"/>
      <w:divBdr>
        <w:top w:val="none" w:sz="0" w:space="0" w:color="auto"/>
        <w:left w:val="none" w:sz="0" w:space="0" w:color="auto"/>
        <w:bottom w:val="none" w:sz="0" w:space="0" w:color="auto"/>
        <w:right w:val="none" w:sz="0" w:space="0" w:color="auto"/>
      </w:divBdr>
    </w:div>
    <w:div w:id="1612128136">
      <w:bodyDiv w:val="1"/>
      <w:marLeft w:val="0"/>
      <w:marRight w:val="0"/>
      <w:marTop w:val="0"/>
      <w:marBottom w:val="0"/>
      <w:divBdr>
        <w:top w:val="none" w:sz="0" w:space="0" w:color="auto"/>
        <w:left w:val="none" w:sz="0" w:space="0" w:color="auto"/>
        <w:bottom w:val="none" w:sz="0" w:space="0" w:color="auto"/>
        <w:right w:val="none" w:sz="0" w:space="0" w:color="auto"/>
      </w:divBdr>
    </w:div>
    <w:div w:id="1612545536">
      <w:bodyDiv w:val="1"/>
      <w:marLeft w:val="0"/>
      <w:marRight w:val="0"/>
      <w:marTop w:val="0"/>
      <w:marBottom w:val="0"/>
      <w:divBdr>
        <w:top w:val="none" w:sz="0" w:space="0" w:color="auto"/>
        <w:left w:val="none" w:sz="0" w:space="0" w:color="auto"/>
        <w:bottom w:val="none" w:sz="0" w:space="0" w:color="auto"/>
        <w:right w:val="none" w:sz="0" w:space="0" w:color="auto"/>
      </w:divBdr>
    </w:div>
    <w:div w:id="1613895556">
      <w:bodyDiv w:val="1"/>
      <w:marLeft w:val="0"/>
      <w:marRight w:val="0"/>
      <w:marTop w:val="0"/>
      <w:marBottom w:val="0"/>
      <w:divBdr>
        <w:top w:val="none" w:sz="0" w:space="0" w:color="auto"/>
        <w:left w:val="none" w:sz="0" w:space="0" w:color="auto"/>
        <w:bottom w:val="none" w:sz="0" w:space="0" w:color="auto"/>
        <w:right w:val="none" w:sz="0" w:space="0" w:color="auto"/>
      </w:divBdr>
    </w:div>
    <w:div w:id="1613900382">
      <w:bodyDiv w:val="1"/>
      <w:marLeft w:val="0"/>
      <w:marRight w:val="0"/>
      <w:marTop w:val="0"/>
      <w:marBottom w:val="0"/>
      <w:divBdr>
        <w:top w:val="none" w:sz="0" w:space="0" w:color="auto"/>
        <w:left w:val="none" w:sz="0" w:space="0" w:color="auto"/>
        <w:bottom w:val="none" w:sz="0" w:space="0" w:color="auto"/>
        <w:right w:val="none" w:sz="0" w:space="0" w:color="auto"/>
      </w:divBdr>
    </w:div>
    <w:div w:id="1614366495">
      <w:bodyDiv w:val="1"/>
      <w:marLeft w:val="0"/>
      <w:marRight w:val="0"/>
      <w:marTop w:val="0"/>
      <w:marBottom w:val="0"/>
      <w:divBdr>
        <w:top w:val="none" w:sz="0" w:space="0" w:color="auto"/>
        <w:left w:val="none" w:sz="0" w:space="0" w:color="auto"/>
        <w:bottom w:val="none" w:sz="0" w:space="0" w:color="auto"/>
        <w:right w:val="none" w:sz="0" w:space="0" w:color="auto"/>
      </w:divBdr>
    </w:div>
    <w:div w:id="1614632960">
      <w:bodyDiv w:val="1"/>
      <w:marLeft w:val="0"/>
      <w:marRight w:val="0"/>
      <w:marTop w:val="0"/>
      <w:marBottom w:val="0"/>
      <w:divBdr>
        <w:top w:val="none" w:sz="0" w:space="0" w:color="auto"/>
        <w:left w:val="none" w:sz="0" w:space="0" w:color="auto"/>
        <w:bottom w:val="none" w:sz="0" w:space="0" w:color="auto"/>
        <w:right w:val="none" w:sz="0" w:space="0" w:color="auto"/>
      </w:divBdr>
    </w:div>
    <w:div w:id="1614898409">
      <w:bodyDiv w:val="1"/>
      <w:marLeft w:val="0"/>
      <w:marRight w:val="0"/>
      <w:marTop w:val="0"/>
      <w:marBottom w:val="0"/>
      <w:divBdr>
        <w:top w:val="none" w:sz="0" w:space="0" w:color="auto"/>
        <w:left w:val="none" w:sz="0" w:space="0" w:color="auto"/>
        <w:bottom w:val="none" w:sz="0" w:space="0" w:color="auto"/>
        <w:right w:val="none" w:sz="0" w:space="0" w:color="auto"/>
      </w:divBdr>
    </w:div>
    <w:div w:id="1616013660">
      <w:bodyDiv w:val="1"/>
      <w:marLeft w:val="0"/>
      <w:marRight w:val="0"/>
      <w:marTop w:val="0"/>
      <w:marBottom w:val="0"/>
      <w:divBdr>
        <w:top w:val="none" w:sz="0" w:space="0" w:color="auto"/>
        <w:left w:val="none" w:sz="0" w:space="0" w:color="auto"/>
        <w:bottom w:val="none" w:sz="0" w:space="0" w:color="auto"/>
        <w:right w:val="none" w:sz="0" w:space="0" w:color="auto"/>
      </w:divBdr>
    </w:div>
    <w:div w:id="1616522076">
      <w:bodyDiv w:val="1"/>
      <w:marLeft w:val="0"/>
      <w:marRight w:val="0"/>
      <w:marTop w:val="0"/>
      <w:marBottom w:val="0"/>
      <w:divBdr>
        <w:top w:val="none" w:sz="0" w:space="0" w:color="auto"/>
        <w:left w:val="none" w:sz="0" w:space="0" w:color="auto"/>
        <w:bottom w:val="none" w:sz="0" w:space="0" w:color="auto"/>
        <w:right w:val="none" w:sz="0" w:space="0" w:color="auto"/>
      </w:divBdr>
    </w:div>
    <w:div w:id="1617566450">
      <w:bodyDiv w:val="1"/>
      <w:marLeft w:val="0"/>
      <w:marRight w:val="0"/>
      <w:marTop w:val="0"/>
      <w:marBottom w:val="0"/>
      <w:divBdr>
        <w:top w:val="none" w:sz="0" w:space="0" w:color="auto"/>
        <w:left w:val="none" w:sz="0" w:space="0" w:color="auto"/>
        <w:bottom w:val="none" w:sz="0" w:space="0" w:color="auto"/>
        <w:right w:val="none" w:sz="0" w:space="0" w:color="auto"/>
      </w:divBdr>
    </w:div>
    <w:div w:id="1617827468">
      <w:bodyDiv w:val="1"/>
      <w:marLeft w:val="0"/>
      <w:marRight w:val="0"/>
      <w:marTop w:val="0"/>
      <w:marBottom w:val="0"/>
      <w:divBdr>
        <w:top w:val="none" w:sz="0" w:space="0" w:color="auto"/>
        <w:left w:val="none" w:sz="0" w:space="0" w:color="auto"/>
        <w:bottom w:val="none" w:sz="0" w:space="0" w:color="auto"/>
        <w:right w:val="none" w:sz="0" w:space="0" w:color="auto"/>
      </w:divBdr>
    </w:div>
    <w:div w:id="1618021353">
      <w:bodyDiv w:val="1"/>
      <w:marLeft w:val="0"/>
      <w:marRight w:val="0"/>
      <w:marTop w:val="0"/>
      <w:marBottom w:val="0"/>
      <w:divBdr>
        <w:top w:val="none" w:sz="0" w:space="0" w:color="auto"/>
        <w:left w:val="none" w:sz="0" w:space="0" w:color="auto"/>
        <w:bottom w:val="none" w:sz="0" w:space="0" w:color="auto"/>
        <w:right w:val="none" w:sz="0" w:space="0" w:color="auto"/>
      </w:divBdr>
    </w:div>
    <w:div w:id="1618826837">
      <w:bodyDiv w:val="1"/>
      <w:marLeft w:val="0"/>
      <w:marRight w:val="0"/>
      <w:marTop w:val="0"/>
      <w:marBottom w:val="0"/>
      <w:divBdr>
        <w:top w:val="none" w:sz="0" w:space="0" w:color="auto"/>
        <w:left w:val="none" w:sz="0" w:space="0" w:color="auto"/>
        <w:bottom w:val="none" w:sz="0" w:space="0" w:color="auto"/>
        <w:right w:val="none" w:sz="0" w:space="0" w:color="auto"/>
      </w:divBdr>
    </w:div>
    <w:div w:id="1619137560">
      <w:bodyDiv w:val="1"/>
      <w:marLeft w:val="0"/>
      <w:marRight w:val="0"/>
      <w:marTop w:val="0"/>
      <w:marBottom w:val="0"/>
      <w:divBdr>
        <w:top w:val="none" w:sz="0" w:space="0" w:color="auto"/>
        <w:left w:val="none" w:sz="0" w:space="0" w:color="auto"/>
        <w:bottom w:val="none" w:sz="0" w:space="0" w:color="auto"/>
        <w:right w:val="none" w:sz="0" w:space="0" w:color="auto"/>
      </w:divBdr>
    </w:div>
    <w:div w:id="1619216229">
      <w:bodyDiv w:val="1"/>
      <w:marLeft w:val="0"/>
      <w:marRight w:val="0"/>
      <w:marTop w:val="0"/>
      <w:marBottom w:val="0"/>
      <w:divBdr>
        <w:top w:val="none" w:sz="0" w:space="0" w:color="auto"/>
        <w:left w:val="none" w:sz="0" w:space="0" w:color="auto"/>
        <w:bottom w:val="none" w:sz="0" w:space="0" w:color="auto"/>
        <w:right w:val="none" w:sz="0" w:space="0" w:color="auto"/>
      </w:divBdr>
    </w:div>
    <w:div w:id="1619529011">
      <w:bodyDiv w:val="1"/>
      <w:marLeft w:val="0"/>
      <w:marRight w:val="0"/>
      <w:marTop w:val="0"/>
      <w:marBottom w:val="0"/>
      <w:divBdr>
        <w:top w:val="none" w:sz="0" w:space="0" w:color="auto"/>
        <w:left w:val="none" w:sz="0" w:space="0" w:color="auto"/>
        <w:bottom w:val="none" w:sz="0" w:space="0" w:color="auto"/>
        <w:right w:val="none" w:sz="0" w:space="0" w:color="auto"/>
      </w:divBdr>
    </w:div>
    <w:div w:id="1619558288">
      <w:bodyDiv w:val="1"/>
      <w:marLeft w:val="0"/>
      <w:marRight w:val="0"/>
      <w:marTop w:val="0"/>
      <w:marBottom w:val="0"/>
      <w:divBdr>
        <w:top w:val="none" w:sz="0" w:space="0" w:color="auto"/>
        <w:left w:val="none" w:sz="0" w:space="0" w:color="auto"/>
        <w:bottom w:val="none" w:sz="0" w:space="0" w:color="auto"/>
        <w:right w:val="none" w:sz="0" w:space="0" w:color="auto"/>
      </w:divBdr>
    </w:div>
    <w:div w:id="1620334559">
      <w:bodyDiv w:val="1"/>
      <w:marLeft w:val="0"/>
      <w:marRight w:val="0"/>
      <w:marTop w:val="0"/>
      <w:marBottom w:val="0"/>
      <w:divBdr>
        <w:top w:val="none" w:sz="0" w:space="0" w:color="auto"/>
        <w:left w:val="none" w:sz="0" w:space="0" w:color="auto"/>
        <w:bottom w:val="none" w:sz="0" w:space="0" w:color="auto"/>
        <w:right w:val="none" w:sz="0" w:space="0" w:color="auto"/>
      </w:divBdr>
    </w:div>
    <w:div w:id="1620454932">
      <w:bodyDiv w:val="1"/>
      <w:marLeft w:val="0"/>
      <w:marRight w:val="0"/>
      <w:marTop w:val="0"/>
      <w:marBottom w:val="0"/>
      <w:divBdr>
        <w:top w:val="none" w:sz="0" w:space="0" w:color="auto"/>
        <w:left w:val="none" w:sz="0" w:space="0" w:color="auto"/>
        <w:bottom w:val="none" w:sz="0" w:space="0" w:color="auto"/>
        <w:right w:val="none" w:sz="0" w:space="0" w:color="auto"/>
      </w:divBdr>
    </w:div>
    <w:div w:id="1620725449">
      <w:bodyDiv w:val="1"/>
      <w:marLeft w:val="0"/>
      <w:marRight w:val="0"/>
      <w:marTop w:val="0"/>
      <w:marBottom w:val="0"/>
      <w:divBdr>
        <w:top w:val="none" w:sz="0" w:space="0" w:color="auto"/>
        <w:left w:val="none" w:sz="0" w:space="0" w:color="auto"/>
        <w:bottom w:val="none" w:sz="0" w:space="0" w:color="auto"/>
        <w:right w:val="none" w:sz="0" w:space="0" w:color="auto"/>
      </w:divBdr>
    </w:div>
    <w:div w:id="1621499527">
      <w:bodyDiv w:val="1"/>
      <w:marLeft w:val="0"/>
      <w:marRight w:val="0"/>
      <w:marTop w:val="0"/>
      <w:marBottom w:val="0"/>
      <w:divBdr>
        <w:top w:val="none" w:sz="0" w:space="0" w:color="auto"/>
        <w:left w:val="none" w:sz="0" w:space="0" w:color="auto"/>
        <w:bottom w:val="none" w:sz="0" w:space="0" w:color="auto"/>
        <w:right w:val="none" w:sz="0" w:space="0" w:color="auto"/>
      </w:divBdr>
    </w:div>
    <w:div w:id="1622421616">
      <w:bodyDiv w:val="1"/>
      <w:marLeft w:val="0"/>
      <w:marRight w:val="0"/>
      <w:marTop w:val="0"/>
      <w:marBottom w:val="0"/>
      <w:divBdr>
        <w:top w:val="none" w:sz="0" w:space="0" w:color="auto"/>
        <w:left w:val="none" w:sz="0" w:space="0" w:color="auto"/>
        <w:bottom w:val="none" w:sz="0" w:space="0" w:color="auto"/>
        <w:right w:val="none" w:sz="0" w:space="0" w:color="auto"/>
      </w:divBdr>
    </w:div>
    <w:div w:id="1623271174">
      <w:bodyDiv w:val="1"/>
      <w:marLeft w:val="0"/>
      <w:marRight w:val="0"/>
      <w:marTop w:val="0"/>
      <w:marBottom w:val="0"/>
      <w:divBdr>
        <w:top w:val="none" w:sz="0" w:space="0" w:color="auto"/>
        <w:left w:val="none" w:sz="0" w:space="0" w:color="auto"/>
        <w:bottom w:val="none" w:sz="0" w:space="0" w:color="auto"/>
        <w:right w:val="none" w:sz="0" w:space="0" w:color="auto"/>
      </w:divBdr>
    </w:div>
    <w:div w:id="1623338343">
      <w:bodyDiv w:val="1"/>
      <w:marLeft w:val="0"/>
      <w:marRight w:val="0"/>
      <w:marTop w:val="0"/>
      <w:marBottom w:val="0"/>
      <w:divBdr>
        <w:top w:val="none" w:sz="0" w:space="0" w:color="auto"/>
        <w:left w:val="none" w:sz="0" w:space="0" w:color="auto"/>
        <w:bottom w:val="none" w:sz="0" w:space="0" w:color="auto"/>
        <w:right w:val="none" w:sz="0" w:space="0" w:color="auto"/>
      </w:divBdr>
    </w:div>
    <w:div w:id="1623996553">
      <w:bodyDiv w:val="1"/>
      <w:marLeft w:val="0"/>
      <w:marRight w:val="0"/>
      <w:marTop w:val="0"/>
      <w:marBottom w:val="0"/>
      <w:divBdr>
        <w:top w:val="none" w:sz="0" w:space="0" w:color="auto"/>
        <w:left w:val="none" w:sz="0" w:space="0" w:color="auto"/>
        <w:bottom w:val="none" w:sz="0" w:space="0" w:color="auto"/>
        <w:right w:val="none" w:sz="0" w:space="0" w:color="auto"/>
      </w:divBdr>
    </w:div>
    <w:div w:id="1624773225">
      <w:bodyDiv w:val="1"/>
      <w:marLeft w:val="0"/>
      <w:marRight w:val="0"/>
      <w:marTop w:val="0"/>
      <w:marBottom w:val="0"/>
      <w:divBdr>
        <w:top w:val="none" w:sz="0" w:space="0" w:color="auto"/>
        <w:left w:val="none" w:sz="0" w:space="0" w:color="auto"/>
        <w:bottom w:val="none" w:sz="0" w:space="0" w:color="auto"/>
        <w:right w:val="none" w:sz="0" w:space="0" w:color="auto"/>
      </w:divBdr>
    </w:div>
    <w:div w:id="1624926178">
      <w:bodyDiv w:val="1"/>
      <w:marLeft w:val="0"/>
      <w:marRight w:val="0"/>
      <w:marTop w:val="0"/>
      <w:marBottom w:val="0"/>
      <w:divBdr>
        <w:top w:val="none" w:sz="0" w:space="0" w:color="auto"/>
        <w:left w:val="none" w:sz="0" w:space="0" w:color="auto"/>
        <w:bottom w:val="none" w:sz="0" w:space="0" w:color="auto"/>
        <w:right w:val="none" w:sz="0" w:space="0" w:color="auto"/>
      </w:divBdr>
    </w:div>
    <w:div w:id="1625162487">
      <w:bodyDiv w:val="1"/>
      <w:marLeft w:val="0"/>
      <w:marRight w:val="0"/>
      <w:marTop w:val="0"/>
      <w:marBottom w:val="0"/>
      <w:divBdr>
        <w:top w:val="none" w:sz="0" w:space="0" w:color="auto"/>
        <w:left w:val="none" w:sz="0" w:space="0" w:color="auto"/>
        <w:bottom w:val="none" w:sz="0" w:space="0" w:color="auto"/>
        <w:right w:val="none" w:sz="0" w:space="0" w:color="auto"/>
      </w:divBdr>
    </w:div>
    <w:div w:id="1626228151">
      <w:bodyDiv w:val="1"/>
      <w:marLeft w:val="0"/>
      <w:marRight w:val="0"/>
      <w:marTop w:val="0"/>
      <w:marBottom w:val="0"/>
      <w:divBdr>
        <w:top w:val="none" w:sz="0" w:space="0" w:color="auto"/>
        <w:left w:val="none" w:sz="0" w:space="0" w:color="auto"/>
        <w:bottom w:val="none" w:sz="0" w:space="0" w:color="auto"/>
        <w:right w:val="none" w:sz="0" w:space="0" w:color="auto"/>
      </w:divBdr>
    </w:div>
    <w:div w:id="1626739527">
      <w:bodyDiv w:val="1"/>
      <w:marLeft w:val="0"/>
      <w:marRight w:val="0"/>
      <w:marTop w:val="0"/>
      <w:marBottom w:val="0"/>
      <w:divBdr>
        <w:top w:val="none" w:sz="0" w:space="0" w:color="auto"/>
        <w:left w:val="none" w:sz="0" w:space="0" w:color="auto"/>
        <w:bottom w:val="none" w:sz="0" w:space="0" w:color="auto"/>
        <w:right w:val="none" w:sz="0" w:space="0" w:color="auto"/>
      </w:divBdr>
    </w:div>
    <w:div w:id="1627004395">
      <w:bodyDiv w:val="1"/>
      <w:marLeft w:val="0"/>
      <w:marRight w:val="0"/>
      <w:marTop w:val="0"/>
      <w:marBottom w:val="0"/>
      <w:divBdr>
        <w:top w:val="none" w:sz="0" w:space="0" w:color="auto"/>
        <w:left w:val="none" w:sz="0" w:space="0" w:color="auto"/>
        <w:bottom w:val="none" w:sz="0" w:space="0" w:color="auto"/>
        <w:right w:val="none" w:sz="0" w:space="0" w:color="auto"/>
      </w:divBdr>
    </w:div>
    <w:div w:id="1627081017">
      <w:bodyDiv w:val="1"/>
      <w:marLeft w:val="0"/>
      <w:marRight w:val="0"/>
      <w:marTop w:val="0"/>
      <w:marBottom w:val="0"/>
      <w:divBdr>
        <w:top w:val="none" w:sz="0" w:space="0" w:color="auto"/>
        <w:left w:val="none" w:sz="0" w:space="0" w:color="auto"/>
        <w:bottom w:val="none" w:sz="0" w:space="0" w:color="auto"/>
        <w:right w:val="none" w:sz="0" w:space="0" w:color="auto"/>
      </w:divBdr>
    </w:div>
    <w:div w:id="1627740236">
      <w:bodyDiv w:val="1"/>
      <w:marLeft w:val="0"/>
      <w:marRight w:val="0"/>
      <w:marTop w:val="0"/>
      <w:marBottom w:val="0"/>
      <w:divBdr>
        <w:top w:val="none" w:sz="0" w:space="0" w:color="auto"/>
        <w:left w:val="none" w:sz="0" w:space="0" w:color="auto"/>
        <w:bottom w:val="none" w:sz="0" w:space="0" w:color="auto"/>
        <w:right w:val="none" w:sz="0" w:space="0" w:color="auto"/>
      </w:divBdr>
    </w:div>
    <w:div w:id="1628195141">
      <w:bodyDiv w:val="1"/>
      <w:marLeft w:val="0"/>
      <w:marRight w:val="0"/>
      <w:marTop w:val="0"/>
      <w:marBottom w:val="0"/>
      <w:divBdr>
        <w:top w:val="none" w:sz="0" w:space="0" w:color="auto"/>
        <w:left w:val="none" w:sz="0" w:space="0" w:color="auto"/>
        <w:bottom w:val="none" w:sz="0" w:space="0" w:color="auto"/>
        <w:right w:val="none" w:sz="0" w:space="0" w:color="auto"/>
      </w:divBdr>
    </w:div>
    <w:div w:id="1628199319">
      <w:bodyDiv w:val="1"/>
      <w:marLeft w:val="0"/>
      <w:marRight w:val="0"/>
      <w:marTop w:val="0"/>
      <w:marBottom w:val="0"/>
      <w:divBdr>
        <w:top w:val="none" w:sz="0" w:space="0" w:color="auto"/>
        <w:left w:val="none" w:sz="0" w:space="0" w:color="auto"/>
        <w:bottom w:val="none" w:sz="0" w:space="0" w:color="auto"/>
        <w:right w:val="none" w:sz="0" w:space="0" w:color="auto"/>
      </w:divBdr>
    </w:div>
    <w:div w:id="1628318197">
      <w:bodyDiv w:val="1"/>
      <w:marLeft w:val="0"/>
      <w:marRight w:val="0"/>
      <w:marTop w:val="0"/>
      <w:marBottom w:val="0"/>
      <w:divBdr>
        <w:top w:val="none" w:sz="0" w:space="0" w:color="auto"/>
        <w:left w:val="none" w:sz="0" w:space="0" w:color="auto"/>
        <w:bottom w:val="none" w:sz="0" w:space="0" w:color="auto"/>
        <w:right w:val="none" w:sz="0" w:space="0" w:color="auto"/>
      </w:divBdr>
    </w:div>
    <w:div w:id="1628975561">
      <w:bodyDiv w:val="1"/>
      <w:marLeft w:val="0"/>
      <w:marRight w:val="0"/>
      <w:marTop w:val="0"/>
      <w:marBottom w:val="0"/>
      <w:divBdr>
        <w:top w:val="none" w:sz="0" w:space="0" w:color="auto"/>
        <w:left w:val="none" w:sz="0" w:space="0" w:color="auto"/>
        <w:bottom w:val="none" w:sz="0" w:space="0" w:color="auto"/>
        <w:right w:val="none" w:sz="0" w:space="0" w:color="auto"/>
      </w:divBdr>
    </w:div>
    <w:div w:id="1629118595">
      <w:bodyDiv w:val="1"/>
      <w:marLeft w:val="0"/>
      <w:marRight w:val="0"/>
      <w:marTop w:val="0"/>
      <w:marBottom w:val="0"/>
      <w:divBdr>
        <w:top w:val="none" w:sz="0" w:space="0" w:color="auto"/>
        <w:left w:val="none" w:sz="0" w:space="0" w:color="auto"/>
        <w:bottom w:val="none" w:sz="0" w:space="0" w:color="auto"/>
        <w:right w:val="none" w:sz="0" w:space="0" w:color="auto"/>
      </w:divBdr>
    </w:div>
    <w:div w:id="1629504276">
      <w:bodyDiv w:val="1"/>
      <w:marLeft w:val="0"/>
      <w:marRight w:val="0"/>
      <w:marTop w:val="0"/>
      <w:marBottom w:val="0"/>
      <w:divBdr>
        <w:top w:val="none" w:sz="0" w:space="0" w:color="auto"/>
        <w:left w:val="none" w:sz="0" w:space="0" w:color="auto"/>
        <w:bottom w:val="none" w:sz="0" w:space="0" w:color="auto"/>
        <w:right w:val="none" w:sz="0" w:space="0" w:color="auto"/>
      </w:divBdr>
    </w:div>
    <w:div w:id="1629581594">
      <w:bodyDiv w:val="1"/>
      <w:marLeft w:val="0"/>
      <w:marRight w:val="0"/>
      <w:marTop w:val="0"/>
      <w:marBottom w:val="0"/>
      <w:divBdr>
        <w:top w:val="none" w:sz="0" w:space="0" w:color="auto"/>
        <w:left w:val="none" w:sz="0" w:space="0" w:color="auto"/>
        <w:bottom w:val="none" w:sz="0" w:space="0" w:color="auto"/>
        <w:right w:val="none" w:sz="0" w:space="0" w:color="auto"/>
      </w:divBdr>
    </w:div>
    <w:div w:id="1630621177">
      <w:bodyDiv w:val="1"/>
      <w:marLeft w:val="0"/>
      <w:marRight w:val="0"/>
      <w:marTop w:val="0"/>
      <w:marBottom w:val="0"/>
      <w:divBdr>
        <w:top w:val="none" w:sz="0" w:space="0" w:color="auto"/>
        <w:left w:val="none" w:sz="0" w:space="0" w:color="auto"/>
        <w:bottom w:val="none" w:sz="0" w:space="0" w:color="auto"/>
        <w:right w:val="none" w:sz="0" w:space="0" w:color="auto"/>
      </w:divBdr>
    </w:div>
    <w:div w:id="1631471432">
      <w:bodyDiv w:val="1"/>
      <w:marLeft w:val="0"/>
      <w:marRight w:val="0"/>
      <w:marTop w:val="0"/>
      <w:marBottom w:val="0"/>
      <w:divBdr>
        <w:top w:val="none" w:sz="0" w:space="0" w:color="auto"/>
        <w:left w:val="none" w:sz="0" w:space="0" w:color="auto"/>
        <w:bottom w:val="none" w:sz="0" w:space="0" w:color="auto"/>
        <w:right w:val="none" w:sz="0" w:space="0" w:color="auto"/>
      </w:divBdr>
    </w:div>
    <w:div w:id="1632133628">
      <w:bodyDiv w:val="1"/>
      <w:marLeft w:val="0"/>
      <w:marRight w:val="0"/>
      <w:marTop w:val="0"/>
      <w:marBottom w:val="0"/>
      <w:divBdr>
        <w:top w:val="none" w:sz="0" w:space="0" w:color="auto"/>
        <w:left w:val="none" w:sz="0" w:space="0" w:color="auto"/>
        <w:bottom w:val="none" w:sz="0" w:space="0" w:color="auto"/>
        <w:right w:val="none" w:sz="0" w:space="0" w:color="auto"/>
      </w:divBdr>
    </w:div>
    <w:div w:id="1632206396">
      <w:bodyDiv w:val="1"/>
      <w:marLeft w:val="0"/>
      <w:marRight w:val="0"/>
      <w:marTop w:val="0"/>
      <w:marBottom w:val="0"/>
      <w:divBdr>
        <w:top w:val="none" w:sz="0" w:space="0" w:color="auto"/>
        <w:left w:val="none" w:sz="0" w:space="0" w:color="auto"/>
        <w:bottom w:val="none" w:sz="0" w:space="0" w:color="auto"/>
        <w:right w:val="none" w:sz="0" w:space="0" w:color="auto"/>
      </w:divBdr>
    </w:div>
    <w:div w:id="1632396044">
      <w:bodyDiv w:val="1"/>
      <w:marLeft w:val="0"/>
      <w:marRight w:val="0"/>
      <w:marTop w:val="0"/>
      <w:marBottom w:val="0"/>
      <w:divBdr>
        <w:top w:val="none" w:sz="0" w:space="0" w:color="auto"/>
        <w:left w:val="none" w:sz="0" w:space="0" w:color="auto"/>
        <w:bottom w:val="none" w:sz="0" w:space="0" w:color="auto"/>
        <w:right w:val="none" w:sz="0" w:space="0" w:color="auto"/>
      </w:divBdr>
    </w:div>
    <w:div w:id="1633050507">
      <w:bodyDiv w:val="1"/>
      <w:marLeft w:val="0"/>
      <w:marRight w:val="0"/>
      <w:marTop w:val="0"/>
      <w:marBottom w:val="0"/>
      <w:divBdr>
        <w:top w:val="none" w:sz="0" w:space="0" w:color="auto"/>
        <w:left w:val="none" w:sz="0" w:space="0" w:color="auto"/>
        <w:bottom w:val="none" w:sz="0" w:space="0" w:color="auto"/>
        <w:right w:val="none" w:sz="0" w:space="0" w:color="auto"/>
      </w:divBdr>
    </w:div>
    <w:div w:id="1633167951">
      <w:bodyDiv w:val="1"/>
      <w:marLeft w:val="0"/>
      <w:marRight w:val="0"/>
      <w:marTop w:val="0"/>
      <w:marBottom w:val="0"/>
      <w:divBdr>
        <w:top w:val="none" w:sz="0" w:space="0" w:color="auto"/>
        <w:left w:val="none" w:sz="0" w:space="0" w:color="auto"/>
        <w:bottom w:val="none" w:sz="0" w:space="0" w:color="auto"/>
        <w:right w:val="none" w:sz="0" w:space="0" w:color="auto"/>
      </w:divBdr>
    </w:div>
    <w:div w:id="1633439333">
      <w:bodyDiv w:val="1"/>
      <w:marLeft w:val="0"/>
      <w:marRight w:val="0"/>
      <w:marTop w:val="0"/>
      <w:marBottom w:val="0"/>
      <w:divBdr>
        <w:top w:val="none" w:sz="0" w:space="0" w:color="auto"/>
        <w:left w:val="none" w:sz="0" w:space="0" w:color="auto"/>
        <w:bottom w:val="none" w:sz="0" w:space="0" w:color="auto"/>
        <w:right w:val="none" w:sz="0" w:space="0" w:color="auto"/>
      </w:divBdr>
    </w:div>
    <w:div w:id="1634099644">
      <w:bodyDiv w:val="1"/>
      <w:marLeft w:val="0"/>
      <w:marRight w:val="0"/>
      <w:marTop w:val="0"/>
      <w:marBottom w:val="0"/>
      <w:divBdr>
        <w:top w:val="none" w:sz="0" w:space="0" w:color="auto"/>
        <w:left w:val="none" w:sz="0" w:space="0" w:color="auto"/>
        <w:bottom w:val="none" w:sz="0" w:space="0" w:color="auto"/>
        <w:right w:val="none" w:sz="0" w:space="0" w:color="auto"/>
      </w:divBdr>
    </w:div>
    <w:div w:id="1634141302">
      <w:bodyDiv w:val="1"/>
      <w:marLeft w:val="0"/>
      <w:marRight w:val="0"/>
      <w:marTop w:val="0"/>
      <w:marBottom w:val="0"/>
      <w:divBdr>
        <w:top w:val="none" w:sz="0" w:space="0" w:color="auto"/>
        <w:left w:val="none" w:sz="0" w:space="0" w:color="auto"/>
        <w:bottom w:val="none" w:sz="0" w:space="0" w:color="auto"/>
        <w:right w:val="none" w:sz="0" w:space="0" w:color="auto"/>
      </w:divBdr>
    </w:div>
    <w:div w:id="1634478643">
      <w:bodyDiv w:val="1"/>
      <w:marLeft w:val="0"/>
      <w:marRight w:val="0"/>
      <w:marTop w:val="0"/>
      <w:marBottom w:val="0"/>
      <w:divBdr>
        <w:top w:val="none" w:sz="0" w:space="0" w:color="auto"/>
        <w:left w:val="none" w:sz="0" w:space="0" w:color="auto"/>
        <w:bottom w:val="none" w:sz="0" w:space="0" w:color="auto"/>
        <w:right w:val="none" w:sz="0" w:space="0" w:color="auto"/>
      </w:divBdr>
    </w:div>
    <w:div w:id="1634602084">
      <w:bodyDiv w:val="1"/>
      <w:marLeft w:val="0"/>
      <w:marRight w:val="0"/>
      <w:marTop w:val="0"/>
      <w:marBottom w:val="0"/>
      <w:divBdr>
        <w:top w:val="none" w:sz="0" w:space="0" w:color="auto"/>
        <w:left w:val="none" w:sz="0" w:space="0" w:color="auto"/>
        <w:bottom w:val="none" w:sz="0" w:space="0" w:color="auto"/>
        <w:right w:val="none" w:sz="0" w:space="0" w:color="auto"/>
      </w:divBdr>
    </w:div>
    <w:div w:id="1636984046">
      <w:bodyDiv w:val="1"/>
      <w:marLeft w:val="0"/>
      <w:marRight w:val="0"/>
      <w:marTop w:val="0"/>
      <w:marBottom w:val="0"/>
      <w:divBdr>
        <w:top w:val="none" w:sz="0" w:space="0" w:color="auto"/>
        <w:left w:val="none" w:sz="0" w:space="0" w:color="auto"/>
        <w:bottom w:val="none" w:sz="0" w:space="0" w:color="auto"/>
        <w:right w:val="none" w:sz="0" w:space="0" w:color="auto"/>
      </w:divBdr>
    </w:div>
    <w:div w:id="1637949707">
      <w:bodyDiv w:val="1"/>
      <w:marLeft w:val="0"/>
      <w:marRight w:val="0"/>
      <w:marTop w:val="0"/>
      <w:marBottom w:val="0"/>
      <w:divBdr>
        <w:top w:val="none" w:sz="0" w:space="0" w:color="auto"/>
        <w:left w:val="none" w:sz="0" w:space="0" w:color="auto"/>
        <w:bottom w:val="none" w:sz="0" w:space="0" w:color="auto"/>
        <w:right w:val="none" w:sz="0" w:space="0" w:color="auto"/>
      </w:divBdr>
    </w:div>
    <w:div w:id="1639413519">
      <w:bodyDiv w:val="1"/>
      <w:marLeft w:val="0"/>
      <w:marRight w:val="0"/>
      <w:marTop w:val="0"/>
      <w:marBottom w:val="0"/>
      <w:divBdr>
        <w:top w:val="none" w:sz="0" w:space="0" w:color="auto"/>
        <w:left w:val="none" w:sz="0" w:space="0" w:color="auto"/>
        <w:bottom w:val="none" w:sz="0" w:space="0" w:color="auto"/>
        <w:right w:val="none" w:sz="0" w:space="0" w:color="auto"/>
      </w:divBdr>
    </w:div>
    <w:div w:id="1639722862">
      <w:bodyDiv w:val="1"/>
      <w:marLeft w:val="0"/>
      <w:marRight w:val="0"/>
      <w:marTop w:val="0"/>
      <w:marBottom w:val="0"/>
      <w:divBdr>
        <w:top w:val="none" w:sz="0" w:space="0" w:color="auto"/>
        <w:left w:val="none" w:sz="0" w:space="0" w:color="auto"/>
        <w:bottom w:val="none" w:sz="0" w:space="0" w:color="auto"/>
        <w:right w:val="none" w:sz="0" w:space="0" w:color="auto"/>
      </w:divBdr>
    </w:div>
    <w:div w:id="1640107878">
      <w:bodyDiv w:val="1"/>
      <w:marLeft w:val="0"/>
      <w:marRight w:val="0"/>
      <w:marTop w:val="0"/>
      <w:marBottom w:val="0"/>
      <w:divBdr>
        <w:top w:val="none" w:sz="0" w:space="0" w:color="auto"/>
        <w:left w:val="none" w:sz="0" w:space="0" w:color="auto"/>
        <w:bottom w:val="none" w:sz="0" w:space="0" w:color="auto"/>
        <w:right w:val="none" w:sz="0" w:space="0" w:color="auto"/>
      </w:divBdr>
    </w:div>
    <w:div w:id="1640377066">
      <w:bodyDiv w:val="1"/>
      <w:marLeft w:val="0"/>
      <w:marRight w:val="0"/>
      <w:marTop w:val="0"/>
      <w:marBottom w:val="0"/>
      <w:divBdr>
        <w:top w:val="none" w:sz="0" w:space="0" w:color="auto"/>
        <w:left w:val="none" w:sz="0" w:space="0" w:color="auto"/>
        <w:bottom w:val="none" w:sz="0" w:space="0" w:color="auto"/>
        <w:right w:val="none" w:sz="0" w:space="0" w:color="auto"/>
      </w:divBdr>
    </w:div>
    <w:div w:id="1640500470">
      <w:bodyDiv w:val="1"/>
      <w:marLeft w:val="0"/>
      <w:marRight w:val="0"/>
      <w:marTop w:val="0"/>
      <w:marBottom w:val="0"/>
      <w:divBdr>
        <w:top w:val="none" w:sz="0" w:space="0" w:color="auto"/>
        <w:left w:val="none" w:sz="0" w:space="0" w:color="auto"/>
        <w:bottom w:val="none" w:sz="0" w:space="0" w:color="auto"/>
        <w:right w:val="none" w:sz="0" w:space="0" w:color="auto"/>
      </w:divBdr>
    </w:div>
    <w:div w:id="1640646729">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1885957">
      <w:bodyDiv w:val="1"/>
      <w:marLeft w:val="0"/>
      <w:marRight w:val="0"/>
      <w:marTop w:val="0"/>
      <w:marBottom w:val="0"/>
      <w:divBdr>
        <w:top w:val="none" w:sz="0" w:space="0" w:color="auto"/>
        <w:left w:val="none" w:sz="0" w:space="0" w:color="auto"/>
        <w:bottom w:val="none" w:sz="0" w:space="0" w:color="auto"/>
        <w:right w:val="none" w:sz="0" w:space="0" w:color="auto"/>
      </w:divBdr>
    </w:div>
    <w:div w:id="1642727125">
      <w:bodyDiv w:val="1"/>
      <w:marLeft w:val="0"/>
      <w:marRight w:val="0"/>
      <w:marTop w:val="0"/>
      <w:marBottom w:val="0"/>
      <w:divBdr>
        <w:top w:val="none" w:sz="0" w:space="0" w:color="auto"/>
        <w:left w:val="none" w:sz="0" w:space="0" w:color="auto"/>
        <w:bottom w:val="none" w:sz="0" w:space="0" w:color="auto"/>
        <w:right w:val="none" w:sz="0" w:space="0" w:color="auto"/>
      </w:divBdr>
    </w:div>
    <w:div w:id="1642730388">
      <w:bodyDiv w:val="1"/>
      <w:marLeft w:val="0"/>
      <w:marRight w:val="0"/>
      <w:marTop w:val="0"/>
      <w:marBottom w:val="0"/>
      <w:divBdr>
        <w:top w:val="none" w:sz="0" w:space="0" w:color="auto"/>
        <w:left w:val="none" w:sz="0" w:space="0" w:color="auto"/>
        <w:bottom w:val="none" w:sz="0" w:space="0" w:color="auto"/>
        <w:right w:val="none" w:sz="0" w:space="0" w:color="auto"/>
      </w:divBdr>
    </w:div>
    <w:div w:id="1643147675">
      <w:bodyDiv w:val="1"/>
      <w:marLeft w:val="0"/>
      <w:marRight w:val="0"/>
      <w:marTop w:val="0"/>
      <w:marBottom w:val="0"/>
      <w:divBdr>
        <w:top w:val="none" w:sz="0" w:space="0" w:color="auto"/>
        <w:left w:val="none" w:sz="0" w:space="0" w:color="auto"/>
        <w:bottom w:val="none" w:sz="0" w:space="0" w:color="auto"/>
        <w:right w:val="none" w:sz="0" w:space="0" w:color="auto"/>
      </w:divBdr>
    </w:div>
    <w:div w:id="1644192035">
      <w:bodyDiv w:val="1"/>
      <w:marLeft w:val="0"/>
      <w:marRight w:val="0"/>
      <w:marTop w:val="0"/>
      <w:marBottom w:val="0"/>
      <w:divBdr>
        <w:top w:val="none" w:sz="0" w:space="0" w:color="auto"/>
        <w:left w:val="none" w:sz="0" w:space="0" w:color="auto"/>
        <w:bottom w:val="none" w:sz="0" w:space="0" w:color="auto"/>
        <w:right w:val="none" w:sz="0" w:space="0" w:color="auto"/>
      </w:divBdr>
    </w:div>
    <w:div w:id="1644656418">
      <w:bodyDiv w:val="1"/>
      <w:marLeft w:val="0"/>
      <w:marRight w:val="0"/>
      <w:marTop w:val="0"/>
      <w:marBottom w:val="0"/>
      <w:divBdr>
        <w:top w:val="none" w:sz="0" w:space="0" w:color="auto"/>
        <w:left w:val="none" w:sz="0" w:space="0" w:color="auto"/>
        <w:bottom w:val="none" w:sz="0" w:space="0" w:color="auto"/>
        <w:right w:val="none" w:sz="0" w:space="0" w:color="auto"/>
      </w:divBdr>
    </w:div>
    <w:div w:id="1644888323">
      <w:bodyDiv w:val="1"/>
      <w:marLeft w:val="0"/>
      <w:marRight w:val="0"/>
      <w:marTop w:val="0"/>
      <w:marBottom w:val="0"/>
      <w:divBdr>
        <w:top w:val="none" w:sz="0" w:space="0" w:color="auto"/>
        <w:left w:val="none" w:sz="0" w:space="0" w:color="auto"/>
        <w:bottom w:val="none" w:sz="0" w:space="0" w:color="auto"/>
        <w:right w:val="none" w:sz="0" w:space="0" w:color="auto"/>
      </w:divBdr>
    </w:div>
    <w:div w:id="1644894312">
      <w:bodyDiv w:val="1"/>
      <w:marLeft w:val="0"/>
      <w:marRight w:val="0"/>
      <w:marTop w:val="0"/>
      <w:marBottom w:val="0"/>
      <w:divBdr>
        <w:top w:val="none" w:sz="0" w:space="0" w:color="auto"/>
        <w:left w:val="none" w:sz="0" w:space="0" w:color="auto"/>
        <w:bottom w:val="none" w:sz="0" w:space="0" w:color="auto"/>
        <w:right w:val="none" w:sz="0" w:space="0" w:color="auto"/>
      </w:divBdr>
    </w:div>
    <w:div w:id="1645431081">
      <w:bodyDiv w:val="1"/>
      <w:marLeft w:val="0"/>
      <w:marRight w:val="0"/>
      <w:marTop w:val="0"/>
      <w:marBottom w:val="0"/>
      <w:divBdr>
        <w:top w:val="none" w:sz="0" w:space="0" w:color="auto"/>
        <w:left w:val="none" w:sz="0" w:space="0" w:color="auto"/>
        <w:bottom w:val="none" w:sz="0" w:space="0" w:color="auto"/>
        <w:right w:val="none" w:sz="0" w:space="0" w:color="auto"/>
      </w:divBdr>
    </w:div>
    <w:div w:id="1646005471">
      <w:bodyDiv w:val="1"/>
      <w:marLeft w:val="0"/>
      <w:marRight w:val="0"/>
      <w:marTop w:val="0"/>
      <w:marBottom w:val="0"/>
      <w:divBdr>
        <w:top w:val="none" w:sz="0" w:space="0" w:color="auto"/>
        <w:left w:val="none" w:sz="0" w:space="0" w:color="auto"/>
        <w:bottom w:val="none" w:sz="0" w:space="0" w:color="auto"/>
        <w:right w:val="none" w:sz="0" w:space="0" w:color="auto"/>
      </w:divBdr>
    </w:div>
    <w:div w:id="1646355891">
      <w:bodyDiv w:val="1"/>
      <w:marLeft w:val="0"/>
      <w:marRight w:val="0"/>
      <w:marTop w:val="0"/>
      <w:marBottom w:val="0"/>
      <w:divBdr>
        <w:top w:val="none" w:sz="0" w:space="0" w:color="auto"/>
        <w:left w:val="none" w:sz="0" w:space="0" w:color="auto"/>
        <w:bottom w:val="none" w:sz="0" w:space="0" w:color="auto"/>
        <w:right w:val="none" w:sz="0" w:space="0" w:color="auto"/>
      </w:divBdr>
    </w:div>
    <w:div w:id="1647664510">
      <w:bodyDiv w:val="1"/>
      <w:marLeft w:val="0"/>
      <w:marRight w:val="0"/>
      <w:marTop w:val="0"/>
      <w:marBottom w:val="0"/>
      <w:divBdr>
        <w:top w:val="none" w:sz="0" w:space="0" w:color="auto"/>
        <w:left w:val="none" w:sz="0" w:space="0" w:color="auto"/>
        <w:bottom w:val="none" w:sz="0" w:space="0" w:color="auto"/>
        <w:right w:val="none" w:sz="0" w:space="0" w:color="auto"/>
      </w:divBdr>
    </w:div>
    <w:div w:id="1647783462">
      <w:bodyDiv w:val="1"/>
      <w:marLeft w:val="0"/>
      <w:marRight w:val="0"/>
      <w:marTop w:val="0"/>
      <w:marBottom w:val="0"/>
      <w:divBdr>
        <w:top w:val="none" w:sz="0" w:space="0" w:color="auto"/>
        <w:left w:val="none" w:sz="0" w:space="0" w:color="auto"/>
        <w:bottom w:val="none" w:sz="0" w:space="0" w:color="auto"/>
        <w:right w:val="none" w:sz="0" w:space="0" w:color="auto"/>
      </w:divBdr>
    </w:div>
    <w:div w:id="1648124552">
      <w:bodyDiv w:val="1"/>
      <w:marLeft w:val="0"/>
      <w:marRight w:val="0"/>
      <w:marTop w:val="0"/>
      <w:marBottom w:val="0"/>
      <w:divBdr>
        <w:top w:val="none" w:sz="0" w:space="0" w:color="auto"/>
        <w:left w:val="none" w:sz="0" w:space="0" w:color="auto"/>
        <w:bottom w:val="none" w:sz="0" w:space="0" w:color="auto"/>
        <w:right w:val="none" w:sz="0" w:space="0" w:color="auto"/>
      </w:divBdr>
    </w:div>
    <w:div w:id="1648700256">
      <w:bodyDiv w:val="1"/>
      <w:marLeft w:val="0"/>
      <w:marRight w:val="0"/>
      <w:marTop w:val="0"/>
      <w:marBottom w:val="0"/>
      <w:divBdr>
        <w:top w:val="none" w:sz="0" w:space="0" w:color="auto"/>
        <w:left w:val="none" w:sz="0" w:space="0" w:color="auto"/>
        <w:bottom w:val="none" w:sz="0" w:space="0" w:color="auto"/>
        <w:right w:val="none" w:sz="0" w:space="0" w:color="auto"/>
      </w:divBdr>
    </w:div>
    <w:div w:id="1649087986">
      <w:bodyDiv w:val="1"/>
      <w:marLeft w:val="0"/>
      <w:marRight w:val="0"/>
      <w:marTop w:val="0"/>
      <w:marBottom w:val="0"/>
      <w:divBdr>
        <w:top w:val="none" w:sz="0" w:space="0" w:color="auto"/>
        <w:left w:val="none" w:sz="0" w:space="0" w:color="auto"/>
        <w:bottom w:val="none" w:sz="0" w:space="0" w:color="auto"/>
        <w:right w:val="none" w:sz="0" w:space="0" w:color="auto"/>
      </w:divBdr>
    </w:div>
    <w:div w:id="1649359411">
      <w:bodyDiv w:val="1"/>
      <w:marLeft w:val="0"/>
      <w:marRight w:val="0"/>
      <w:marTop w:val="0"/>
      <w:marBottom w:val="0"/>
      <w:divBdr>
        <w:top w:val="none" w:sz="0" w:space="0" w:color="auto"/>
        <w:left w:val="none" w:sz="0" w:space="0" w:color="auto"/>
        <w:bottom w:val="none" w:sz="0" w:space="0" w:color="auto"/>
        <w:right w:val="none" w:sz="0" w:space="0" w:color="auto"/>
      </w:divBdr>
    </w:div>
    <w:div w:id="1650088255">
      <w:bodyDiv w:val="1"/>
      <w:marLeft w:val="0"/>
      <w:marRight w:val="0"/>
      <w:marTop w:val="0"/>
      <w:marBottom w:val="0"/>
      <w:divBdr>
        <w:top w:val="none" w:sz="0" w:space="0" w:color="auto"/>
        <w:left w:val="none" w:sz="0" w:space="0" w:color="auto"/>
        <w:bottom w:val="none" w:sz="0" w:space="0" w:color="auto"/>
        <w:right w:val="none" w:sz="0" w:space="0" w:color="auto"/>
      </w:divBdr>
    </w:div>
    <w:div w:id="1650666635">
      <w:bodyDiv w:val="1"/>
      <w:marLeft w:val="0"/>
      <w:marRight w:val="0"/>
      <w:marTop w:val="0"/>
      <w:marBottom w:val="0"/>
      <w:divBdr>
        <w:top w:val="none" w:sz="0" w:space="0" w:color="auto"/>
        <w:left w:val="none" w:sz="0" w:space="0" w:color="auto"/>
        <w:bottom w:val="none" w:sz="0" w:space="0" w:color="auto"/>
        <w:right w:val="none" w:sz="0" w:space="0" w:color="auto"/>
      </w:divBdr>
    </w:div>
    <w:div w:id="1651593859">
      <w:bodyDiv w:val="1"/>
      <w:marLeft w:val="0"/>
      <w:marRight w:val="0"/>
      <w:marTop w:val="0"/>
      <w:marBottom w:val="0"/>
      <w:divBdr>
        <w:top w:val="none" w:sz="0" w:space="0" w:color="auto"/>
        <w:left w:val="none" w:sz="0" w:space="0" w:color="auto"/>
        <w:bottom w:val="none" w:sz="0" w:space="0" w:color="auto"/>
        <w:right w:val="none" w:sz="0" w:space="0" w:color="auto"/>
      </w:divBdr>
    </w:div>
    <w:div w:id="1651984135">
      <w:bodyDiv w:val="1"/>
      <w:marLeft w:val="0"/>
      <w:marRight w:val="0"/>
      <w:marTop w:val="0"/>
      <w:marBottom w:val="0"/>
      <w:divBdr>
        <w:top w:val="none" w:sz="0" w:space="0" w:color="auto"/>
        <w:left w:val="none" w:sz="0" w:space="0" w:color="auto"/>
        <w:bottom w:val="none" w:sz="0" w:space="0" w:color="auto"/>
        <w:right w:val="none" w:sz="0" w:space="0" w:color="auto"/>
      </w:divBdr>
    </w:div>
    <w:div w:id="1654094134">
      <w:bodyDiv w:val="1"/>
      <w:marLeft w:val="0"/>
      <w:marRight w:val="0"/>
      <w:marTop w:val="0"/>
      <w:marBottom w:val="0"/>
      <w:divBdr>
        <w:top w:val="none" w:sz="0" w:space="0" w:color="auto"/>
        <w:left w:val="none" w:sz="0" w:space="0" w:color="auto"/>
        <w:bottom w:val="none" w:sz="0" w:space="0" w:color="auto"/>
        <w:right w:val="none" w:sz="0" w:space="0" w:color="auto"/>
      </w:divBdr>
    </w:div>
    <w:div w:id="1655335149">
      <w:bodyDiv w:val="1"/>
      <w:marLeft w:val="0"/>
      <w:marRight w:val="0"/>
      <w:marTop w:val="0"/>
      <w:marBottom w:val="0"/>
      <w:divBdr>
        <w:top w:val="none" w:sz="0" w:space="0" w:color="auto"/>
        <w:left w:val="none" w:sz="0" w:space="0" w:color="auto"/>
        <w:bottom w:val="none" w:sz="0" w:space="0" w:color="auto"/>
        <w:right w:val="none" w:sz="0" w:space="0" w:color="auto"/>
      </w:divBdr>
    </w:div>
    <w:div w:id="1656639869">
      <w:bodyDiv w:val="1"/>
      <w:marLeft w:val="0"/>
      <w:marRight w:val="0"/>
      <w:marTop w:val="0"/>
      <w:marBottom w:val="0"/>
      <w:divBdr>
        <w:top w:val="none" w:sz="0" w:space="0" w:color="auto"/>
        <w:left w:val="none" w:sz="0" w:space="0" w:color="auto"/>
        <w:bottom w:val="none" w:sz="0" w:space="0" w:color="auto"/>
        <w:right w:val="none" w:sz="0" w:space="0" w:color="auto"/>
      </w:divBdr>
    </w:div>
    <w:div w:id="1657755983">
      <w:bodyDiv w:val="1"/>
      <w:marLeft w:val="0"/>
      <w:marRight w:val="0"/>
      <w:marTop w:val="0"/>
      <w:marBottom w:val="0"/>
      <w:divBdr>
        <w:top w:val="none" w:sz="0" w:space="0" w:color="auto"/>
        <w:left w:val="none" w:sz="0" w:space="0" w:color="auto"/>
        <w:bottom w:val="none" w:sz="0" w:space="0" w:color="auto"/>
        <w:right w:val="none" w:sz="0" w:space="0" w:color="auto"/>
      </w:divBdr>
    </w:div>
    <w:div w:id="1657874495">
      <w:bodyDiv w:val="1"/>
      <w:marLeft w:val="0"/>
      <w:marRight w:val="0"/>
      <w:marTop w:val="0"/>
      <w:marBottom w:val="0"/>
      <w:divBdr>
        <w:top w:val="none" w:sz="0" w:space="0" w:color="auto"/>
        <w:left w:val="none" w:sz="0" w:space="0" w:color="auto"/>
        <w:bottom w:val="none" w:sz="0" w:space="0" w:color="auto"/>
        <w:right w:val="none" w:sz="0" w:space="0" w:color="auto"/>
      </w:divBdr>
    </w:div>
    <w:div w:id="1658727261">
      <w:bodyDiv w:val="1"/>
      <w:marLeft w:val="0"/>
      <w:marRight w:val="0"/>
      <w:marTop w:val="0"/>
      <w:marBottom w:val="0"/>
      <w:divBdr>
        <w:top w:val="none" w:sz="0" w:space="0" w:color="auto"/>
        <w:left w:val="none" w:sz="0" w:space="0" w:color="auto"/>
        <w:bottom w:val="none" w:sz="0" w:space="0" w:color="auto"/>
        <w:right w:val="none" w:sz="0" w:space="0" w:color="auto"/>
      </w:divBdr>
    </w:div>
    <w:div w:id="1659188968">
      <w:bodyDiv w:val="1"/>
      <w:marLeft w:val="0"/>
      <w:marRight w:val="0"/>
      <w:marTop w:val="0"/>
      <w:marBottom w:val="0"/>
      <w:divBdr>
        <w:top w:val="none" w:sz="0" w:space="0" w:color="auto"/>
        <w:left w:val="none" w:sz="0" w:space="0" w:color="auto"/>
        <w:bottom w:val="none" w:sz="0" w:space="0" w:color="auto"/>
        <w:right w:val="none" w:sz="0" w:space="0" w:color="auto"/>
      </w:divBdr>
    </w:div>
    <w:div w:id="1659190510">
      <w:bodyDiv w:val="1"/>
      <w:marLeft w:val="0"/>
      <w:marRight w:val="0"/>
      <w:marTop w:val="0"/>
      <w:marBottom w:val="0"/>
      <w:divBdr>
        <w:top w:val="none" w:sz="0" w:space="0" w:color="auto"/>
        <w:left w:val="none" w:sz="0" w:space="0" w:color="auto"/>
        <w:bottom w:val="none" w:sz="0" w:space="0" w:color="auto"/>
        <w:right w:val="none" w:sz="0" w:space="0" w:color="auto"/>
      </w:divBdr>
    </w:div>
    <w:div w:id="1660183690">
      <w:bodyDiv w:val="1"/>
      <w:marLeft w:val="0"/>
      <w:marRight w:val="0"/>
      <w:marTop w:val="0"/>
      <w:marBottom w:val="0"/>
      <w:divBdr>
        <w:top w:val="none" w:sz="0" w:space="0" w:color="auto"/>
        <w:left w:val="none" w:sz="0" w:space="0" w:color="auto"/>
        <w:bottom w:val="none" w:sz="0" w:space="0" w:color="auto"/>
        <w:right w:val="none" w:sz="0" w:space="0" w:color="auto"/>
      </w:divBdr>
    </w:div>
    <w:div w:id="1661229178">
      <w:bodyDiv w:val="1"/>
      <w:marLeft w:val="0"/>
      <w:marRight w:val="0"/>
      <w:marTop w:val="0"/>
      <w:marBottom w:val="0"/>
      <w:divBdr>
        <w:top w:val="none" w:sz="0" w:space="0" w:color="auto"/>
        <w:left w:val="none" w:sz="0" w:space="0" w:color="auto"/>
        <w:bottom w:val="none" w:sz="0" w:space="0" w:color="auto"/>
        <w:right w:val="none" w:sz="0" w:space="0" w:color="auto"/>
      </w:divBdr>
    </w:div>
    <w:div w:id="1661229825">
      <w:bodyDiv w:val="1"/>
      <w:marLeft w:val="0"/>
      <w:marRight w:val="0"/>
      <w:marTop w:val="0"/>
      <w:marBottom w:val="0"/>
      <w:divBdr>
        <w:top w:val="none" w:sz="0" w:space="0" w:color="auto"/>
        <w:left w:val="none" w:sz="0" w:space="0" w:color="auto"/>
        <w:bottom w:val="none" w:sz="0" w:space="0" w:color="auto"/>
        <w:right w:val="none" w:sz="0" w:space="0" w:color="auto"/>
      </w:divBdr>
    </w:div>
    <w:div w:id="1661737418">
      <w:bodyDiv w:val="1"/>
      <w:marLeft w:val="0"/>
      <w:marRight w:val="0"/>
      <w:marTop w:val="0"/>
      <w:marBottom w:val="0"/>
      <w:divBdr>
        <w:top w:val="none" w:sz="0" w:space="0" w:color="auto"/>
        <w:left w:val="none" w:sz="0" w:space="0" w:color="auto"/>
        <w:bottom w:val="none" w:sz="0" w:space="0" w:color="auto"/>
        <w:right w:val="none" w:sz="0" w:space="0" w:color="auto"/>
      </w:divBdr>
    </w:div>
    <w:div w:id="1662465833">
      <w:bodyDiv w:val="1"/>
      <w:marLeft w:val="0"/>
      <w:marRight w:val="0"/>
      <w:marTop w:val="0"/>
      <w:marBottom w:val="0"/>
      <w:divBdr>
        <w:top w:val="none" w:sz="0" w:space="0" w:color="auto"/>
        <w:left w:val="none" w:sz="0" w:space="0" w:color="auto"/>
        <w:bottom w:val="none" w:sz="0" w:space="0" w:color="auto"/>
        <w:right w:val="none" w:sz="0" w:space="0" w:color="auto"/>
      </w:divBdr>
    </w:div>
    <w:div w:id="1662658607">
      <w:bodyDiv w:val="1"/>
      <w:marLeft w:val="0"/>
      <w:marRight w:val="0"/>
      <w:marTop w:val="0"/>
      <w:marBottom w:val="0"/>
      <w:divBdr>
        <w:top w:val="none" w:sz="0" w:space="0" w:color="auto"/>
        <w:left w:val="none" w:sz="0" w:space="0" w:color="auto"/>
        <w:bottom w:val="none" w:sz="0" w:space="0" w:color="auto"/>
        <w:right w:val="none" w:sz="0" w:space="0" w:color="auto"/>
      </w:divBdr>
    </w:div>
    <w:div w:id="1662811397">
      <w:bodyDiv w:val="1"/>
      <w:marLeft w:val="0"/>
      <w:marRight w:val="0"/>
      <w:marTop w:val="0"/>
      <w:marBottom w:val="0"/>
      <w:divBdr>
        <w:top w:val="none" w:sz="0" w:space="0" w:color="auto"/>
        <w:left w:val="none" w:sz="0" w:space="0" w:color="auto"/>
        <w:bottom w:val="none" w:sz="0" w:space="0" w:color="auto"/>
        <w:right w:val="none" w:sz="0" w:space="0" w:color="auto"/>
      </w:divBdr>
    </w:div>
    <w:div w:id="1662999876">
      <w:bodyDiv w:val="1"/>
      <w:marLeft w:val="0"/>
      <w:marRight w:val="0"/>
      <w:marTop w:val="0"/>
      <w:marBottom w:val="0"/>
      <w:divBdr>
        <w:top w:val="none" w:sz="0" w:space="0" w:color="auto"/>
        <w:left w:val="none" w:sz="0" w:space="0" w:color="auto"/>
        <w:bottom w:val="none" w:sz="0" w:space="0" w:color="auto"/>
        <w:right w:val="none" w:sz="0" w:space="0" w:color="auto"/>
      </w:divBdr>
    </w:div>
    <w:div w:id="1663776470">
      <w:bodyDiv w:val="1"/>
      <w:marLeft w:val="0"/>
      <w:marRight w:val="0"/>
      <w:marTop w:val="0"/>
      <w:marBottom w:val="0"/>
      <w:divBdr>
        <w:top w:val="none" w:sz="0" w:space="0" w:color="auto"/>
        <w:left w:val="none" w:sz="0" w:space="0" w:color="auto"/>
        <w:bottom w:val="none" w:sz="0" w:space="0" w:color="auto"/>
        <w:right w:val="none" w:sz="0" w:space="0" w:color="auto"/>
      </w:divBdr>
    </w:div>
    <w:div w:id="1664161451">
      <w:bodyDiv w:val="1"/>
      <w:marLeft w:val="0"/>
      <w:marRight w:val="0"/>
      <w:marTop w:val="0"/>
      <w:marBottom w:val="0"/>
      <w:divBdr>
        <w:top w:val="none" w:sz="0" w:space="0" w:color="auto"/>
        <w:left w:val="none" w:sz="0" w:space="0" w:color="auto"/>
        <w:bottom w:val="none" w:sz="0" w:space="0" w:color="auto"/>
        <w:right w:val="none" w:sz="0" w:space="0" w:color="auto"/>
      </w:divBdr>
    </w:div>
    <w:div w:id="1664353869">
      <w:bodyDiv w:val="1"/>
      <w:marLeft w:val="0"/>
      <w:marRight w:val="0"/>
      <w:marTop w:val="0"/>
      <w:marBottom w:val="0"/>
      <w:divBdr>
        <w:top w:val="none" w:sz="0" w:space="0" w:color="auto"/>
        <w:left w:val="none" w:sz="0" w:space="0" w:color="auto"/>
        <w:bottom w:val="none" w:sz="0" w:space="0" w:color="auto"/>
        <w:right w:val="none" w:sz="0" w:space="0" w:color="auto"/>
      </w:divBdr>
    </w:div>
    <w:div w:id="1664432856">
      <w:bodyDiv w:val="1"/>
      <w:marLeft w:val="0"/>
      <w:marRight w:val="0"/>
      <w:marTop w:val="0"/>
      <w:marBottom w:val="0"/>
      <w:divBdr>
        <w:top w:val="none" w:sz="0" w:space="0" w:color="auto"/>
        <w:left w:val="none" w:sz="0" w:space="0" w:color="auto"/>
        <w:bottom w:val="none" w:sz="0" w:space="0" w:color="auto"/>
        <w:right w:val="none" w:sz="0" w:space="0" w:color="auto"/>
      </w:divBdr>
    </w:div>
    <w:div w:id="1665473354">
      <w:bodyDiv w:val="1"/>
      <w:marLeft w:val="0"/>
      <w:marRight w:val="0"/>
      <w:marTop w:val="0"/>
      <w:marBottom w:val="0"/>
      <w:divBdr>
        <w:top w:val="none" w:sz="0" w:space="0" w:color="auto"/>
        <w:left w:val="none" w:sz="0" w:space="0" w:color="auto"/>
        <w:bottom w:val="none" w:sz="0" w:space="0" w:color="auto"/>
        <w:right w:val="none" w:sz="0" w:space="0" w:color="auto"/>
      </w:divBdr>
    </w:div>
    <w:div w:id="1665863500">
      <w:bodyDiv w:val="1"/>
      <w:marLeft w:val="0"/>
      <w:marRight w:val="0"/>
      <w:marTop w:val="0"/>
      <w:marBottom w:val="0"/>
      <w:divBdr>
        <w:top w:val="none" w:sz="0" w:space="0" w:color="auto"/>
        <w:left w:val="none" w:sz="0" w:space="0" w:color="auto"/>
        <w:bottom w:val="none" w:sz="0" w:space="0" w:color="auto"/>
        <w:right w:val="none" w:sz="0" w:space="0" w:color="auto"/>
      </w:divBdr>
    </w:div>
    <w:div w:id="1666474970">
      <w:bodyDiv w:val="1"/>
      <w:marLeft w:val="0"/>
      <w:marRight w:val="0"/>
      <w:marTop w:val="0"/>
      <w:marBottom w:val="0"/>
      <w:divBdr>
        <w:top w:val="none" w:sz="0" w:space="0" w:color="auto"/>
        <w:left w:val="none" w:sz="0" w:space="0" w:color="auto"/>
        <w:bottom w:val="none" w:sz="0" w:space="0" w:color="auto"/>
        <w:right w:val="none" w:sz="0" w:space="0" w:color="auto"/>
      </w:divBdr>
    </w:div>
    <w:div w:id="1668746272">
      <w:bodyDiv w:val="1"/>
      <w:marLeft w:val="0"/>
      <w:marRight w:val="0"/>
      <w:marTop w:val="0"/>
      <w:marBottom w:val="0"/>
      <w:divBdr>
        <w:top w:val="none" w:sz="0" w:space="0" w:color="auto"/>
        <w:left w:val="none" w:sz="0" w:space="0" w:color="auto"/>
        <w:bottom w:val="none" w:sz="0" w:space="0" w:color="auto"/>
        <w:right w:val="none" w:sz="0" w:space="0" w:color="auto"/>
      </w:divBdr>
    </w:div>
    <w:div w:id="1668896661">
      <w:bodyDiv w:val="1"/>
      <w:marLeft w:val="0"/>
      <w:marRight w:val="0"/>
      <w:marTop w:val="0"/>
      <w:marBottom w:val="0"/>
      <w:divBdr>
        <w:top w:val="none" w:sz="0" w:space="0" w:color="auto"/>
        <w:left w:val="none" w:sz="0" w:space="0" w:color="auto"/>
        <w:bottom w:val="none" w:sz="0" w:space="0" w:color="auto"/>
        <w:right w:val="none" w:sz="0" w:space="0" w:color="auto"/>
      </w:divBdr>
    </w:div>
    <w:div w:id="1668971724">
      <w:bodyDiv w:val="1"/>
      <w:marLeft w:val="0"/>
      <w:marRight w:val="0"/>
      <w:marTop w:val="0"/>
      <w:marBottom w:val="0"/>
      <w:divBdr>
        <w:top w:val="none" w:sz="0" w:space="0" w:color="auto"/>
        <w:left w:val="none" w:sz="0" w:space="0" w:color="auto"/>
        <w:bottom w:val="none" w:sz="0" w:space="0" w:color="auto"/>
        <w:right w:val="none" w:sz="0" w:space="0" w:color="auto"/>
      </w:divBdr>
    </w:div>
    <w:div w:id="1669358600">
      <w:bodyDiv w:val="1"/>
      <w:marLeft w:val="0"/>
      <w:marRight w:val="0"/>
      <w:marTop w:val="0"/>
      <w:marBottom w:val="0"/>
      <w:divBdr>
        <w:top w:val="none" w:sz="0" w:space="0" w:color="auto"/>
        <w:left w:val="none" w:sz="0" w:space="0" w:color="auto"/>
        <w:bottom w:val="none" w:sz="0" w:space="0" w:color="auto"/>
        <w:right w:val="none" w:sz="0" w:space="0" w:color="auto"/>
      </w:divBdr>
    </w:div>
    <w:div w:id="1669404334">
      <w:bodyDiv w:val="1"/>
      <w:marLeft w:val="0"/>
      <w:marRight w:val="0"/>
      <w:marTop w:val="0"/>
      <w:marBottom w:val="0"/>
      <w:divBdr>
        <w:top w:val="none" w:sz="0" w:space="0" w:color="auto"/>
        <w:left w:val="none" w:sz="0" w:space="0" w:color="auto"/>
        <w:bottom w:val="none" w:sz="0" w:space="0" w:color="auto"/>
        <w:right w:val="none" w:sz="0" w:space="0" w:color="auto"/>
      </w:divBdr>
    </w:div>
    <w:div w:id="1671327224">
      <w:bodyDiv w:val="1"/>
      <w:marLeft w:val="0"/>
      <w:marRight w:val="0"/>
      <w:marTop w:val="0"/>
      <w:marBottom w:val="0"/>
      <w:divBdr>
        <w:top w:val="none" w:sz="0" w:space="0" w:color="auto"/>
        <w:left w:val="none" w:sz="0" w:space="0" w:color="auto"/>
        <w:bottom w:val="none" w:sz="0" w:space="0" w:color="auto"/>
        <w:right w:val="none" w:sz="0" w:space="0" w:color="auto"/>
      </w:divBdr>
    </w:div>
    <w:div w:id="1671593508">
      <w:bodyDiv w:val="1"/>
      <w:marLeft w:val="0"/>
      <w:marRight w:val="0"/>
      <w:marTop w:val="0"/>
      <w:marBottom w:val="0"/>
      <w:divBdr>
        <w:top w:val="none" w:sz="0" w:space="0" w:color="auto"/>
        <w:left w:val="none" w:sz="0" w:space="0" w:color="auto"/>
        <w:bottom w:val="none" w:sz="0" w:space="0" w:color="auto"/>
        <w:right w:val="none" w:sz="0" w:space="0" w:color="auto"/>
      </w:divBdr>
    </w:div>
    <w:div w:id="1671714389">
      <w:bodyDiv w:val="1"/>
      <w:marLeft w:val="0"/>
      <w:marRight w:val="0"/>
      <w:marTop w:val="0"/>
      <w:marBottom w:val="0"/>
      <w:divBdr>
        <w:top w:val="none" w:sz="0" w:space="0" w:color="auto"/>
        <w:left w:val="none" w:sz="0" w:space="0" w:color="auto"/>
        <w:bottom w:val="none" w:sz="0" w:space="0" w:color="auto"/>
        <w:right w:val="none" w:sz="0" w:space="0" w:color="auto"/>
      </w:divBdr>
    </w:div>
    <w:div w:id="1672176159">
      <w:bodyDiv w:val="1"/>
      <w:marLeft w:val="0"/>
      <w:marRight w:val="0"/>
      <w:marTop w:val="0"/>
      <w:marBottom w:val="0"/>
      <w:divBdr>
        <w:top w:val="none" w:sz="0" w:space="0" w:color="auto"/>
        <w:left w:val="none" w:sz="0" w:space="0" w:color="auto"/>
        <w:bottom w:val="none" w:sz="0" w:space="0" w:color="auto"/>
        <w:right w:val="none" w:sz="0" w:space="0" w:color="auto"/>
      </w:divBdr>
    </w:div>
    <w:div w:id="1672566234">
      <w:bodyDiv w:val="1"/>
      <w:marLeft w:val="0"/>
      <w:marRight w:val="0"/>
      <w:marTop w:val="0"/>
      <w:marBottom w:val="0"/>
      <w:divBdr>
        <w:top w:val="none" w:sz="0" w:space="0" w:color="auto"/>
        <w:left w:val="none" w:sz="0" w:space="0" w:color="auto"/>
        <w:bottom w:val="none" w:sz="0" w:space="0" w:color="auto"/>
        <w:right w:val="none" w:sz="0" w:space="0" w:color="auto"/>
      </w:divBdr>
    </w:div>
    <w:div w:id="1672759045">
      <w:bodyDiv w:val="1"/>
      <w:marLeft w:val="0"/>
      <w:marRight w:val="0"/>
      <w:marTop w:val="0"/>
      <w:marBottom w:val="0"/>
      <w:divBdr>
        <w:top w:val="none" w:sz="0" w:space="0" w:color="auto"/>
        <w:left w:val="none" w:sz="0" w:space="0" w:color="auto"/>
        <w:bottom w:val="none" w:sz="0" w:space="0" w:color="auto"/>
        <w:right w:val="none" w:sz="0" w:space="0" w:color="auto"/>
      </w:divBdr>
    </w:div>
    <w:div w:id="1673215334">
      <w:bodyDiv w:val="1"/>
      <w:marLeft w:val="0"/>
      <w:marRight w:val="0"/>
      <w:marTop w:val="0"/>
      <w:marBottom w:val="0"/>
      <w:divBdr>
        <w:top w:val="none" w:sz="0" w:space="0" w:color="auto"/>
        <w:left w:val="none" w:sz="0" w:space="0" w:color="auto"/>
        <w:bottom w:val="none" w:sz="0" w:space="0" w:color="auto"/>
        <w:right w:val="none" w:sz="0" w:space="0" w:color="auto"/>
      </w:divBdr>
    </w:div>
    <w:div w:id="1673876362">
      <w:bodyDiv w:val="1"/>
      <w:marLeft w:val="0"/>
      <w:marRight w:val="0"/>
      <w:marTop w:val="0"/>
      <w:marBottom w:val="0"/>
      <w:divBdr>
        <w:top w:val="none" w:sz="0" w:space="0" w:color="auto"/>
        <w:left w:val="none" w:sz="0" w:space="0" w:color="auto"/>
        <w:bottom w:val="none" w:sz="0" w:space="0" w:color="auto"/>
        <w:right w:val="none" w:sz="0" w:space="0" w:color="auto"/>
      </w:divBdr>
    </w:div>
    <w:div w:id="1674183261">
      <w:bodyDiv w:val="1"/>
      <w:marLeft w:val="0"/>
      <w:marRight w:val="0"/>
      <w:marTop w:val="0"/>
      <w:marBottom w:val="0"/>
      <w:divBdr>
        <w:top w:val="none" w:sz="0" w:space="0" w:color="auto"/>
        <w:left w:val="none" w:sz="0" w:space="0" w:color="auto"/>
        <w:bottom w:val="none" w:sz="0" w:space="0" w:color="auto"/>
        <w:right w:val="none" w:sz="0" w:space="0" w:color="auto"/>
      </w:divBdr>
    </w:div>
    <w:div w:id="1674263863">
      <w:bodyDiv w:val="1"/>
      <w:marLeft w:val="0"/>
      <w:marRight w:val="0"/>
      <w:marTop w:val="0"/>
      <w:marBottom w:val="0"/>
      <w:divBdr>
        <w:top w:val="none" w:sz="0" w:space="0" w:color="auto"/>
        <w:left w:val="none" w:sz="0" w:space="0" w:color="auto"/>
        <w:bottom w:val="none" w:sz="0" w:space="0" w:color="auto"/>
        <w:right w:val="none" w:sz="0" w:space="0" w:color="auto"/>
      </w:divBdr>
    </w:div>
    <w:div w:id="1674912489">
      <w:bodyDiv w:val="1"/>
      <w:marLeft w:val="0"/>
      <w:marRight w:val="0"/>
      <w:marTop w:val="0"/>
      <w:marBottom w:val="0"/>
      <w:divBdr>
        <w:top w:val="none" w:sz="0" w:space="0" w:color="auto"/>
        <w:left w:val="none" w:sz="0" w:space="0" w:color="auto"/>
        <w:bottom w:val="none" w:sz="0" w:space="0" w:color="auto"/>
        <w:right w:val="none" w:sz="0" w:space="0" w:color="auto"/>
      </w:divBdr>
    </w:div>
    <w:div w:id="1674991798">
      <w:bodyDiv w:val="1"/>
      <w:marLeft w:val="0"/>
      <w:marRight w:val="0"/>
      <w:marTop w:val="0"/>
      <w:marBottom w:val="0"/>
      <w:divBdr>
        <w:top w:val="none" w:sz="0" w:space="0" w:color="auto"/>
        <w:left w:val="none" w:sz="0" w:space="0" w:color="auto"/>
        <w:bottom w:val="none" w:sz="0" w:space="0" w:color="auto"/>
        <w:right w:val="none" w:sz="0" w:space="0" w:color="auto"/>
      </w:divBdr>
    </w:div>
    <w:div w:id="1675111292">
      <w:bodyDiv w:val="1"/>
      <w:marLeft w:val="0"/>
      <w:marRight w:val="0"/>
      <w:marTop w:val="0"/>
      <w:marBottom w:val="0"/>
      <w:divBdr>
        <w:top w:val="none" w:sz="0" w:space="0" w:color="auto"/>
        <w:left w:val="none" w:sz="0" w:space="0" w:color="auto"/>
        <w:bottom w:val="none" w:sz="0" w:space="0" w:color="auto"/>
        <w:right w:val="none" w:sz="0" w:space="0" w:color="auto"/>
      </w:divBdr>
    </w:div>
    <w:div w:id="1675643736">
      <w:bodyDiv w:val="1"/>
      <w:marLeft w:val="0"/>
      <w:marRight w:val="0"/>
      <w:marTop w:val="0"/>
      <w:marBottom w:val="0"/>
      <w:divBdr>
        <w:top w:val="none" w:sz="0" w:space="0" w:color="auto"/>
        <w:left w:val="none" w:sz="0" w:space="0" w:color="auto"/>
        <w:bottom w:val="none" w:sz="0" w:space="0" w:color="auto"/>
        <w:right w:val="none" w:sz="0" w:space="0" w:color="auto"/>
      </w:divBdr>
    </w:div>
    <w:div w:id="1676225169">
      <w:bodyDiv w:val="1"/>
      <w:marLeft w:val="0"/>
      <w:marRight w:val="0"/>
      <w:marTop w:val="0"/>
      <w:marBottom w:val="0"/>
      <w:divBdr>
        <w:top w:val="none" w:sz="0" w:space="0" w:color="auto"/>
        <w:left w:val="none" w:sz="0" w:space="0" w:color="auto"/>
        <w:bottom w:val="none" w:sz="0" w:space="0" w:color="auto"/>
        <w:right w:val="none" w:sz="0" w:space="0" w:color="auto"/>
      </w:divBdr>
    </w:div>
    <w:div w:id="1676375752">
      <w:bodyDiv w:val="1"/>
      <w:marLeft w:val="0"/>
      <w:marRight w:val="0"/>
      <w:marTop w:val="0"/>
      <w:marBottom w:val="0"/>
      <w:divBdr>
        <w:top w:val="none" w:sz="0" w:space="0" w:color="auto"/>
        <w:left w:val="none" w:sz="0" w:space="0" w:color="auto"/>
        <w:bottom w:val="none" w:sz="0" w:space="0" w:color="auto"/>
        <w:right w:val="none" w:sz="0" w:space="0" w:color="auto"/>
      </w:divBdr>
    </w:div>
    <w:div w:id="1678381347">
      <w:bodyDiv w:val="1"/>
      <w:marLeft w:val="0"/>
      <w:marRight w:val="0"/>
      <w:marTop w:val="0"/>
      <w:marBottom w:val="0"/>
      <w:divBdr>
        <w:top w:val="none" w:sz="0" w:space="0" w:color="auto"/>
        <w:left w:val="none" w:sz="0" w:space="0" w:color="auto"/>
        <w:bottom w:val="none" w:sz="0" w:space="0" w:color="auto"/>
        <w:right w:val="none" w:sz="0" w:space="0" w:color="auto"/>
      </w:divBdr>
    </w:div>
    <w:div w:id="1678383863">
      <w:bodyDiv w:val="1"/>
      <w:marLeft w:val="0"/>
      <w:marRight w:val="0"/>
      <w:marTop w:val="0"/>
      <w:marBottom w:val="0"/>
      <w:divBdr>
        <w:top w:val="none" w:sz="0" w:space="0" w:color="auto"/>
        <w:left w:val="none" w:sz="0" w:space="0" w:color="auto"/>
        <w:bottom w:val="none" w:sz="0" w:space="0" w:color="auto"/>
        <w:right w:val="none" w:sz="0" w:space="0" w:color="auto"/>
      </w:divBdr>
    </w:div>
    <w:div w:id="1678533468">
      <w:bodyDiv w:val="1"/>
      <w:marLeft w:val="0"/>
      <w:marRight w:val="0"/>
      <w:marTop w:val="0"/>
      <w:marBottom w:val="0"/>
      <w:divBdr>
        <w:top w:val="none" w:sz="0" w:space="0" w:color="auto"/>
        <w:left w:val="none" w:sz="0" w:space="0" w:color="auto"/>
        <w:bottom w:val="none" w:sz="0" w:space="0" w:color="auto"/>
        <w:right w:val="none" w:sz="0" w:space="0" w:color="auto"/>
      </w:divBdr>
    </w:div>
    <w:div w:id="1678539916">
      <w:bodyDiv w:val="1"/>
      <w:marLeft w:val="0"/>
      <w:marRight w:val="0"/>
      <w:marTop w:val="0"/>
      <w:marBottom w:val="0"/>
      <w:divBdr>
        <w:top w:val="none" w:sz="0" w:space="0" w:color="auto"/>
        <w:left w:val="none" w:sz="0" w:space="0" w:color="auto"/>
        <w:bottom w:val="none" w:sz="0" w:space="0" w:color="auto"/>
        <w:right w:val="none" w:sz="0" w:space="0" w:color="auto"/>
      </w:divBdr>
    </w:div>
    <w:div w:id="1678649575">
      <w:bodyDiv w:val="1"/>
      <w:marLeft w:val="0"/>
      <w:marRight w:val="0"/>
      <w:marTop w:val="0"/>
      <w:marBottom w:val="0"/>
      <w:divBdr>
        <w:top w:val="none" w:sz="0" w:space="0" w:color="auto"/>
        <w:left w:val="none" w:sz="0" w:space="0" w:color="auto"/>
        <w:bottom w:val="none" w:sz="0" w:space="0" w:color="auto"/>
        <w:right w:val="none" w:sz="0" w:space="0" w:color="auto"/>
      </w:divBdr>
    </w:div>
    <w:div w:id="1680228417">
      <w:bodyDiv w:val="1"/>
      <w:marLeft w:val="0"/>
      <w:marRight w:val="0"/>
      <w:marTop w:val="0"/>
      <w:marBottom w:val="0"/>
      <w:divBdr>
        <w:top w:val="none" w:sz="0" w:space="0" w:color="auto"/>
        <w:left w:val="none" w:sz="0" w:space="0" w:color="auto"/>
        <w:bottom w:val="none" w:sz="0" w:space="0" w:color="auto"/>
        <w:right w:val="none" w:sz="0" w:space="0" w:color="auto"/>
      </w:divBdr>
    </w:div>
    <w:div w:id="1680961303">
      <w:bodyDiv w:val="1"/>
      <w:marLeft w:val="0"/>
      <w:marRight w:val="0"/>
      <w:marTop w:val="0"/>
      <w:marBottom w:val="0"/>
      <w:divBdr>
        <w:top w:val="none" w:sz="0" w:space="0" w:color="auto"/>
        <w:left w:val="none" w:sz="0" w:space="0" w:color="auto"/>
        <w:bottom w:val="none" w:sz="0" w:space="0" w:color="auto"/>
        <w:right w:val="none" w:sz="0" w:space="0" w:color="auto"/>
      </w:divBdr>
    </w:div>
    <w:div w:id="1681154115">
      <w:bodyDiv w:val="1"/>
      <w:marLeft w:val="0"/>
      <w:marRight w:val="0"/>
      <w:marTop w:val="0"/>
      <w:marBottom w:val="0"/>
      <w:divBdr>
        <w:top w:val="none" w:sz="0" w:space="0" w:color="auto"/>
        <w:left w:val="none" w:sz="0" w:space="0" w:color="auto"/>
        <w:bottom w:val="none" w:sz="0" w:space="0" w:color="auto"/>
        <w:right w:val="none" w:sz="0" w:space="0" w:color="auto"/>
      </w:divBdr>
    </w:div>
    <w:div w:id="1681227632">
      <w:bodyDiv w:val="1"/>
      <w:marLeft w:val="0"/>
      <w:marRight w:val="0"/>
      <w:marTop w:val="0"/>
      <w:marBottom w:val="0"/>
      <w:divBdr>
        <w:top w:val="none" w:sz="0" w:space="0" w:color="auto"/>
        <w:left w:val="none" w:sz="0" w:space="0" w:color="auto"/>
        <w:bottom w:val="none" w:sz="0" w:space="0" w:color="auto"/>
        <w:right w:val="none" w:sz="0" w:space="0" w:color="auto"/>
      </w:divBdr>
    </w:div>
    <w:div w:id="1681616854">
      <w:bodyDiv w:val="1"/>
      <w:marLeft w:val="0"/>
      <w:marRight w:val="0"/>
      <w:marTop w:val="0"/>
      <w:marBottom w:val="0"/>
      <w:divBdr>
        <w:top w:val="none" w:sz="0" w:space="0" w:color="auto"/>
        <w:left w:val="none" w:sz="0" w:space="0" w:color="auto"/>
        <w:bottom w:val="none" w:sz="0" w:space="0" w:color="auto"/>
        <w:right w:val="none" w:sz="0" w:space="0" w:color="auto"/>
      </w:divBdr>
    </w:div>
    <w:div w:id="1681934389">
      <w:bodyDiv w:val="1"/>
      <w:marLeft w:val="0"/>
      <w:marRight w:val="0"/>
      <w:marTop w:val="0"/>
      <w:marBottom w:val="0"/>
      <w:divBdr>
        <w:top w:val="none" w:sz="0" w:space="0" w:color="auto"/>
        <w:left w:val="none" w:sz="0" w:space="0" w:color="auto"/>
        <w:bottom w:val="none" w:sz="0" w:space="0" w:color="auto"/>
        <w:right w:val="none" w:sz="0" w:space="0" w:color="auto"/>
      </w:divBdr>
    </w:div>
    <w:div w:id="1682395159">
      <w:bodyDiv w:val="1"/>
      <w:marLeft w:val="0"/>
      <w:marRight w:val="0"/>
      <w:marTop w:val="0"/>
      <w:marBottom w:val="0"/>
      <w:divBdr>
        <w:top w:val="none" w:sz="0" w:space="0" w:color="auto"/>
        <w:left w:val="none" w:sz="0" w:space="0" w:color="auto"/>
        <w:bottom w:val="none" w:sz="0" w:space="0" w:color="auto"/>
        <w:right w:val="none" w:sz="0" w:space="0" w:color="auto"/>
      </w:divBdr>
    </w:div>
    <w:div w:id="1682976131">
      <w:bodyDiv w:val="1"/>
      <w:marLeft w:val="0"/>
      <w:marRight w:val="0"/>
      <w:marTop w:val="0"/>
      <w:marBottom w:val="0"/>
      <w:divBdr>
        <w:top w:val="none" w:sz="0" w:space="0" w:color="auto"/>
        <w:left w:val="none" w:sz="0" w:space="0" w:color="auto"/>
        <w:bottom w:val="none" w:sz="0" w:space="0" w:color="auto"/>
        <w:right w:val="none" w:sz="0" w:space="0" w:color="auto"/>
      </w:divBdr>
    </w:div>
    <w:div w:id="1683127233">
      <w:bodyDiv w:val="1"/>
      <w:marLeft w:val="0"/>
      <w:marRight w:val="0"/>
      <w:marTop w:val="0"/>
      <w:marBottom w:val="0"/>
      <w:divBdr>
        <w:top w:val="none" w:sz="0" w:space="0" w:color="auto"/>
        <w:left w:val="none" w:sz="0" w:space="0" w:color="auto"/>
        <w:bottom w:val="none" w:sz="0" w:space="0" w:color="auto"/>
        <w:right w:val="none" w:sz="0" w:space="0" w:color="auto"/>
      </w:divBdr>
    </w:div>
    <w:div w:id="1684163797">
      <w:bodyDiv w:val="1"/>
      <w:marLeft w:val="0"/>
      <w:marRight w:val="0"/>
      <w:marTop w:val="0"/>
      <w:marBottom w:val="0"/>
      <w:divBdr>
        <w:top w:val="none" w:sz="0" w:space="0" w:color="auto"/>
        <w:left w:val="none" w:sz="0" w:space="0" w:color="auto"/>
        <w:bottom w:val="none" w:sz="0" w:space="0" w:color="auto"/>
        <w:right w:val="none" w:sz="0" w:space="0" w:color="auto"/>
      </w:divBdr>
    </w:div>
    <w:div w:id="1684865163">
      <w:bodyDiv w:val="1"/>
      <w:marLeft w:val="0"/>
      <w:marRight w:val="0"/>
      <w:marTop w:val="0"/>
      <w:marBottom w:val="0"/>
      <w:divBdr>
        <w:top w:val="none" w:sz="0" w:space="0" w:color="auto"/>
        <w:left w:val="none" w:sz="0" w:space="0" w:color="auto"/>
        <w:bottom w:val="none" w:sz="0" w:space="0" w:color="auto"/>
        <w:right w:val="none" w:sz="0" w:space="0" w:color="auto"/>
      </w:divBdr>
    </w:div>
    <w:div w:id="1684934442">
      <w:bodyDiv w:val="1"/>
      <w:marLeft w:val="0"/>
      <w:marRight w:val="0"/>
      <w:marTop w:val="0"/>
      <w:marBottom w:val="0"/>
      <w:divBdr>
        <w:top w:val="none" w:sz="0" w:space="0" w:color="auto"/>
        <w:left w:val="none" w:sz="0" w:space="0" w:color="auto"/>
        <w:bottom w:val="none" w:sz="0" w:space="0" w:color="auto"/>
        <w:right w:val="none" w:sz="0" w:space="0" w:color="auto"/>
      </w:divBdr>
    </w:div>
    <w:div w:id="1686204006">
      <w:bodyDiv w:val="1"/>
      <w:marLeft w:val="0"/>
      <w:marRight w:val="0"/>
      <w:marTop w:val="0"/>
      <w:marBottom w:val="0"/>
      <w:divBdr>
        <w:top w:val="none" w:sz="0" w:space="0" w:color="auto"/>
        <w:left w:val="none" w:sz="0" w:space="0" w:color="auto"/>
        <w:bottom w:val="none" w:sz="0" w:space="0" w:color="auto"/>
        <w:right w:val="none" w:sz="0" w:space="0" w:color="auto"/>
      </w:divBdr>
    </w:div>
    <w:div w:id="1686662961">
      <w:bodyDiv w:val="1"/>
      <w:marLeft w:val="0"/>
      <w:marRight w:val="0"/>
      <w:marTop w:val="0"/>
      <w:marBottom w:val="0"/>
      <w:divBdr>
        <w:top w:val="none" w:sz="0" w:space="0" w:color="auto"/>
        <w:left w:val="none" w:sz="0" w:space="0" w:color="auto"/>
        <w:bottom w:val="none" w:sz="0" w:space="0" w:color="auto"/>
        <w:right w:val="none" w:sz="0" w:space="0" w:color="auto"/>
      </w:divBdr>
    </w:div>
    <w:div w:id="1686781321">
      <w:bodyDiv w:val="1"/>
      <w:marLeft w:val="0"/>
      <w:marRight w:val="0"/>
      <w:marTop w:val="0"/>
      <w:marBottom w:val="0"/>
      <w:divBdr>
        <w:top w:val="none" w:sz="0" w:space="0" w:color="auto"/>
        <w:left w:val="none" w:sz="0" w:space="0" w:color="auto"/>
        <w:bottom w:val="none" w:sz="0" w:space="0" w:color="auto"/>
        <w:right w:val="none" w:sz="0" w:space="0" w:color="auto"/>
      </w:divBdr>
    </w:div>
    <w:div w:id="1686783813">
      <w:bodyDiv w:val="1"/>
      <w:marLeft w:val="0"/>
      <w:marRight w:val="0"/>
      <w:marTop w:val="0"/>
      <w:marBottom w:val="0"/>
      <w:divBdr>
        <w:top w:val="none" w:sz="0" w:space="0" w:color="auto"/>
        <w:left w:val="none" w:sz="0" w:space="0" w:color="auto"/>
        <w:bottom w:val="none" w:sz="0" w:space="0" w:color="auto"/>
        <w:right w:val="none" w:sz="0" w:space="0" w:color="auto"/>
      </w:divBdr>
    </w:div>
    <w:div w:id="1687053361">
      <w:bodyDiv w:val="1"/>
      <w:marLeft w:val="0"/>
      <w:marRight w:val="0"/>
      <w:marTop w:val="0"/>
      <w:marBottom w:val="0"/>
      <w:divBdr>
        <w:top w:val="none" w:sz="0" w:space="0" w:color="auto"/>
        <w:left w:val="none" w:sz="0" w:space="0" w:color="auto"/>
        <w:bottom w:val="none" w:sz="0" w:space="0" w:color="auto"/>
        <w:right w:val="none" w:sz="0" w:space="0" w:color="auto"/>
      </w:divBdr>
    </w:div>
    <w:div w:id="1688753772">
      <w:bodyDiv w:val="1"/>
      <w:marLeft w:val="0"/>
      <w:marRight w:val="0"/>
      <w:marTop w:val="0"/>
      <w:marBottom w:val="0"/>
      <w:divBdr>
        <w:top w:val="none" w:sz="0" w:space="0" w:color="auto"/>
        <w:left w:val="none" w:sz="0" w:space="0" w:color="auto"/>
        <w:bottom w:val="none" w:sz="0" w:space="0" w:color="auto"/>
        <w:right w:val="none" w:sz="0" w:space="0" w:color="auto"/>
      </w:divBdr>
    </w:div>
    <w:div w:id="1690335078">
      <w:bodyDiv w:val="1"/>
      <w:marLeft w:val="0"/>
      <w:marRight w:val="0"/>
      <w:marTop w:val="0"/>
      <w:marBottom w:val="0"/>
      <w:divBdr>
        <w:top w:val="none" w:sz="0" w:space="0" w:color="auto"/>
        <w:left w:val="none" w:sz="0" w:space="0" w:color="auto"/>
        <w:bottom w:val="none" w:sz="0" w:space="0" w:color="auto"/>
        <w:right w:val="none" w:sz="0" w:space="0" w:color="auto"/>
      </w:divBdr>
    </w:div>
    <w:div w:id="1690712970">
      <w:bodyDiv w:val="1"/>
      <w:marLeft w:val="0"/>
      <w:marRight w:val="0"/>
      <w:marTop w:val="0"/>
      <w:marBottom w:val="0"/>
      <w:divBdr>
        <w:top w:val="none" w:sz="0" w:space="0" w:color="auto"/>
        <w:left w:val="none" w:sz="0" w:space="0" w:color="auto"/>
        <w:bottom w:val="none" w:sz="0" w:space="0" w:color="auto"/>
        <w:right w:val="none" w:sz="0" w:space="0" w:color="auto"/>
      </w:divBdr>
    </w:div>
    <w:div w:id="1691294105">
      <w:bodyDiv w:val="1"/>
      <w:marLeft w:val="0"/>
      <w:marRight w:val="0"/>
      <w:marTop w:val="0"/>
      <w:marBottom w:val="0"/>
      <w:divBdr>
        <w:top w:val="none" w:sz="0" w:space="0" w:color="auto"/>
        <w:left w:val="none" w:sz="0" w:space="0" w:color="auto"/>
        <w:bottom w:val="none" w:sz="0" w:space="0" w:color="auto"/>
        <w:right w:val="none" w:sz="0" w:space="0" w:color="auto"/>
      </w:divBdr>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691640096">
      <w:bodyDiv w:val="1"/>
      <w:marLeft w:val="0"/>
      <w:marRight w:val="0"/>
      <w:marTop w:val="0"/>
      <w:marBottom w:val="0"/>
      <w:divBdr>
        <w:top w:val="none" w:sz="0" w:space="0" w:color="auto"/>
        <w:left w:val="none" w:sz="0" w:space="0" w:color="auto"/>
        <w:bottom w:val="none" w:sz="0" w:space="0" w:color="auto"/>
        <w:right w:val="none" w:sz="0" w:space="0" w:color="auto"/>
      </w:divBdr>
    </w:div>
    <w:div w:id="1692489647">
      <w:bodyDiv w:val="1"/>
      <w:marLeft w:val="0"/>
      <w:marRight w:val="0"/>
      <w:marTop w:val="0"/>
      <w:marBottom w:val="0"/>
      <w:divBdr>
        <w:top w:val="none" w:sz="0" w:space="0" w:color="auto"/>
        <w:left w:val="none" w:sz="0" w:space="0" w:color="auto"/>
        <w:bottom w:val="none" w:sz="0" w:space="0" w:color="auto"/>
        <w:right w:val="none" w:sz="0" w:space="0" w:color="auto"/>
      </w:divBdr>
    </w:div>
    <w:div w:id="1692609561">
      <w:bodyDiv w:val="1"/>
      <w:marLeft w:val="0"/>
      <w:marRight w:val="0"/>
      <w:marTop w:val="0"/>
      <w:marBottom w:val="0"/>
      <w:divBdr>
        <w:top w:val="none" w:sz="0" w:space="0" w:color="auto"/>
        <w:left w:val="none" w:sz="0" w:space="0" w:color="auto"/>
        <w:bottom w:val="none" w:sz="0" w:space="0" w:color="auto"/>
        <w:right w:val="none" w:sz="0" w:space="0" w:color="auto"/>
      </w:divBdr>
    </w:div>
    <w:div w:id="1692730539">
      <w:bodyDiv w:val="1"/>
      <w:marLeft w:val="0"/>
      <w:marRight w:val="0"/>
      <w:marTop w:val="0"/>
      <w:marBottom w:val="0"/>
      <w:divBdr>
        <w:top w:val="none" w:sz="0" w:space="0" w:color="auto"/>
        <w:left w:val="none" w:sz="0" w:space="0" w:color="auto"/>
        <w:bottom w:val="none" w:sz="0" w:space="0" w:color="auto"/>
        <w:right w:val="none" w:sz="0" w:space="0" w:color="auto"/>
      </w:divBdr>
    </w:div>
    <w:div w:id="1693266436">
      <w:bodyDiv w:val="1"/>
      <w:marLeft w:val="0"/>
      <w:marRight w:val="0"/>
      <w:marTop w:val="0"/>
      <w:marBottom w:val="0"/>
      <w:divBdr>
        <w:top w:val="none" w:sz="0" w:space="0" w:color="auto"/>
        <w:left w:val="none" w:sz="0" w:space="0" w:color="auto"/>
        <w:bottom w:val="none" w:sz="0" w:space="0" w:color="auto"/>
        <w:right w:val="none" w:sz="0" w:space="0" w:color="auto"/>
      </w:divBdr>
    </w:div>
    <w:div w:id="1693678744">
      <w:bodyDiv w:val="1"/>
      <w:marLeft w:val="0"/>
      <w:marRight w:val="0"/>
      <w:marTop w:val="0"/>
      <w:marBottom w:val="0"/>
      <w:divBdr>
        <w:top w:val="none" w:sz="0" w:space="0" w:color="auto"/>
        <w:left w:val="none" w:sz="0" w:space="0" w:color="auto"/>
        <w:bottom w:val="none" w:sz="0" w:space="0" w:color="auto"/>
        <w:right w:val="none" w:sz="0" w:space="0" w:color="auto"/>
      </w:divBdr>
    </w:div>
    <w:div w:id="1693847513">
      <w:bodyDiv w:val="1"/>
      <w:marLeft w:val="0"/>
      <w:marRight w:val="0"/>
      <w:marTop w:val="0"/>
      <w:marBottom w:val="0"/>
      <w:divBdr>
        <w:top w:val="none" w:sz="0" w:space="0" w:color="auto"/>
        <w:left w:val="none" w:sz="0" w:space="0" w:color="auto"/>
        <w:bottom w:val="none" w:sz="0" w:space="0" w:color="auto"/>
        <w:right w:val="none" w:sz="0" w:space="0" w:color="auto"/>
      </w:divBdr>
    </w:div>
    <w:div w:id="1693916071">
      <w:bodyDiv w:val="1"/>
      <w:marLeft w:val="0"/>
      <w:marRight w:val="0"/>
      <w:marTop w:val="0"/>
      <w:marBottom w:val="0"/>
      <w:divBdr>
        <w:top w:val="none" w:sz="0" w:space="0" w:color="auto"/>
        <w:left w:val="none" w:sz="0" w:space="0" w:color="auto"/>
        <w:bottom w:val="none" w:sz="0" w:space="0" w:color="auto"/>
        <w:right w:val="none" w:sz="0" w:space="0" w:color="auto"/>
      </w:divBdr>
    </w:div>
    <w:div w:id="1694189804">
      <w:bodyDiv w:val="1"/>
      <w:marLeft w:val="0"/>
      <w:marRight w:val="0"/>
      <w:marTop w:val="0"/>
      <w:marBottom w:val="0"/>
      <w:divBdr>
        <w:top w:val="none" w:sz="0" w:space="0" w:color="auto"/>
        <w:left w:val="none" w:sz="0" w:space="0" w:color="auto"/>
        <w:bottom w:val="none" w:sz="0" w:space="0" w:color="auto"/>
        <w:right w:val="none" w:sz="0" w:space="0" w:color="auto"/>
      </w:divBdr>
    </w:div>
    <w:div w:id="1694575534">
      <w:bodyDiv w:val="1"/>
      <w:marLeft w:val="0"/>
      <w:marRight w:val="0"/>
      <w:marTop w:val="0"/>
      <w:marBottom w:val="0"/>
      <w:divBdr>
        <w:top w:val="none" w:sz="0" w:space="0" w:color="auto"/>
        <w:left w:val="none" w:sz="0" w:space="0" w:color="auto"/>
        <w:bottom w:val="none" w:sz="0" w:space="0" w:color="auto"/>
        <w:right w:val="none" w:sz="0" w:space="0" w:color="auto"/>
      </w:divBdr>
    </w:div>
    <w:div w:id="1695494712">
      <w:bodyDiv w:val="1"/>
      <w:marLeft w:val="0"/>
      <w:marRight w:val="0"/>
      <w:marTop w:val="0"/>
      <w:marBottom w:val="0"/>
      <w:divBdr>
        <w:top w:val="none" w:sz="0" w:space="0" w:color="auto"/>
        <w:left w:val="none" w:sz="0" w:space="0" w:color="auto"/>
        <w:bottom w:val="none" w:sz="0" w:space="0" w:color="auto"/>
        <w:right w:val="none" w:sz="0" w:space="0" w:color="auto"/>
      </w:divBdr>
    </w:div>
    <w:div w:id="1696274872">
      <w:bodyDiv w:val="1"/>
      <w:marLeft w:val="0"/>
      <w:marRight w:val="0"/>
      <w:marTop w:val="0"/>
      <w:marBottom w:val="0"/>
      <w:divBdr>
        <w:top w:val="none" w:sz="0" w:space="0" w:color="auto"/>
        <w:left w:val="none" w:sz="0" w:space="0" w:color="auto"/>
        <w:bottom w:val="none" w:sz="0" w:space="0" w:color="auto"/>
        <w:right w:val="none" w:sz="0" w:space="0" w:color="auto"/>
      </w:divBdr>
    </w:div>
    <w:div w:id="1696420153">
      <w:bodyDiv w:val="1"/>
      <w:marLeft w:val="0"/>
      <w:marRight w:val="0"/>
      <w:marTop w:val="0"/>
      <w:marBottom w:val="0"/>
      <w:divBdr>
        <w:top w:val="none" w:sz="0" w:space="0" w:color="auto"/>
        <w:left w:val="none" w:sz="0" w:space="0" w:color="auto"/>
        <w:bottom w:val="none" w:sz="0" w:space="0" w:color="auto"/>
        <w:right w:val="none" w:sz="0" w:space="0" w:color="auto"/>
      </w:divBdr>
    </w:div>
    <w:div w:id="1697269967">
      <w:bodyDiv w:val="1"/>
      <w:marLeft w:val="0"/>
      <w:marRight w:val="0"/>
      <w:marTop w:val="0"/>
      <w:marBottom w:val="0"/>
      <w:divBdr>
        <w:top w:val="none" w:sz="0" w:space="0" w:color="auto"/>
        <w:left w:val="none" w:sz="0" w:space="0" w:color="auto"/>
        <w:bottom w:val="none" w:sz="0" w:space="0" w:color="auto"/>
        <w:right w:val="none" w:sz="0" w:space="0" w:color="auto"/>
      </w:divBdr>
    </w:div>
    <w:div w:id="1697274813">
      <w:bodyDiv w:val="1"/>
      <w:marLeft w:val="0"/>
      <w:marRight w:val="0"/>
      <w:marTop w:val="0"/>
      <w:marBottom w:val="0"/>
      <w:divBdr>
        <w:top w:val="none" w:sz="0" w:space="0" w:color="auto"/>
        <w:left w:val="none" w:sz="0" w:space="0" w:color="auto"/>
        <w:bottom w:val="none" w:sz="0" w:space="0" w:color="auto"/>
        <w:right w:val="none" w:sz="0" w:space="0" w:color="auto"/>
      </w:divBdr>
    </w:div>
    <w:div w:id="1697653281">
      <w:bodyDiv w:val="1"/>
      <w:marLeft w:val="0"/>
      <w:marRight w:val="0"/>
      <w:marTop w:val="0"/>
      <w:marBottom w:val="0"/>
      <w:divBdr>
        <w:top w:val="none" w:sz="0" w:space="0" w:color="auto"/>
        <w:left w:val="none" w:sz="0" w:space="0" w:color="auto"/>
        <w:bottom w:val="none" w:sz="0" w:space="0" w:color="auto"/>
        <w:right w:val="none" w:sz="0" w:space="0" w:color="auto"/>
      </w:divBdr>
    </w:div>
    <w:div w:id="1698580826">
      <w:bodyDiv w:val="1"/>
      <w:marLeft w:val="0"/>
      <w:marRight w:val="0"/>
      <w:marTop w:val="0"/>
      <w:marBottom w:val="0"/>
      <w:divBdr>
        <w:top w:val="none" w:sz="0" w:space="0" w:color="auto"/>
        <w:left w:val="none" w:sz="0" w:space="0" w:color="auto"/>
        <w:bottom w:val="none" w:sz="0" w:space="0" w:color="auto"/>
        <w:right w:val="none" w:sz="0" w:space="0" w:color="auto"/>
      </w:divBdr>
    </w:div>
    <w:div w:id="1698892016">
      <w:bodyDiv w:val="1"/>
      <w:marLeft w:val="0"/>
      <w:marRight w:val="0"/>
      <w:marTop w:val="0"/>
      <w:marBottom w:val="0"/>
      <w:divBdr>
        <w:top w:val="none" w:sz="0" w:space="0" w:color="auto"/>
        <w:left w:val="none" w:sz="0" w:space="0" w:color="auto"/>
        <w:bottom w:val="none" w:sz="0" w:space="0" w:color="auto"/>
        <w:right w:val="none" w:sz="0" w:space="0" w:color="auto"/>
      </w:divBdr>
    </w:div>
    <w:div w:id="1699431311">
      <w:bodyDiv w:val="1"/>
      <w:marLeft w:val="0"/>
      <w:marRight w:val="0"/>
      <w:marTop w:val="0"/>
      <w:marBottom w:val="0"/>
      <w:divBdr>
        <w:top w:val="none" w:sz="0" w:space="0" w:color="auto"/>
        <w:left w:val="none" w:sz="0" w:space="0" w:color="auto"/>
        <w:bottom w:val="none" w:sz="0" w:space="0" w:color="auto"/>
        <w:right w:val="none" w:sz="0" w:space="0" w:color="auto"/>
      </w:divBdr>
    </w:div>
    <w:div w:id="1699965668">
      <w:bodyDiv w:val="1"/>
      <w:marLeft w:val="0"/>
      <w:marRight w:val="0"/>
      <w:marTop w:val="0"/>
      <w:marBottom w:val="0"/>
      <w:divBdr>
        <w:top w:val="none" w:sz="0" w:space="0" w:color="auto"/>
        <w:left w:val="none" w:sz="0" w:space="0" w:color="auto"/>
        <w:bottom w:val="none" w:sz="0" w:space="0" w:color="auto"/>
        <w:right w:val="none" w:sz="0" w:space="0" w:color="auto"/>
      </w:divBdr>
    </w:div>
    <w:div w:id="1700005511">
      <w:bodyDiv w:val="1"/>
      <w:marLeft w:val="0"/>
      <w:marRight w:val="0"/>
      <w:marTop w:val="0"/>
      <w:marBottom w:val="0"/>
      <w:divBdr>
        <w:top w:val="none" w:sz="0" w:space="0" w:color="auto"/>
        <w:left w:val="none" w:sz="0" w:space="0" w:color="auto"/>
        <w:bottom w:val="none" w:sz="0" w:space="0" w:color="auto"/>
        <w:right w:val="none" w:sz="0" w:space="0" w:color="auto"/>
      </w:divBdr>
    </w:div>
    <w:div w:id="1700163031">
      <w:bodyDiv w:val="1"/>
      <w:marLeft w:val="0"/>
      <w:marRight w:val="0"/>
      <w:marTop w:val="0"/>
      <w:marBottom w:val="0"/>
      <w:divBdr>
        <w:top w:val="none" w:sz="0" w:space="0" w:color="auto"/>
        <w:left w:val="none" w:sz="0" w:space="0" w:color="auto"/>
        <w:bottom w:val="none" w:sz="0" w:space="0" w:color="auto"/>
        <w:right w:val="none" w:sz="0" w:space="0" w:color="auto"/>
      </w:divBdr>
    </w:div>
    <w:div w:id="1700812114">
      <w:bodyDiv w:val="1"/>
      <w:marLeft w:val="0"/>
      <w:marRight w:val="0"/>
      <w:marTop w:val="0"/>
      <w:marBottom w:val="0"/>
      <w:divBdr>
        <w:top w:val="none" w:sz="0" w:space="0" w:color="auto"/>
        <w:left w:val="none" w:sz="0" w:space="0" w:color="auto"/>
        <w:bottom w:val="none" w:sz="0" w:space="0" w:color="auto"/>
        <w:right w:val="none" w:sz="0" w:space="0" w:color="auto"/>
      </w:divBdr>
    </w:div>
    <w:div w:id="1701202686">
      <w:bodyDiv w:val="1"/>
      <w:marLeft w:val="0"/>
      <w:marRight w:val="0"/>
      <w:marTop w:val="0"/>
      <w:marBottom w:val="0"/>
      <w:divBdr>
        <w:top w:val="none" w:sz="0" w:space="0" w:color="auto"/>
        <w:left w:val="none" w:sz="0" w:space="0" w:color="auto"/>
        <w:bottom w:val="none" w:sz="0" w:space="0" w:color="auto"/>
        <w:right w:val="none" w:sz="0" w:space="0" w:color="auto"/>
      </w:divBdr>
    </w:div>
    <w:div w:id="1702513561">
      <w:bodyDiv w:val="1"/>
      <w:marLeft w:val="0"/>
      <w:marRight w:val="0"/>
      <w:marTop w:val="0"/>
      <w:marBottom w:val="0"/>
      <w:divBdr>
        <w:top w:val="none" w:sz="0" w:space="0" w:color="auto"/>
        <w:left w:val="none" w:sz="0" w:space="0" w:color="auto"/>
        <w:bottom w:val="none" w:sz="0" w:space="0" w:color="auto"/>
        <w:right w:val="none" w:sz="0" w:space="0" w:color="auto"/>
      </w:divBdr>
    </w:div>
    <w:div w:id="1703745546">
      <w:bodyDiv w:val="1"/>
      <w:marLeft w:val="0"/>
      <w:marRight w:val="0"/>
      <w:marTop w:val="0"/>
      <w:marBottom w:val="0"/>
      <w:divBdr>
        <w:top w:val="none" w:sz="0" w:space="0" w:color="auto"/>
        <w:left w:val="none" w:sz="0" w:space="0" w:color="auto"/>
        <w:bottom w:val="none" w:sz="0" w:space="0" w:color="auto"/>
        <w:right w:val="none" w:sz="0" w:space="0" w:color="auto"/>
      </w:divBdr>
    </w:div>
    <w:div w:id="1703900308">
      <w:bodyDiv w:val="1"/>
      <w:marLeft w:val="0"/>
      <w:marRight w:val="0"/>
      <w:marTop w:val="0"/>
      <w:marBottom w:val="0"/>
      <w:divBdr>
        <w:top w:val="none" w:sz="0" w:space="0" w:color="auto"/>
        <w:left w:val="none" w:sz="0" w:space="0" w:color="auto"/>
        <w:bottom w:val="none" w:sz="0" w:space="0" w:color="auto"/>
        <w:right w:val="none" w:sz="0" w:space="0" w:color="auto"/>
      </w:divBdr>
    </w:div>
    <w:div w:id="1704020375">
      <w:bodyDiv w:val="1"/>
      <w:marLeft w:val="0"/>
      <w:marRight w:val="0"/>
      <w:marTop w:val="0"/>
      <w:marBottom w:val="0"/>
      <w:divBdr>
        <w:top w:val="none" w:sz="0" w:space="0" w:color="auto"/>
        <w:left w:val="none" w:sz="0" w:space="0" w:color="auto"/>
        <w:bottom w:val="none" w:sz="0" w:space="0" w:color="auto"/>
        <w:right w:val="none" w:sz="0" w:space="0" w:color="auto"/>
      </w:divBdr>
    </w:div>
    <w:div w:id="1704675288">
      <w:bodyDiv w:val="1"/>
      <w:marLeft w:val="0"/>
      <w:marRight w:val="0"/>
      <w:marTop w:val="0"/>
      <w:marBottom w:val="0"/>
      <w:divBdr>
        <w:top w:val="none" w:sz="0" w:space="0" w:color="auto"/>
        <w:left w:val="none" w:sz="0" w:space="0" w:color="auto"/>
        <w:bottom w:val="none" w:sz="0" w:space="0" w:color="auto"/>
        <w:right w:val="none" w:sz="0" w:space="0" w:color="auto"/>
      </w:divBdr>
    </w:div>
    <w:div w:id="1704943839">
      <w:bodyDiv w:val="1"/>
      <w:marLeft w:val="0"/>
      <w:marRight w:val="0"/>
      <w:marTop w:val="0"/>
      <w:marBottom w:val="0"/>
      <w:divBdr>
        <w:top w:val="none" w:sz="0" w:space="0" w:color="auto"/>
        <w:left w:val="none" w:sz="0" w:space="0" w:color="auto"/>
        <w:bottom w:val="none" w:sz="0" w:space="0" w:color="auto"/>
        <w:right w:val="none" w:sz="0" w:space="0" w:color="auto"/>
      </w:divBdr>
    </w:div>
    <w:div w:id="1705717200">
      <w:bodyDiv w:val="1"/>
      <w:marLeft w:val="0"/>
      <w:marRight w:val="0"/>
      <w:marTop w:val="0"/>
      <w:marBottom w:val="0"/>
      <w:divBdr>
        <w:top w:val="none" w:sz="0" w:space="0" w:color="auto"/>
        <w:left w:val="none" w:sz="0" w:space="0" w:color="auto"/>
        <w:bottom w:val="none" w:sz="0" w:space="0" w:color="auto"/>
        <w:right w:val="none" w:sz="0" w:space="0" w:color="auto"/>
      </w:divBdr>
    </w:div>
    <w:div w:id="1705786061">
      <w:bodyDiv w:val="1"/>
      <w:marLeft w:val="0"/>
      <w:marRight w:val="0"/>
      <w:marTop w:val="0"/>
      <w:marBottom w:val="0"/>
      <w:divBdr>
        <w:top w:val="none" w:sz="0" w:space="0" w:color="auto"/>
        <w:left w:val="none" w:sz="0" w:space="0" w:color="auto"/>
        <w:bottom w:val="none" w:sz="0" w:space="0" w:color="auto"/>
        <w:right w:val="none" w:sz="0" w:space="0" w:color="auto"/>
      </w:divBdr>
    </w:div>
    <w:div w:id="1706057353">
      <w:bodyDiv w:val="1"/>
      <w:marLeft w:val="0"/>
      <w:marRight w:val="0"/>
      <w:marTop w:val="0"/>
      <w:marBottom w:val="0"/>
      <w:divBdr>
        <w:top w:val="none" w:sz="0" w:space="0" w:color="auto"/>
        <w:left w:val="none" w:sz="0" w:space="0" w:color="auto"/>
        <w:bottom w:val="none" w:sz="0" w:space="0" w:color="auto"/>
        <w:right w:val="none" w:sz="0" w:space="0" w:color="auto"/>
      </w:divBdr>
    </w:div>
    <w:div w:id="1706101957">
      <w:bodyDiv w:val="1"/>
      <w:marLeft w:val="0"/>
      <w:marRight w:val="0"/>
      <w:marTop w:val="0"/>
      <w:marBottom w:val="0"/>
      <w:divBdr>
        <w:top w:val="none" w:sz="0" w:space="0" w:color="auto"/>
        <w:left w:val="none" w:sz="0" w:space="0" w:color="auto"/>
        <w:bottom w:val="none" w:sz="0" w:space="0" w:color="auto"/>
        <w:right w:val="none" w:sz="0" w:space="0" w:color="auto"/>
      </w:divBdr>
    </w:div>
    <w:div w:id="1706297226">
      <w:bodyDiv w:val="1"/>
      <w:marLeft w:val="0"/>
      <w:marRight w:val="0"/>
      <w:marTop w:val="0"/>
      <w:marBottom w:val="0"/>
      <w:divBdr>
        <w:top w:val="none" w:sz="0" w:space="0" w:color="auto"/>
        <w:left w:val="none" w:sz="0" w:space="0" w:color="auto"/>
        <w:bottom w:val="none" w:sz="0" w:space="0" w:color="auto"/>
        <w:right w:val="none" w:sz="0" w:space="0" w:color="auto"/>
      </w:divBdr>
    </w:div>
    <w:div w:id="1706786424">
      <w:bodyDiv w:val="1"/>
      <w:marLeft w:val="0"/>
      <w:marRight w:val="0"/>
      <w:marTop w:val="0"/>
      <w:marBottom w:val="0"/>
      <w:divBdr>
        <w:top w:val="none" w:sz="0" w:space="0" w:color="auto"/>
        <w:left w:val="none" w:sz="0" w:space="0" w:color="auto"/>
        <w:bottom w:val="none" w:sz="0" w:space="0" w:color="auto"/>
        <w:right w:val="none" w:sz="0" w:space="0" w:color="auto"/>
      </w:divBdr>
    </w:div>
    <w:div w:id="1707632753">
      <w:bodyDiv w:val="1"/>
      <w:marLeft w:val="0"/>
      <w:marRight w:val="0"/>
      <w:marTop w:val="0"/>
      <w:marBottom w:val="0"/>
      <w:divBdr>
        <w:top w:val="none" w:sz="0" w:space="0" w:color="auto"/>
        <w:left w:val="none" w:sz="0" w:space="0" w:color="auto"/>
        <w:bottom w:val="none" w:sz="0" w:space="0" w:color="auto"/>
        <w:right w:val="none" w:sz="0" w:space="0" w:color="auto"/>
      </w:divBdr>
    </w:div>
    <w:div w:id="1709141423">
      <w:bodyDiv w:val="1"/>
      <w:marLeft w:val="0"/>
      <w:marRight w:val="0"/>
      <w:marTop w:val="0"/>
      <w:marBottom w:val="0"/>
      <w:divBdr>
        <w:top w:val="none" w:sz="0" w:space="0" w:color="auto"/>
        <w:left w:val="none" w:sz="0" w:space="0" w:color="auto"/>
        <w:bottom w:val="none" w:sz="0" w:space="0" w:color="auto"/>
        <w:right w:val="none" w:sz="0" w:space="0" w:color="auto"/>
      </w:divBdr>
    </w:div>
    <w:div w:id="1709180311">
      <w:bodyDiv w:val="1"/>
      <w:marLeft w:val="0"/>
      <w:marRight w:val="0"/>
      <w:marTop w:val="0"/>
      <w:marBottom w:val="0"/>
      <w:divBdr>
        <w:top w:val="none" w:sz="0" w:space="0" w:color="auto"/>
        <w:left w:val="none" w:sz="0" w:space="0" w:color="auto"/>
        <w:bottom w:val="none" w:sz="0" w:space="0" w:color="auto"/>
        <w:right w:val="none" w:sz="0" w:space="0" w:color="auto"/>
      </w:divBdr>
    </w:div>
    <w:div w:id="1709257217">
      <w:bodyDiv w:val="1"/>
      <w:marLeft w:val="0"/>
      <w:marRight w:val="0"/>
      <w:marTop w:val="0"/>
      <w:marBottom w:val="0"/>
      <w:divBdr>
        <w:top w:val="none" w:sz="0" w:space="0" w:color="auto"/>
        <w:left w:val="none" w:sz="0" w:space="0" w:color="auto"/>
        <w:bottom w:val="none" w:sz="0" w:space="0" w:color="auto"/>
        <w:right w:val="none" w:sz="0" w:space="0" w:color="auto"/>
      </w:divBdr>
    </w:div>
    <w:div w:id="1709447732">
      <w:bodyDiv w:val="1"/>
      <w:marLeft w:val="0"/>
      <w:marRight w:val="0"/>
      <w:marTop w:val="0"/>
      <w:marBottom w:val="0"/>
      <w:divBdr>
        <w:top w:val="none" w:sz="0" w:space="0" w:color="auto"/>
        <w:left w:val="none" w:sz="0" w:space="0" w:color="auto"/>
        <w:bottom w:val="none" w:sz="0" w:space="0" w:color="auto"/>
        <w:right w:val="none" w:sz="0" w:space="0" w:color="auto"/>
      </w:divBdr>
    </w:div>
    <w:div w:id="1709721198">
      <w:bodyDiv w:val="1"/>
      <w:marLeft w:val="0"/>
      <w:marRight w:val="0"/>
      <w:marTop w:val="0"/>
      <w:marBottom w:val="0"/>
      <w:divBdr>
        <w:top w:val="none" w:sz="0" w:space="0" w:color="auto"/>
        <w:left w:val="none" w:sz="0" w:space="0" w:color="auto"/>
        <w:bottom w:val="none" w:sz="0" w:space="0" w:color="auto"/>
        <w:right w:val="none" w:sz="0" w:space="0" w:color="auto"/>
      </w:divBdr>
    </w:div>
    <w:div w:id="1709986669">
      <w:bodyDiv w:val="1"/>
      <w:marLeft w:val="0"/>
      <w:marRight w:val="0"/>
      <w:marTop w:val="0"/>
      <w:marBottom w:val="0"/>
      <w:divBdr>
        <w:top w:val="none" w:sz="0" w:space="0" w:color="auto"/>
        <w:left w:val="none" w:sz="0" w:space="0" w:color="auto"/>
        <w:bottom w:val="none" w:sz="0" w:space="0" w:color="auto"/>
        <w:right w:val="none" w:sz="0" w:space="0" w:color="auto"/>
      </w:divBdr>
    </w:div>
    <w:div w:id="1710035783">
      <w:bodyDiv w:val="1"/>
      <w:marLeft w:val="0"/>
      <w:marRight w:val="0"/>
      <w:marTop w:val="0"/>
      <w:marBottom w:val="0"/>
      <w:divBdr>
        <w:top w:val="none" w:sz="0" w:space="0" w:color="auto"/>
        <w:left w:val="none" w:sz="0" w:space="0" w:color="auto"/>
        <w:bottom w:val="none" w:sz="0" w:space="0" w:color="auto"/>
        <w:right w:val="none" w:sz="0" w:space="0" w:color="auto"/>
      </w:divBdr>
    </w:div>
    <w:div w:id="1710102198">
      <w:bodyDiv w:val="1"/>
      <w:marLeft w:val="0"/>
      <w:marRight w:val="0"/>
      <w:marTop w:val="0"/>
      <w:marBottom w:val="0"/>
      <w:divBdr>
        <w:top w:val="none" w:sz="0" w:space="0" w:color="auto"/>
        <w:left w:val="none" w:sz="0" w:space="0" w:color="auto"/>
        <w:bottom w:val="none" w:sz="0" w:space="0" w:color="auto"/>
        <w:right w:val="none" w:sz="0" w:space="0" w:color="auto"/>
      </w:divBdr>
    </w:div>
    <w:div w:id="1710380213">
      <w:bodyDiv w:val="1"/>
      <w:marLeft w:val="0"/>
      <w:marRight w:val="0"/>
      <w:marTop w:val="0"/>
      <w:marBottom w:val="0"/>
      <w:divBdr>
        <w:top w:val="none" w:sz="0" w:space="0" w:color="auto"/>
        <w:left w:val="none" w:sz="0" w:space="0" w:color="auto"/>
        <w:bottom w:val="none" w:sz="0" w:space="0" w:color="auto"/>
        <w:right w:val="none" w:sz="0" w:space="0" w:color="auto"/>
      </w:divBdr>
    </w:div>
    <w:div w:id="1710839799">
      <w:bodyDiv w:val="1"/>
      <w:marLeft w:val="0"/>
      <w:marRight w:val="0"/>
      <w:marTop w:val="0"/>
      <w:marBottom w:val="0"/>
      <w:divBdr>
        <w:top w:val="none" w:sz="0" w:space="0" w:color="auto"/>
        <w:left w:val="none" w:sz="0" w:space="0" w:color="auto"/>
        <w:bottom w:val="none" w:sz="0" w:space="0" w:color="auto"/>
        <w:right w:val="none" w:sz="0" w:space="0" w:color="auto"/>
      </w:divBdr>
    </w:div>
    <w:div w:id="1711109724">
      <w:bodyDiv w:val="1"/>
      <w:marLeft w:val="0"/>
      <w:marRight w:val="0"/>
      <w:marTop w:val="0"/>
      <w:marBottom w:val="0"/>
      <w:divBdr>
        <w:top w:val="none" w:sz="0" w:space="0" w:color="auto"/>
        <w:left w:val="none" w:sz="0" w:space="0" w:color="auto"/>
        <w:bottom w:val="none" w:sz="0" w:space="0" w:color="auto"/>
        <w:right w:val="none" w:sz="0" w:space="0" w:color="auto"/>
      </w:divBdr>
    </w:div>
    <w:div w:id="1712076430">
      <w:bodyDiv w:val="1"/>
      <w:marLeft w:val="0"/>
      <w:marRight w:val="0"/>
      <w:marTop w:val="0"/>
      <w:marBottom w:val="0"/>
      <w:divBdr>
        <w:top w:val="none" w:sz="0" w:space="0" w:color="auto"/>
        <w:left w:val="none" w:sz="0" w:space="0" w:color="auto"/>
        <w:bottom w:val="none" w:sz="0" w:space="0" w:color="auto"/>
        <w:right w:val="none" w:sz="0" w:space="0" w:color="auto"/>
      </w:divBdr>
    </w:div>
    <w:div w:id="1712419754">
      <w:bodyDiv w:val="1"/>
      <w:marLeft w:val="0"/>
      <w:marRight w:val="0"/>
      <w:marTop w:val="0"/>
      <w:marBottom w:val="0"/>
      <w:divBdr>
        <w:top w:val="none" w:sz="0" w:space="0" w:color="auto"/>
        <w:left w:val="none" w:sz="0" w:space="0" w:color="auto"/>
        <w:bottom w:val="none" w:sz="0" w:space="0" w:color="auto"/>
        <w:right w:val="none" w:sz="0" w:space="0" w:color="auto"/>
      </w:divBdr>
    </w:div>
    <w:div w:id="1712849838">
      <w:bodyDiv w:val="1"/>
      <w:marLeft w:val="0"/>
      <w:marRight w:val="0"/>
      <w:marTop w:val="0"/>
      <w:marBottom w:val="0"/>
      <w:divBdr>
        <w:top w:val="none" w:sz="0" w:space="0" w:color="auto"/>
        <w:left w:val="none" w:sz="0" w:space="0" w:color="auto"/>
        <w:bottom w:val="none" w:sz="0" w:space="0" w:color="auto"/>
        <w:right w:val="none" w:sz="0" w:space="0" w:color="auto"/>
      </w:divBdr>
    </w:div>
    <w:div w:id="1713916053">
      <w:bodyDiv w:val="1"/>
      <w:marLeft w:val="0"/>
      <w:marRight w:val="0"/>
      <w:marTop w:val="0"/>
      <w:marBottom w:val="0"/>
      <w:divBdr>
        <w:top w:val="none" w:sz="0" w:space="0" w:color="auto"/>
        <w:left w:val="none" w:sz="0" w:space="0" w:color="auto"/>
        <w:bottom w:val="none" w:sz="0" w:space="0" w:color="auto"/>
        <w:right w:val="none" w:sz="0" w:space="0" w:color="auto"/>
      </w:divBdr>
    </w:div>
    <w:div w:id="1713916201">
      <w:bodyDiv w:val="1"/>
      <w:marLeft w:val="0"/>
      <w:marRight w:val="0"/>
      <w:marTop w:val="0"/>
      <w:marBottom w:val="0"/>
      <w:divBdr>
        <w:top w:val="none" w:sz="0" w:space="0" w:color="auto"/>
        <w:left w:val="none" w:sz="0" w:space="0" w:color="auto"/>
        <w:bottom w:val="none" w:sz="0" w:space="0" w:color="auto"/>
        <w:right w:val="none" w:sz="0" w:space="0" w:color="auto"/>
      </w:divBdr>
    </w:div>
    <w:div w:id="1714772282">
      <w:bodyDiv w:val="1"/>
      <w:marLeft w:val="0"/>
      <w:marRight w:val="0"/>
      <w:marTop w:val="0"/>
      <w:marBottom w:val="0"/>
      <w:divBdr>
        <w:top w:val="none" w:sz="0" w:space="0" w:color="auto"/>
        <w:left w:val="none" w:sz="0" w:space="0" w:color="auto"/>
        <w:bottom w:val="none" w:sz="0" w:space="0" w:color="auto"/>
        <w:right w:val="none" w:sz="0" w:space="0" w:color="auto"/>
      </w:divBdr>
    </w:div>
    <w:div w:id="1714884781">
      <w:bodyDiv w:val="1"/>
      <w:marLeft w:val="0"/>
      <w:marRight w:val="0"/>
      <w:marTop w:val="0"/>
      <w:marBottom w:val="0"/>
      <w:divBdr>
        <w:top w:val="none" w:sz="0" w:space="0" w:color="auto"/>
        <w:left w:val="none" w:sz="0" w:space="0" w:color="auto"/>
        <w:bottom w:val="none" w:sz="0" w:space="0" w:color="auto"/>
        <w:right w:val="none" w:sz="0" w:space="0" w:color="auto"/>
      </w:divBdr>
    </w:div>
    <w:div w:id="1715495440">
      <w:bodyDiv w:val="1"/>
      <w:marLeft w:val="0"/>
      <w:marRight w:val="0"/>
      <w:marTop w:val="0"/>
      <w:marBottom w:val="0"/>
      <w:divBdr>
        <w:top w:val="none" w:sz="0" w:space="0" w:color="auto"/>
        <w:left w:val="none" w:sz="0" w:space="0" w:color="auto"/>
        <w:bottom w:val="none" w:sz="0" w:space="0" w:color="auto"/>
        <w:right w:val="none" w:sz="0" w:space="0" w:color="auto"/>
      </w:divBdr>
    </w:div>
    <w:div w:id="1716154716">
      <w:bodyDiv w:val="1"/>
      <w:marLeft w:val="0"/>
      <w:marRight w:val="0"/>
      <w:marTop w:val="0"/>
      <w:marBottom w:val="0"/>
      <w:divBdr>
        <w:top w:val="none" w:sz="0" w:space="0" w:color="auto"/>
        <w:left w:val="none" w:sz="0" w:space="0" w:color="auto"/>
        <w:bottom w:val="none" w:sz="0" w:space="0" w:color="auto"/>
        <w:right w:val="none" w:sz="0" w:space="0" w:color="auto"/>
      </w:divBdr>
    </w:div>
    <w:div w:id="171750833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666522">
      <w:bodyDiv w:val="1"/>
      <w:marLeft w:val="0"/>
      <w:marRight w:val="0"/>
      <w:marTop w:val="0"/>
      <w:marBottom w:val="0"/>
      <w:divBdr>
        <w:top w:val="none" w:sz="0" w:space="0" w:color="auto"/>
        <w:left w:val="none" w:sz="0" w:space="0" w:color="auto"/>
        <w:bottom w:val="none" w:sz="0" w:space="0" w:color="auto"/>
        <w:right w:val="none" w:sz="0" w:space="0" w:color="auto"/>
      </w:divBdr>
    </w:div>
    <w:div w:id="1720083809">
      <w:bodyDiv w:val="1"/>
      <w:marLeft w:val="0"/>
      <w:marRight w:val="0"/>
      <w:marTop w:val="0"/>
      <w:marBottom w:val="0"/>
      <w:divBdr>
        <w:top w:val="none" w:sz="0" w:space="0" w:color="auto"/>
        <w:left w:val="none" w:sz="0" w:space="0" w:color="auto"/>
        <w:bottom w:val="none" w:sz="0" w:space="0" w:color="auto"/>
        <w:right w:val="none" w:sz="0" w:space="0" w:color="auto"/>
      </w:divBdr>
    </w:div>
    <w:div w:id="1720087960">
      <w:bodyDiv w:val="1"/>
      <w:marLeft w:val="0"/>
      <w:marRight w:val="0"/>
      <w:marTop w:val="0"/>
      <w:marBottom w:val="0"/>
      <w:divBdr>
        <w:top w:val="none" w:sz="0" w:space="0" w:color="auto"/>
        <w:left w:val="none" w:sz="0" w:space="0" w:color="auto"/>
        <w:bottom w:val="none" w:sz="0" w:space="0" w:color="auto"/>
        <w:right w:val="none" w:sz="0" w:space="0" w:color="auto"/>
      </w:divBdr>
    </w:div>
    <w:div w:id="1720320953">
      <w:bodyDiv w:val="1"/>
      <w:marLeft w:val="0"/>
      <w:marRight w:val="0"/>
      <w:marTop w:val="0"/>
      <w:marBottom w:val="0"/>
      <w:divBdr>
        <w:top w:val="none" w:sz="0" w:space="0" w:color="auto"/>
        <w:left w:val="none" w:sz="0" w:space="0" w:color="auto"/>
        <w:bottom w:val="none" w:sz="0" w:space="0" w:color="auto"/>
        <w:right w:val="none" w:sz="0" w:space="0" w:color="auto"/>
      </w:divBdr>
    </w:div>
    <w:div w:id="1720741259">
      <w:bodyDiv w:val="1"/>
      <w:marLeft w:val="0"/>
      <w:marRight w:val="0"/>
      <w:marTop w:val="0"/>
      <w:marBottom w:val="0"/>
      <w:divBdr>
        <w:top w:val="none" w:sz="0" w:space="0" w:color="auto"/>
        <w:left w:val="none" w:sz="0" w:space="0" w:color="auto"/>
        <w:bottom w:val="none" w:sz="0" w:space="0" w:color="auto"/>
        <w:right w:val="none" w:sz="0" w:space="0" w:color="auto"/>
      </w:divBdr>
    </w:div>
    <w:div w:id="1722090024">
      <w:bodyDiv w:val="1"/>
      <w:marLeft w:val="0"/>
      <w:marRight w:val="0"/>
      <w:marTop w:val="0"/>
      <w:marBottom w:val="0"/>
      <w:divBdr>
        <w:top w:val="none" w:sz="0" w:space="0" w:color="auto"/>
        <w:left w:val="none" w:sz="0" w:space="0" w:color="auto"/>
        <w:bottom w:val="none" w:sz="0" w:space="0" w:color="auto"/>
        <w:right w:val="none" w:sz="0" w:space="0" w:color="auto"/>
      </w:divBdr>
    </w:div>
    <w:div w:id="1722745696">
      <w:bodyDiv w:val="1"/>
      <w:marLeft w:val="0"/>
      <w:marRight w:val="0"/>
      <w:marTop w:val="0"/>
      <w:marBottom w:val="0"/>
      <w:divBdr>
        <w:top w:val="none" w:sz="0" w:space="0" w:color="auto"/>
        <w:left w:val="none" w:sz="0" w:space="0" w:color="auto"/>
        <w:bottom w:val="none" w:sz="0" w:space="0" w:color="auto"/>
        <w:right w:val="none" w:sz="0" w:space="0" w:color="auto"/>
      </w:divBdr>
    </w:div>
    <w:div w:id="1723479370">
      <w:bodyDiv w:val="1"/>
      <w:marLeft w:val="0"/>
      <w:marRight w:val="0"/>
      <w:marTop w:val="0"/>
      <w:marBottom w:val="0"/>
      <w:divBdr>
        <w:top w:val="none" w:sz="0" w:space="0" w:color="auto"/>
        <w:left w:val="none" w:sz="0" w:space="0" w:color="auto"/>
        <w:bottom w:val="none" w:sz="0" w:space="0" w:color="auto"/>
        <w:right w:val="none" w:sz="0" w:space="0" w:color="auto"/>
      </w:divBdr>
    </w:div>
    <w:div w:id="1723597002">
      <w:bodyDiv w:val="1"/>
      <w:marLeft w:val="0"/>
      <w:marRight w:val="0"/>
      <w:marTop w:val="0"/>
      <w:marBottom w:val="0"/>
      <w:divBdr>
        <w:top w:val="none" w:sz="0" w:space="0" w:color="auto"/>
        <w:left w:val="none" w:sz="0" w:space="0" w:color="auto"/>
        <w:bottom w:val="none" w:sz="0" w:space="0" w:color="auto"/>
        <w:right w:val="none" w:sz="0" w:space="0" w:color="auto"/>
      </w:divBdr>
    </w:div>
    <w:div w:id="1723938954">
      <w:bodyDiv w:val="1"/>
      <w:marLeft w:val="0"/>
      <w:marRight w:val="0"/>
      <w:marTop w:val="0"/>
      <w:marBottom w:val="0"/>
      <w:divBdr>
        <w:top w:val="none" w:sz="0" w:space="0" w:color="auto"/>
        <w:left w:val="none" w:sz="0" w:space="0" w:color="auto"/>
        <w:bottom w:val="none" w:sz="0" w:space="0" w:color="auto"/>
        <w:right w:val="none" w:sz="0" w:space="0" w:color="auto"/>
      </w:divBdr>
    </w:div>
    <w:div w:id="1724870838">
      <w:bodyDiv w:val="1"/>
      <w:marLeft w:val="0"/>
      <w:marRight w:val="0"/>
      <w:marTop w:val="0"/>
      <w:marBottom w:val="0"/>
      <w:divBdr>
        <w:top w:val="none" w:sz="0" w:space="0" w:color="auto"/>
        <w:left w:val="none" w:sz="0" w:space="0" w:color="auto"/>
        <w:bottom w:val="none" w:sz="0" w:space="0" w:color="auto"/>
        <w:right w:val="none" w:sz="0" w:space="0" w:color="auto"/>
      </w:divBdr>
    </w:div>
    <w:div w:id="1725180185">
      <w:bodyDiv w:val="1"/>
      <w:marLeft w:val="0"/>
      <w:marRight w:val="0"/>
      <w:marTop w:val="0"/>
      <w:marBottom w:val="0"/>
      <w:divBdr>
        <w:top w:val="none" w:sz="0" w:space="0" w:color="auto"/>
        <w:left w:val="none" w:sz="0" w:space="0" w:color="auto"/>
        <w:bottom w:val="none" w:sz="0" w:space="0" w:color="auto"/>
        <w:right w:val="none" w:sz="0" w:space="0" w:color="auto"/>
      </w:divBdr>
    </w:div>
    <w:div w:id="1725635979">
      <w:bodyDiv w:val="1"/>
      <w:marLeft w:val="0"/>
      <w:marRight w:val="0"/>
      <w:marTop w:val="0"/>
      <w:marBottom w:val="0"/>
      <w:divBdr>
        <w:top w:val="none" w:sz="0" w:space="0" w:color="auto"/>
        <w:left w:val="none" w:sz="0" w:space="0" w:color="auto"/>
        <w:bottom w:val="none" w:sz="0" w:space="0" w:color="auto"/>
        <w:right w:val="none" w:sz="0" w:space="0" w:color="auto"/>
      </w:divBdr>
    </w:div>
    <w:div w:id="1725907080">
      <w:bodyDiv w:val="1"/>
      <w:marLeft w:val="0"/>
      <w:marRight w:val="0"/>
      <w:marTop w:val="0"/>
      <w:marBottom w:val="0"/>
      <w:divBdr>
        <w:top w:val="none" w:sz="0" w:space="0" w:color="auto"/>
        <w:left w:val="none" w:sz="0" w:space="0" w:color="auto"/>
        <w:bottom w:val="none" w:sz="0" w:space="0" w:color="auto"/>
        <w:right w:val="none" w:sz="0" w:space="0" w:color="auto"/>
      </w:divBdr>
    </w:div>
    <w:div w:id="1726104913">
      <w:bodyDiv w:val="1"/>
      <w:marLeft w:val="0"/>
      <w:marRight w:val="0"/>
      <w:marTop w:val="0"/>
      <w:marBottom w:val="0"/>
      <w:divBdr>
        <w:top w:val="none" w:sz="0" w:space="0" w:color="auto"/>
        <w:left w:val="none" w:sz="0" w:space="0" w:color="auto"/>
        <w:bottom w:val="none" w:sz="0" w:space="0" w:color="auto"/>
        <w:right w:val="none" w:sz="0" w:space="0" w:color="auto"/>
      </w:divBdr>
    </w:div>
    <w:div w:id="1726564507">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27290027">
      <w:bodyDiv w:val="1"/>
      <w:marLeft w:val="0"/>
      <w:marRight w:val="0"/>
      <w:marTop w:val="0"/>
      <w:marBottom w:val="0"/>
      <w:divBdr>
        <w:top w:val="none" w:sz="0" w:space="0" w:color="auto"/>
        <w:left w:val="none" w:sz="0" w:space="0" w:color="auto"/>
        <w:bottom w:val="none" w:sz="0" w:space="0" w:color="auto"/>
        <w:right w:val="none" w:sz="0" w:space="0" w:color="auto"/>
      </w:divBdr>
    </w:div>
    <w:div w:id="1728261856">
      <w:bodyDiv w:val="1"/>
      <w:marLeft w:val="0"/>
      <w:marRight w:val="0"/>
      <w:marTop w:val="0"/>
      <w:marBottom w:val="0"/>
      <w:divBdr>
        <w:top w:val="none" w:sz="0" w:space="0" w:color="auto"/>
        <w:left w:val="none" w:sz="0" w:space="0" w:color="auto"/>
        <w:bottom w:val="none" w:sz="0" w:space="0" w:color="auto"/>
        <w:right w:val="none" w:sz="0" w:space="0" w:color="auto"/>
      </w:divBdr>
    </w:div>
    <w:div w:id="1728918935">
      <w:bodyDiv w:val="1"/>
      <w:marLeft w:val="0"/>
      <w:marRight w:val="0"/>
      <w:marTop w:val="0"/>
      <w:marBottom w:val="0"/>
      <w:divBdr>
        <w:top w:val="none" w:sz="0" w:space="0" w:color="auto"/>
        <w:left w:val="none" w:sz="0" w:space="0" w:color="auto"/>
        <w:bottom w:val="none" w:sz="0" w:space="0" w:color="auto"/>
        <w:right w:val="none" w:sz="0" w:space="0" w:color="auto"/>
      </w:divBdr>
    </w:div>
    <w:div w:id="1729068189">
      <w:bodyDiv w:val="1"/>
      <w:marLeft w:val="0"/>
      <w:marRight w:val="0"/>
      <w:marTop w:val="0"/>
      <w:marBottom w:val="0"/>
      <w:divBdr>
        <w:top w:val="none" w:sz="0" w:space="0" w:color="auto"/>
        <w:left w:val="none" w:sz="0" w:space="0" w:color="auto"/>
        <w:bottom w:val="none" w:sz="0" w:space="0" w:color="auto"/>
        <w:right w:val="none" w:sz="0" w:space="0" w:color="auto"/>
      </w:divBdr>
    </w:div>
    <w:div w:id="1729256397">
      <w:bodyDiv w:val="1"/>
      <w:marLeft w:val="0"/>
      <w:marRight w:val="0"/>
      <w:marTop w:val="0"/>
      <w:marBottom w:val="0"/>
      <w:divBdr>
        <w:top w:val="none" w:sz="0" w:space="0" w:color="auto"/>
        <w:left w:val="none" w:sz="0" w:space="0" w:color="auto"/>
        <w:bottom w:val="none" w:sz="0" w:space="0" w:color="auto"/>
        <w:right w:val="none" w:sz="0" w:space="0" w:color="auto"/>
      </w:divBdr>
    </w:div>
    <w:div w:id="1729300978">
      <w:bodyDiv w:val="1"/>
      <w:marLeft w:val="0"/>
      <w:marRight w:val="0"/>
      <w:marTop w:val="0"/>
      <w:marBottom w:val="0"/>
      <w:divBdr>
        <w:top w:val="none" w:sz="0" w:space="0" w:color="auto"/>
        <w:left w:val="none" w:sz="0" w:space="0" w:color="auto"/>
        <w:bottom w:val="none" w:sz="0" w:space="0" w:color="auto"/>
        <w:right w:val="none" w:sz="0" w:space="0" w:color="auto"/>
      </w:divBdr>
    </w:div>
    <w:div w:id="1729306175">
      <w:bodyDiv w:val="1"/>
      <w:marLeft w:val="0"/>
      <w:marRight w:val="0"/>
      <w:marTop w:val="0"/>
      <w:marBottom w:val="0"/>
      <w:divBdr>
        <w:top w:val="none" w:sz="0" w:space="0" w:color="auto"/>
        <w:left w:val="none" w:sz="0" w:space="0" w:color="auto"/>
        <w:bottom w:val="none" w:sz="0" w:space="0" w:color="auto"/>
        <w:right w:val="none" w:sz="0" w:space="0" w:color="auto"/>
      </w:divBdr>
    </w:div>
    <w:div w:id="1730614521">
      <w:bodyDiv w:val="1"/>
      <w:marLeft w:val="0"/>
      <w:marRight w:val="0"/>
      <w:marTop w:val="0"/>
      <w:marBottom w:val="0"/>
      <w:divBdr>
        <w:top w:val="none" w:sz="0" w:space="0" w:color="auto"/>
        <w:left w:val="none" w:sz="0" w:space="0" w:color="auto"/>
        <w:bottom w:val="none" w:sz="0" w:space="0" w:color="auto"/>
        <w:right w:val="none" w:sz="0" w:space="0" w:color="auto"/>
      </w:divBdr>
    </w:div>
    <w:div w:id="1731684443">
      <w:bodyDiv w:val="1"/>
      <w:marLeft w:val="0"/>
      <w:marRight w:val="0"/>
      <w:marTop w:val="0"/>
      <w:marBottom w:val="0"/>
      <w:divBdr>
        <w:top w:val="none" w:sz="0" w:space="0" w:color="auto"/>
        <w:left w:val="none" w:sz="0" w:space="0" w:color="auto"/>
        <w:bottom w:val="none" w:sz="0" w:space="0" w:color="auto"/>
        <w:right w:val="none" w:sz="0" w:space="0" w:color="auto"/>
      </w:divBdr>
    </w:div>
    <w:div w:id="1731805723">
      <w:bodyDiv w:val="1"/>
      <w:marLeft w:val="0"/>
      <w:marRight w:val="0"/>
      <w:marTop w:val="0"/>
      <w:marBottom w:val="0"/>
      <w:divBdr>
        <w:top w:val="none" w:sz="0" w:space="0" w:color="auto"/>
        <w:left w:val="none" w:sz="0" w:space="0" w:color="auto"/>
        <w:bottom w:val="none" w:sz="0" w:space="0" w:color="auto"/>
        <w:right w:val="none" w:sz="0" w:space="0" w:color="auto"/>
      </w:divBdr>
    </w:div>
    <w:div w:id="1734573702">
      <w:bodyDiv w:val="1"/>
      <w:marLeft w:val="0"/>
      <w:marRight w:val="0"/>
      <w:marTop w:val="0"/>
      <w:marBottom w:val="0"/>
      <w:divBdr>
        <w:top w:val="none" w:sz="0" w:space="0" w:color="auto"/>
        <w:left w:val="none" w:sz="0" w:space="0" w:color="auto"/>
        <w:bottom w:val="none" w:sz="0" w:space="0" w:color="auto"/>
        <w:right w:val="none" w:sz="0" w:space="0" w:color="auto"/>
      </w:divBdr>
    </w:div>
    <w:div w:id="1735156060">
      <w:bodyDiv w:val="1"/>
      <w:marLeft w:val="0"/>
      <w:marRight w:val="0"/>
      <w:marTop w:val="0"/>
      <w:marBottom w:val="0"/>
      <w:divBdr>
        <w:top w:val="none" w:sz="0" w:space="0" w:color="auto"/>
        <w:left w:val="none" w:sz="0" w:space="0" w:color="auto"/>
        <w:bottom w:val="none" w:sz="0" w:space="0" w:color="auto"/>
        <w:right w:val="none" w:sz="0" w:space="0" w:color="auto"/>
      </w:divBdr>
    </w:div>
    <w:div w:id="1735229421">
      <w:bodyDiv w:val="1"/>
      <w:marLeft w:val="0"/>
      <w:marRight w:val="0"/>
      <w:marTop w:val="0"/>
      <w:marBottom w:val="0"/>
      <w:divBdr>
        <w:top w:val="none" w:sz="0" w:space="0" w:color="auto"/>
        <w:left w:val="none" w:sz="0" w:space="0" w:color="auto"/>
        <w:bottom w:val="none" w:sz="0" w:space="0" w:color="auto"/>
        <w:right w:val="none" w:sz="0" w:space="0" w:color="auto"/>
      </w:divBdr>
    </w:div>
    <w:div w:id="1735273004">
      <w:bodyDiv w:val="1"/>
      <w:marLeft w:val="0"/>
      <w:marRight w:val="0"/>
      <w:marTop w:val="0"/>
      <w:marBottom w:val="0"/>
      <w:divBdr>
        <w:top w:val="none" w:sz="0" w:space="0" w:color="auto"/>
        <w:left w:val="none" w:sz="0" w:space="0" w:color="auto"/>
        <w:bottom w:val="none" w:sz="0" w:space="0" w:color="auto"/>
        <w:right w:val="none" w:sz="0" w:space="0" w:color="auto"/>
      </w:divBdr>
    </w:div>
    <w:div w:id="1735542359">
      <w:bodyDiv w:val="1"/>
      <w:marLeft w:val="0"/>
      <w:marRight w:val="0"/>
      <w:marTop w:val="0"/>
      <w:marBottom w:val="0"/>
      <w:divBdr>
        <w:top w:val="none" w:sz="0" w:space="0" w:color="auto"/>
        <w:left w:val="none" w:sz="0" w:space="0" w:color="auto"/>
        <w:bottom w:val="none" w:sz="0" w:space="0" w:color="auto"/>
        <w:right w:val="none" w:sz="0" w:space="0" w:color="auto"/>
      </w:divBdr>
    </w:div>
    <w:div w:id="1735931820">
      <w:bodyDiv w:val="1"/>
      <w:marLeft w:val="0"/>
      <w:marRight w:val="0"/>
      <w:marTop w:val="0"/>
      <w:marBottom w:val="0"/>
      <w:divBdr>
        <w:top w:val="none" w:sz="0" w:space="0" w:color="auto"/>
        <w:left w:val="none" w:sz="0" w:space="0" w:color="auto"/>
        <w:bottom w:val="none" w:sz="0" w:space="0" w:color="auto"/>
        <w:right w:val="none" w:sz="0" w:space="0" w:color="auto"/>
      </w:divBdr>
    </w:div>
    <w:div w:id="1736313112">
      <w:bodyDiv w:val="1"/>
      <w:marLeft w:val="0"/>
      <w:marRight w:val="0"/>
      <w:marTop w:val="0"/>
      <w:marBottom w:val="0"/>
      <w:divBdr>
        <w:top w:val="none" w:sz="0" w:space="0" w:color="auto"/>
        <w:left w:val="none" w:sz="0" w:space="0" w:color="auto"/>
        <w:bottom w:val="none" w:sz="0" w:space="0" w:color="auto"/>
        <w:right w:val="none" w:sz="0" w:space="0" w:color="auto"/>
      </w:divBdr>
    </w:div>
    <w:div w:id="1737434926">
      <w:bodyDiv w:val="1"/>
      <w:marLeft w:val="0"/>
      <w:marRight w:val="0"/>
      <w:marTop w:val="0"/>
      <w:marBottom w:val="0"/>
      <w:divBdr>
        <w:top w:val="none" w:sz="0" w:space="0" w:color="auto"/>
        <w:left w:val="none" w:sz="0" w:space="0" w:color="auto"/>
        <w:bottom w:val="none" w:sz="0" w:space="0" w:color="auto"/>
        <w:right w:val="none" w:sz="0" w:space="0" w:color="auto"/>
      </w:divBdr>
    </w:div>
    <w:div w:id="1737505298">
      <w:bodyDiv w:val="1"/>
      <w:marLeft w:val="0"/>
      <w:marRight w:val="0"/>
      <w:marTop w:val="0"/>
      <w:marBottom w:val="0"/>
      <w:divBdr>
        <w:top w:val="none" w:sz="0" w:space="0" w:color="auto"/>
        <w:left w:val="none" w:sz="0" w:space="0" w:color="auto"/>
        <w:bottom w:val="none" w:sz="0" w:space="0" w:color="auto"/>
        <w:right w:val="none" w:sz="0" w:space="0" w:color="auto"/>
      </w:divBdr>
    </w:div>
    <w:div w:id="1737849920">
      <w:bodyDiv w:val="1"/>
      <w:marLeft w:val="0"/>
      <w:marRight w:val="0"/>
      <w:marTop w:val="0"/>
      <w:marBottom w:val="0"/>
      <w:divBdr>
        <w:top w:val="none" w:sz="0" w:space="0" w:color="auto"/>
        <w:left w:val="none" w:sz="0" w:space="0" w:color="auto"/>
        <w:bottom w:val="none" w:sz="0" w:space="0" w:color="auto"/>
        <w:right w:val="none" w:sz="0" w:space="0" w:color="auto"/>
      </w:divBdr>
    </w:div>
    <w:div w:id="1738672736">
      <w:bodyDiv w:val="1"/>
      <w:marLeft w:val="0"/>
      <w:marRight w:val="0"/>
      <w:marTop w:val="0"/>
      <w:marBottom w:val="0"/>
      <w:divBdr>
        <w:top w:val="none" w:sz="0" w:space="0" w:color="auto"/>
        <w:left w:val="none" w:sz="0" w:space="0" w:color="auto"/>
        <w:bottom w:val="none" w:sz="0" w:space="0" w:color="auto"/>
        <w:right w:val="none" w:sz="0" w:space="0" w:color="auto"/>
      </w:divBdr>
    </w:div>
    <w:div w:id="1738825420">
      <w:bodyDiv w:val="1"/>
      <w:marLeft w:val="0"/>
      <w:marRight w:val="0"/>
      <w:marTop w:val="0"/>
      <w:marBottom w:val="0"/>
      <w:divBdr>
        <w:top w:val="none" w:sz="0" w:space="0" w:color="auto"/>
        <w:left w:val="none" w:sz="0" w:space="0" w:color="auto"/>
        <w:bottom w:val="none" w:sz="0" w:space="0" w:color="auto"/>
        <w:right w:val="none" w:sz="0" w:space="0" w:color="auto"/>
      </w:divBdr>
    </w:div>
    <w:div w:id="1739745502">
      <w:bodyDiv w:val="1"/>
      <w:marLeft w:val="0"/>
      <w:marRight w:val="0"/>
      <w:marTop w:val="0"/>
      <w:marBottom w:val="0"/>
      <w:divBdr>
        <w:top w:val="none" w:sz="0" w:space="0" w:color="auto"/>
        <w:left w:val="none" w:sz="0" w:space="0" w:color="auto"/>
        <w:bottom w:val="none" w:sz="0" w:space="0" w:color="auto"/>
        <w:right w:val="none" w:sz="0" w:space="0" w:color="auto"/>
      </w:divBdr>
    </w:div>
    <w:div w:id="1740013124">
      <w:bodyDiv w:val="1"/>
      <w:marLeft w:val="0"/>
      <w:marRight w:val="0"/>
      <w:marTop w:val="0"/>
      <w:marBottom w:val="0"/>
      <w:divBdr>
        <w:top w:val="none" w:sz="0" w:space="0" w:color="auto"/>
        <w:left w:val="none" w:sz="0" w:space="0" w:color="auto"/>
        <w:bottom w:val="none" w:sz="0" w:space="0" w:color="auto"/>
        <w:right w:val="none" w:sz="0" w:space="0" w:color="auto"/>
      </w:divBdr>
    </w:div>
    <w:div w:id="1740134776">
      <w:bodyDiv w:val="1"/>
      <w:marLeft w:val="0"/>
      <w:marRight w:val="0"/>
      <w:marTop w:val="0"/>
      <w:marBottom w:val="0"/>
      <w:divBdr>
        <w:top w:val="none" w:sz="0" w:space="0" w:color="auto"/>
        <w:left w:val="none" w:sz="0" w:space="0" w:color="auto"/>
        <w:bottom w:val="none" w:sz="0" w:space="0" w:color="auto"/>
        <w:right w:val="none" w:sz="0" w:space="0" w:color="auto"/>
      </w:divBdr>
    </w:div>
    <w:div w:id="1741906885">
      <w:bodyDiv w:val="1"/>
      <w:marLeft w:val="0"/>
      <w:marRight w:val="0"/>
      <w:marTop w:val="0"/>
      <w:marBottom w:val="0"/>
      <w:divBdr>
        <w:top w:val="none" w:sz="0" w:space="0" w:color="auto"/>
        <w:left w:val="none" w:sz="0" w:space="0" w:color="auto"/>
        <w:bottom w:val="none" w:sz="0" w:space="0" w:color="auto"/>
        <w:right w:val="none" w:sz="0" w:space="0" w:color="auto"/>
      </w:divBdr>
    </w:div>
    <w:div w:id="1742173113">
      <w:bodyDiv w:val="1"/>
      <w:marLeft w:val="0"/>
      <w:marRight w:val="0"/>
      <w:marTop w:val="0"/>
      <w:marBottom w:val="0"/>
      <w:divBdr>
        <w:top w:val="none" w:sz="0" w:space="0" w:color="auto"/>
        <w:left w:val="none" w:sz="0" w:space="0" w:color="auto"/>
        <w:bottom w:val="none" w:sz="0" w:space="0" w:color="auto"/>
        <w:right w:val="none" w:sz="0" w:space="0" w:color="auto"/>
      </w:divBdr>
    </w:div>
    <w:div w:id="1742362114">
      <w:bodyDiv w:val="1"/>
      <w:marLeft w:val="0"/>
      <w:marRight w:val="0"/>
      <w:marTop w:val="0"/>
      <w:marBottom w:val="0"/>
      <w:divBdr>
        <w:top w:val="none" w:sz="0" w:space="0" w:color="auto"/>
        <w:left w:val="none" w:sz="0" w:space="0" w:color="auto"/>
        <w:bottom w:val="none" w:sz="0" w:space="0" w:color="auto"/>
        <w:right w:val="none" w:sz="0" w:space="0" w:color="auto"/>
      </w:divBdr>
    </w:div>
    <w:div w:id="1742674586">
      <w:bodyDiv w:val="1"/>
      <w:marLeft w:val="0"/>
      <w:marRight w:val="0"/>
      <w:marTop w:val="0"/>
      <w:marBottom w:val="0"/>
      <w:divBdr>
        <w:top w:val="none" w:sz="0" w:space="0" w:color="auto"/>
        <w:left w:val="none" w:sz="0" w:space="0" w:color="auto"/>
        <w:bottom w:val="none" w:sz="0" w:space="0" w:color="auto"/>
        <w:right w:val="none" w:sz="0" w:space="0" w:color="auto"/>
      </w:divBdr>
    </w:div>
    <w:div w:id="1743212294">
      <w:bodyDiv w:val="1"/>
      <w:marLeft w:val="0"/>
      <w:marRight w:val="0"/>
      <w:marTop w:val="0"/>
      <w:marBottom w:val="0"/>
      <w:divBdr>
        <w:top w:val="none" w:sz="0" w:space="0" w:color="auto"/>
        <w:left w:val="none" w:sz="0" w:space="0" w:color="auto"/>
        <w:bottom w:val="none" w:sz="0" w:space="0" w:color="auto"/>
        <w:right w:val="none" w:sz="0" w:space="0" w:color="auto"/>
      </w:divBdr>
    </w:div>
    <w:div w:id="1744184149">
      <w:bodyDiv w:val="1"/>
      <w:marLeft w:val="0"/>
      <w:marRight w:val="0"/>
      <w:marTop w:val="0"/>
      <w:marBottom w:val="0"/>
      <w:divBdr>
        <w:top w:val="none" w:sz="0" w:space="0" w:color="auto"/>
        <w:left w:val="none" w:sz="0" w:space="0" w:color="auto"/>
        <w:bottom w:val="none" w:sz="0" w:space="0" w:color="auto"/>
        <w:right w:val="none" w:sz="0" w:space="0" w:color="auto"/>
      </w:divBdr>
    </w:div>
    <w:div w:id="1744255559">
      <w:bodyDiv w:val="1"/>
      <w:marLeft w:val="0"/>
      <w:marRight w:val="0"/>
      <w:marTop w:val="0"/>
      <w:marBottom w:val="0"/>
      <w:divBdr>
        <w:top w:val="none" w:sz="0" w:space="0" w:color="auto"/>
        <w:left w:val="none" w:sz="0" w:space="0" w:color="auto"/>
        <w:bottom w:val="none" w:sz="0" w:space="0" w:color="auto"/>
        <w:right w:val="none" w:sz="0" w:space="0" w:color="auto"/>
      </w:divBdr>
    </w:div>
    <w:div w:id="1744260674">
      <w:bodyDiv w:val="1"/>
      <w:marLeft w:val="0"/>
      <w:marRight w:val="0"/>
      <w:marTop w:val="0"/>
      <w:marBottom w:val="0"/>
      <w:divBdr>
        <w:top w:val="none" w:sz="0" w:space="0" w:color="auto"/>
        <w:left w:val="none" w:sz="0" w:space="0" w:color="auto"/>
        <w:bottom w:val="none" w:sz="0" w:space="0" w:color="auto"/>
        <w:right w:val="none" w:sz="0" w:space="0" w:color="auto"/>
      </w:divBdr>
    </w:div>
    <w:div w:id="1744526394">
      <w:bodyDiv w:val="1"/>
      <w:marLeft w:val="0"/>
      <w:marRight w:val="0"/>
      <w:marTop w:val="0"/>
      <w:marBottom w:val="0"/>
      <w:divBdr>
        <w:top w:val="none" w:sz="0" w:space="0" w:color="auto"/>
        <w:left w:val="none" w:sz="0" w:space="0" w:color="auto"/>
        <w:bottom w:val="none" w:sz="0" w:space="0" w:color="auto"/>
        <w:right w:val="none" w:sz="0" w:space="0" w:color="auto"/>
      </w:divBdr>
    </w:div>
    <w:div w:id="1746142083">
      <w:bodyDiv w:val="1"/>
      <w:marLeft w:val="0"/>
      <w:marRight w:val="0"/>
      <w:marTop w:val="0"/>
      <w:marBottom w:val="0"/>
      <w:divBdr>
        <w:top w:val="none" w:sz="0" w:space="0" w:color="auto"/>
        <w:left w:val="none" w:sz="0" w:space="0" w:color="auto"/>
        <w:bottom w:val="none" w:sz="0" w:space="0" w:color="auto"/>
        <w:right w:val="none" w:sz="0" w:space="0" w:color="auto"/>
      </w:divBdr>
    </w:div>
    <w:div w:id="1746606311">
      <w:bodyDiv w:val="1"/>
      <w:marLeft w:val="0"/>
      <w:marRight w:val="0"/>
      <w:marTop w:val="0"/>
      <w:marBottom w:val="0"/>
      <w:divBdr>
        <w:top w:val="none" w:sz="0" w:space="0" w:color="auto"/>
        <w:left w:val="none" w:sz="0" w:space="0" w:color="auto"/>
        <w:bottom w:val="none" w:sz="0" w:space="0" w:color="auto"/>
        <w:right w:val="none" w:sz="0" w:space="0" w:color="auto"/>
      </w:divBdr>
    </w:div>
    <w:div w:id="1747725720">
      <w:bodyDiv w:val="1"/>
      <w:marLeft w:val="0"/>
      <w:marRight w:val="0"/>
      <w:marTop w:val="0"/>
      <w:marBottom w:val="0"/>
      <w:divBdr>
        <w:top w:val="none" w:sz="0" w:space="0" w:color="auto"/>
        <w:left w:val="none" w:sz="0" w:space="0" w:color="auto"/>
        <w:bottom w:val="none" w:sz="0" w:space="0" w:color="auto"/>
        <w:right w:val="none" w:sz="0" w:space="0" w:color="auto"/>
      </w:divBdr>
    </w:div>
    <w:div w:id="1748070775">
      <w:bodyDiv w:val="1"/>
      <w:marLeft w:val="0"/>
      <w:marRight w:val="0"/>
      <w:marTop w:val="0"/>
      <w:marBottom w:val="0"/>
      <w:divBdr>
        <w:top w:val="none" w:sz="0" w:space="0" w:color="auto"/>
        <w:left w:val="none" w:sz="0" w:space="0" w:color="auto"/>
        <w:bottom w:val="none" w:sz="0" w:space="0" w:color="auto"/>
        <w:right w:val="none" w:sz="0" w:space="0" w:color="auto"/>
      </w:divBdr>
    </w:div>
    <w:div w:id="1748190842">
      <w:bodyDiv w:val="1"/>
      <w:marLeft w:val="0"/>
      <w:marRight w:val="0"/>
      <w:marTop w:val="0"/>
      <w:marBottom w:val="0"/>
      <w:divBdr>
        <w:top w:val="none" w:sz="0" w:space="0" w:color="auto"/>
        <w:left w:val="none" w:sz="0" w:space="0" w:color="auto"/>
        <w:bottom w:val="none" w:sz="0" w:space="0" w:color="auto"/>
        <w:right w:val="none" w:sz="0" w:space="0" w:color="auto"/>
      </w:divBdr>
    </w:div>
    <w:div w:id="1748304178">
      <w:bodyDiv w:val="1"/>
      <w:marLeft w:val="0"/>
      <w:marRight w:val="0"/>
      <w:marTop w:val="0"/>
      <w:marBottom w:val="0"/>
      <w:divBdr>
        <w:top w:val="none" w:sz="0" w:space="0" w:color="auto"/>
        <w:left w:val="none" w:sz="0" w:space="0" w:color="auto"/>
        <w:bottom w:val="none" w:sz="0" w:space="0" w:color="auto"/>
        <w:right w:val="none" w:sz="0" w:space="0" w:color="auto"/>
      </w:divBdr>
    </w:div>
    <w:div w:id="1750034913">
      <w:bodyDiv w:val="1"/>
      <w:marLeft w:val="0"/>
      <w:marRight w:val="0"/>
      <w:marTop w:val="0"/>
      <w:marBottom w:val="0"/>
      <w:divBdr>
        <w:top w:val="none" w:sz="0" w:space="0" w:color="auto"/>
        <w:left w:val="none" w:sz="0" w:space="0" w:color="auto"/>
        <w:bottom w:val="none" w:sz="0" w:space="0" w:color="auto"/>
        <w:right w:val="none" w:sz="0" w:space="0" w:color="auto"/>
      </w:divBdr>
    </w:div>
    <w:div w:id="1750150164">
      <w:bodyDiv w:val="1"/>
      <w:marLeft w:val="0"/>
      <w:marRight w:val="0"/>
      <w:marTop w:val="0"/>
      <w:marBottom w:val="0"/>
      <w:divBdr>
        <w:top w:val="none" w:sz="0" w:space="0" w:color="auto"/>
        <w:left w:val="none" w:sz="0" w:space="0" w:color="auto"/>
        <w:bottom w:val="none" w:sz="0" w:space="0" w:color="auto"/>
        <w:right w:val="none" w:sz="0" w:space="0" w:color="auto"/>
      </w:divBdr>
    </w:div>
    <w:div w:id="1751080871">
      <w:bodyDiv w:val="1"/>
      <w:marLeft w:val="0"/>
      <w:marRight w:val="0"/>
      <w:marTop w:val="0"/>
      <w:marBottom w:val="0"/>
      <w:divBdr>
        <w:top w:val="none" w:sz="0" w:space="0" w:color="auto"/>
        <w:left w:val="none" w:sz="0" w:space="0" w:color="auto"/>
        <w:bottom w:val="none" w:sz="0" w:space="0" w:color="auto"/>
        <w:right w:val="none" w:sz="0" w:space="0" w:color="auto"/>
      </w:divBdr>
    </w:div>
    <w:div w:id="1751583000">
      <w:bodyDiv w:val="1"/>
      <w:marLeft w:val="0"/>
      <w:marRight w:val="0"/>
      <w:marTop w:val="0"/>
      <w:marBottom w:val="0"/>
      <w:divBdr>
        <w:top w:val="none" w:sz="0" w:space="0" w:color="auto"/>
        <w:left w:val="none" w:sz="0" w:space="0" w:color="auto"/>
        <w:bottom w:val="none" w:sz="0" w:space="0" w:color="auto"/>
        <w:right w:val="none" w:sz="0" w:space="0" w:color="auto"/>
      </w:divBdr>
    </w:div>
    <w:div w:id="1751612707">
      <w:bodyDiv w:val="1"/>
      <w:marLeft w:val="0"/>
      <w:marRight w:val="0"/>
      <w:marTop w:val="0"/>
      <w:marBottom w:val="0"/>
      <w:divBdr>
        <w:top w:val="none" w:sz="0" w:space="0" w:color="auto"/>
        <w:left w:val="none" w:sz="0" w:space="0" w:color="auto"/>
        <w:bottom w:val="none" w:sz="0" w:space="0" w:color="auto"/>
        <w:right w:val="none" w:sz="0" w:space="0" w:color="auto"/>
      </w:divBdr>
    </w:div>
    <w:div w:id="1752005083">
      <w:bodyDiv w:val="1"/>
      <w:marLeft w:val="0"/>
      <w:marRight w:val="0"/>
      <w:marTop w:val="0"/>
      <w:marBottom w:val="0"/>
      <w:divBdr>
        <w:top w:val="none" w:sz="0" w:space="0" w:color="auto"/>
        <w:left w:val="none" w:sz="0" w:space="0" w:color="auto"/>
        <w:bottom w:val="none" w:sz="0" w:space="0" w:color="auto"/>
        <w:right w:val="none" w:sz="0" w:space="0" w:color="auto"/>
      </w:divBdr>
    </w:div>
    <w:div w:id="1752308860">
      <w:bodyDiv w:val="1"/>
      <w:marLeft w:val="0"/>
      <w:marRight w:val="0"/>
      <w:marTop w:val="0"/>
      <w:marBottom w:val="0"/>
      <w:divBdr>
        <w:top w:val="none" w:sz="0" w:space="0" w:color="auto"/>
        <w:left w:val="none" w:sz="0" w:space="0" w:color="auto"/>
        <w:bottom w:val="none" w:sz="0" w:space="0" w:color="auto"/>
        <w:right w:val="none" w:sz="0" w:space="0" w:color="auto"/>
      </w:divBdr>
    </w:div>
    <w:div w:id="1752660862">
      <w:bodyDiv w:val="1"/>
      <w:marLeft w:val="0"/>
      <w:marRight w:val="0"/>
      <w:marTop w:val="0"/>
      <w:marBottom w:val="0"/>
      <w:divBdr>
        <w:top w:val="none" w:sz="0" w:space="0" w:color="auto"/>
        <w:left w:val="none" w:sz="0" w:space="0" w:color="auto"/>
        <w:bottom w:val="none" w:sz="0" w:space="0" w:color="auto"/>
        <w:right w:val="none" w:sz="0" w:space="0" w:color="auto"/>
      </w:divBdr>
    </w:div>
    <w:div w:id="1753771368">
      <w:bodyDiv w:val="1"/>
      <w:marLeft w:val="0"/>
      <w:marRight w:val="0"/>
      <w:marTop w:val="0"/>
      <w:marBottom w:val="0"/>
      <w:divBdr>
        <w:top w:val="none" w:sz="0" w:space="0" w:color="auto"/>
        <w:left w:val="none" w:sz="0" w:space="0" w:color="auto"/>
        <w:bottom w:val="none" w:sz="0" w:space="0" w:color="auto"/>
        <w:right w:val="none" w:sz="0" w:space="0" w:color="auto"/>
      </w:divBdr>
    </w:div>
    <w:div w:id="1755852778">
      <w:bodyDiv w:val="1"/>
      <w:marLeft w:val="0"/>
      <w:marRight w:val="0"/>
      <w:marTop w:val="0"/>
      <w:marBottom w:val="0"/>
      <w:divBdr>
        <w:top w:val="none" w:sz="0" w:space="0" w:color="auto"/>
        <w:left w:val="none" w:sz="0" w:space="0" w:color="auto"/>
        <w:bottom w:val="none" w:sz="0" w:space="0" w:color="auto"/>
        <w:right w:val="none" w:sz="0" w:space="0" w:color="auto"/>
      </w:divBdr>
    </w:div>
    <w:div w:id="1757170751">
      <w:bodyDiv w:val="1"/>
      <w:marLeft w:val="0"/>
      <w:marRight w:val="0"/>
      <w:marTop w:val="0"/>
      <w:marBottom w:val="0"/>
      <w:divBdr>
        <w:top w:val="none" w:sz="0" w:space="0" w:color="auto"/>
        <w:left w:val="none" w:sz="0" w:space="0" w:color="auto"/>
        <w:bottom w:val="none" w:sz="0" w:space="0" w:color="auto"/>
        <w:right w:val="none" w:sz="0" w:space="0" w:color="auto"/>
      </w:divBdr>
    </w:div>
    <w:div w:id="1757898886">
      <w:bodyDiv w:val="1"/>
      <w:marLeft w:val="0"/>
      <w:marRight w:val="0"/>
      <w:marTop w:val="0"/>
      <w:marBottom w:val="0"/>
      <w:divBdr>
        <w:top w:val="none" w:sz="0" w:space="0" w:color="auto"/>
        <w:left w:val="none" w:sz="0" w:space="0" w:color="auto"/>
        <w:bottom w:val="none" w:sz="0" w:space="0" w:color="auto"/>
        <w:right w:val="none" w:sz="0" w:space="0" w:color="auto"/>
      </w:divBdr>
    </w:div>
    <w:div w:id="1758206537">
      <w:bodyDiv w:val="1"/>
      <w:marLeft w:val="0"/>
      <w:marRight w:val="0"/>
      <w:marTop w:val="0"/>
      <w:marBottom w:val="0"/>
      <w:divBdr>
        <w:top w:val="none" w:sz="0" w:space="0" w:color="auto"/>
        <w:left w:val="none" w:sz="0" w:space="0" w:color="auto"/>
        <w:bottom w:val="none" w:sz="0" w:space="0" w:color="auto"/>
        <w:right w:val="none" w:sz="0" w:space="0" w:color="auto"/>
      </w:divBdr>
    </w:div>
    <w:div w:id="1758550299">
      <w:bodyDiv w:val="1"/>
      <w:marLeft w:val="0"/>
      <w:marRight w:val="0"/>
      <w:marTop w:val="0"/>
      <w:marBottom w:val="0"/>
      <w:divBdr>
        <w:top w:val="none" w:sz="0" w:space="0" w:color="auto"/>
        <w:left w:val="none" w:sz="0" w:space="0" w:color="auto"/>
        <w:bottom w:val="none" w:sz="0" w:space="0" w:color="auto"/>
        <w:right w:val="none" w:sz="0" w:space="0" w:color="auto"/>
      </w:divBdr>
    </w:div>
    <w:div w:id="1759867107">
      <w:bodyDiv w:val="1"/>
      <w:marLeft w:val="0"/>
      <w:marRight w:val="0"/>
      <w:marTop w:val="0"/>
      <w:marBottom w:val="0"/>
      <w:divBdr>
        <w:top w:val="none" w:sz="0" w:space="0" w:color="auto"/>
        <w:left w:val="none" w:sz="0" w:space="0" w:color="auto"/>
        <w:bottom w:val="none" w:sz="0" w:space="0" w:color="auto"/>
        <w:right w:val="none" w:sz="0" w:space="0" w:color="auto"/>
      </w:divBdr>
    </w:div>
    <w:div w:id="1760179206">
      <w:bodyDiv w:val="1"/>
      <w:marLeft w:val="0"/>
      <w:marRight w:val="0"/>
      <w:marTop w:val="0"/>
      <w:marBottom w:val="0"/>
      <w:divBdr>
        <w:top w:val="none" w:sz="0" w:space="0" w:color="auto"/>
        <w:left w:val="none" w:sz="0" w:space="0" w:color="auto"/>
        <w:bottom w:val="none" w:sz="0" w:space="0" w:color="auto"/>
        <w:right w:val="none" w:sz="0" w:space="0" w:color="auto"/>
      </w:divBdr>
    </w:div>
    <w:div w:id="1760784737">
      <w:bodyDiv w:val="1"/>
      <w:marLeft w:val="0"/>
      <w:marRight w:val="0"/>
      <w:marTop w:val="0"/>
      <w:marBottom w:val="0"/>
      <w:divBdr>
        <w:top w:val="none" w:sz="0" w:space="0" w:color="auto"/>
        <w:left w:val="none" w:sz="0" w:space="0" w:color="auto"/>
        <w:bottom w:val="none" w:sz="0" w:space="0" w:color="auto"/>
        <w:right w:val="none" w:sz="0" w:space="0" w:color="auto"/>
      </w:divBdr>
    </w:div>
    <w:div w:id="1761022582">
      <w:bodyDiv w:val="1"/>
      <w:marLeft w:val="0"/>
      <w:marRight w:val="0"/>
      <w:marTop w:val="0"/>
      <w:marBottom w:val="0"/>
      <w:divBdr>
        <w:top w:val="none" w:sz="0" w:space="0" w:color="auto"/>
        <w:left w:val="none" w:sz="0" w:space="0" w:color="auto"/>
        <w:bottom w:val="none" w:sz="0" w:space="0" w:color="auto"/>
        <w:right w:val="none" w:sz="0" w:space="0" w:color="auto"/>
      </w:divBdr>
    </w:div>
    <w:div w:id="1762024510">
      <w:bodyDiv w:val="1"/>
      <w:marLeft w:val="0"/>
      <w:marRight w:val="0"/>
      <w:marTop w:val="0"/>
      <w:marBottom w:val="0"/>
      <w:divBdr>
        <w:top w:val="none" w:sz="0" w:space="0" w:color="auto"/>
        <w:left w:val="none" w:sz="0" w:space="0" w:color="auto"/>
        <w:bottom w:val="none" w:sz="0" w:space="0" w:color="auto"/>
        <w:right w:val="none" w:sz="0" w:space="0" w:color="auto"/>
      </w:divBdr>
    </w:div>
    <w:div w:id="1762212831">
      <w:bodyDiv w:val="1"/>
      <w:marLeft w:val="0"/>
      <w:marRight w:val="0"/>
      <w:marTop w:val="0"/>
      <w:marBottom w:val="0"/>
      <w:divBdr>
        <w:top w:val="none" w:sz="0" w:space="0" w:color="auto"/>
        <w:left w:val="none" w:sz="0" w:space="0" w:color="auto"/>
        <w:bottom w:val="none" w:sz="0" w:space="0" w:color="auto"/>
        <w:right w:val="none" w:sz="0" w:space="0" w:color="auto"/>
      </w:divBdr>
    </w:div>
    <w:div w:id="1762792442">
      <w:bodyDiv w:val="1"/>
      <w:marLeft w:val="0"/>
      <w:marRight w:val="0"/>
      <w:marTop w:val="0"/>
      <w:marBottom w:val="0"/>
      <w:divBdr>
        <w:top w:val="none" w:sz="0" w:space="0" w:color="auto"/>
        <w:left w:val="none" w:sz="0" w:space="0" w:color="auto"/>
        <w:bottom w:val="none" w:sz="0" w:space="0" w:color="auto"/>
        <w:right w:val="none" w:sz="0" w:space="0" w:color="auto"/>
      </w:divBdr>
    </w:div>
    <w:div w:id="1764064522">
      <w:bodyDiv w:val="1"/>
      <w:marLeft w:val="0"/>
      <w:marRight w:val="0"/>
      <w:marTop w:val="0"/>
      <w:marBottom w:val="0"/>
      <w:divBdr>
        <w:top w:val="none" w:sz="0" w:space="0" w:color="auto"/>
        <w:left w:val="none" w:sz="0" w:space="0" w:color="auto"/>
        <w:bottom w:val="none" w:sz="0" w:space="0" w:color="auto"/>
        <w:right w:val="none" w:sz="0" w:space="0" w:color="auto"/>
      </w:divBdr>
    </w:div>
    <w:div w:id="1764259610">
      <w:bodyDiv w:val="1"/>
      <w:marLeft w:val="0"/>
      <w:marRight w:val="0"/>
      <w:marTop w:val="0"/>
      <w:marBottom w:val="0"/>
      <w:divBdr>
        <w:top w:val="none" w:sz="0" w:space="0" w:color="auto"/>
        <w:left w:val="none" w:sz="0" w:space="0" w:color="auto"/>
        <w:bottom w:val="none" w:sz="0" w:space="0" w:color="auto"/>
        <w:right w:val="none" w:sz="0" w:space="0" w:color="auto"/>
      </w:divBdr>
    </w:div>
    <w:div w:id="1764302708">
      <w:bodyDiv w:val="1"/>
      <w:marLeft w:val="0"/>
      <w:marRight w:val="0"/>
      <w:marTop w:val="0"/>
      <w:marBottom w:val="0"/>
      <w:divBdr>
        <w:top w:val="none" w:sz="0" w:space="0" w:color="auto"/>
        <w:left w:val="none" w:sz="0" w:space="0" w:color="auto"/>
        <w:bottom w:val="none" w:sz="0" w:space="0" w:color="auto"/>
        <w:right w:val="none" w:sz="0" w:space="0" w:color="auto"/>
      </w:divBdr>
    </w:div>
    <w:div w:id="1764766602">
      <w:bodyDiv w:val="1"/>
      <w:marLeft w:val="0"/>
      <w:marRight w:val="0"/>
      <w:marTop w:val="0"/>
      <w:marBottom w:val="0"/>
      <w:divBdr>
        <w:top w:val="none" w:sz="0" w:space="0" w:color="auto"/>
        <w:left w:val="none" w:sz="0" w:space="0" w:color="auto"/>
        <w:bottom w:val="none" w:sz="0" w:space="0" w:color="auto"/>
        <w:right w:val="none" w:sz="0" w:space="0" w:color="auto"/>
      </w:divBdr>
    </w:div>
    <w:div w:id="1764885126">
      <w:bodyDiv w:val="1"/>
      <w:marLeft w:val="0"/>
      <w:marRight w:val="0"/>
      <w:marTop w:val="0"/>
      <w:marBottom w:val="0"/>
      <w:divBdr>
        <w:top w:val="none" w:sz="0" w:space="0" w:color="auto"/>
        <w:left w:val="none" w:sz="0" w:space="0" w:color="auto"/>
        <w:bottom w:val="none" w:sz="0" w:space="0" w:color="auto"/>
        <w:right w:val="none" w:sz="0" w:space="0" w:color="auto"/>
      </w:divBdr>
    </w:div>
    <w:div w:id="1764952014">
      <w:bodyDiv w:val="1"/>
      <w:marLeft w:val="0"/>
      <w:marRight w:val="0"/>
      <w:marTop w:val="0"/>
      <w:marBottom w:val="0"/>
      <w:divBdr>
        <w:top w:val="none" w:sz="0" w:space="0" w:color="auto"/>
        <w:left w:val="none" w:sz="0" w:space="0" w:color="auto"/>
        <w:bottom w:val="none" w:sz="0" w:space="0" w:color="auto"/>
        <w:right w:val="none" w:sz="0" w:space="0" w:color="auto"/>
      </w:divBdr>
    </w:div>
    <w:div w:id="1765371674">
      <w:bodyDiv w:val="1"/>
      <w:marLeft w:val="0"/>
      <w:marRight w:val="0"/>
      <w:marTop w:val="0"/>
      <w:marBottom w:val="0"/>
      <w:divBdr>
        <w:top w:val="none" w:sz="0" w:space="0" w:color="auto"/>
        <w:left w:val="none" w:sz="0" w:space="0" w:color="auto"/>
        <w:bottom w:val="none" w:sz="0" w:space="0" w:color="auto"/>
        <w:right w:val="none" w:sz="0" w:space="0" w:color="auto"/>
      </w:divBdr>
    </w:div>
    <w:div w:id="1765804313">
      <w:bodyDiv w:val="1"/>
      <w:marLeft w:val="0"/>
      <w:marRight w:val="0"/>
      <w:marTop w:val="0"/>
      <w:marBottom w:val="0"/>
      <w:divBdr>
        <w:top w:val="none" w:sz="0" w:space="0" w:color="auto"/>
        <w:left w:val="none" w:sz="0" w:space="0" w:color="auto"/>
        <w:bottom w:val="none" w:sz="0" w:space="0" w:color="auto"/>
        <w:right w:val="none" w:sz="0" w:space="0" w:color="auto"/>
      </w:divBdr>
    </w:div>
    <w:div w:id="1765806452">
      <w:bodyDiv w:val="1"/>
      <w:marLeft w:val="0"/>
      <w:marRight w:val="0"/>
      <w:marTop w:val="0"/>
      <w:marBottom w:val="0"/>
      <w:divBdr>
        <w:top w:val="none" w:sz="0" w:space="0" w:color="auto"/>
        <w:left w:val="none" w:sz="0" w:space="0" w:color="auto"/>
        <w:bottom w:val="none" w:sz="0" w:space="0" w:color="auto"/>
        <w:right w:val="none" w:sz="0" w:space="0" w:color="auto"/>
      </w:divBdr>
    </w:div>
    <w:div w:id="1766152056">
      <w:bodyDiv w:val="1"/>
      <w:marLeft w:val="0"/>
      <w:marRight w:val="0"/>
      <w:marTop w:val="0"/>
      <w:marBottom w:val="0"/>
      <w:divBdr>
        <w:top w:val="none" w:sz="0" w:space="0" w:color="auto"/>
        <w:left w:val="none" w:sz="0" w:space="0" w:color="auto"/>
        <w:bottom w:val="none" w:sz="0" w:space="0" w:color="auto"/>
        <w:right w:val="none" w:sz="0" w:space="0" w:color="auto"/>
      </w:divBdr>
    </w:div>
    <w:div w:id="1766222831">
      <w:bodyDiv w:val="1"/>
      <w:marLeft w:val="0"/>
      <w:marRight w:val="0"/>
      <w:marTop w:val="0"/>
      <w:marBottom w:val="0"/>
      <w:divBdr>
        <w:top w:val="none" w:sz="0" w:space="0" w:color="auto"/>
        <w:left w:val="none" w:sz="0" w:space="0" w:color="auto"/>
        <w:bottom w:val="none" w:sz="0" w:space="0" w:color="auto"/>
        <w:right w:val="none" w:sz="0" w:space="0" w:color="auto"/>
      </w:divBdr>
    </w:div>
    <w:div w:id="1766265524">
      <w:bodyDiv w:val="1"/>
      <w:marLeft w:val="0"/>
      <w:marRight w:val="0"/>
      <w:marTop w:val="0"/>
      <w:marBottom w:val="0"/>
      <w:divBdr>
        <w:top w:val="none" w:sz="0" w:space="0" w:color="auto"/>
        <w:left w:val="none" w:sz="0" w:space="0" w:color="auto"/>
        <w:bottom w:val="none" w:sz="0" w:space="0" w:color="auto"/>
        <w:right w:val="none" w:sz="0" w:space="0" w:color="auto"/>
      </w:divBdr>
    </w:div>
    <w:div w:id="1766686296">
      <w:bodyDiv w:val="1"/>
      <w:marLeft w:val="0"/>
      <w:marRight w:val="0"/>
      <w:marTop w:val="0"/>
      <w:marBottom w:val="0"/>
      <w:divBdr>
        <w:top w:val="none" w:sz="0" w:space="0" w:color="auto"/>
        <w:left w:val="none" w:sz="0" w:space="0" w:color="auto"/>
        <w:bottom w:val="none" w:sz="0" w:space="0" w:color="auto"/>
        <w:right w:val="none" w:sz="0" w:space="0" w:color="auto"/>
      </w:divBdr>
    </w:div>
    <w:div w:id="1766726730">
      <w:bodyDiv w:val="1"/>
      <w:marLeft w:val="0"/>
      <w:marRight w:val="0"/>
      <w:marTop w:val="0"/>
      <w:marBottom w:val="0"/>
      <w:divBdr>
        <w:top w:val="none" w:sz="0" w:space="0" w:color="auto"/>
        <w:left w:val="none" w:sz="0" w:space="0" w:color="auto"/>
        <w:bottom w:val="none" w:sz="0" w:space="0" w:color="auto"/>
        <w:right w:val="none" w:sz="0" w:space="0" w:color="auto"/>
      </w:divBdr>
    </w:div>
    <w:div w:id="1766729108">
      <w:bodyDiv w:val="1"/>
      <w:marLeft w:val="0"/>
      <w:marRight w:val="0"/>
      <w:marTop w:val="0"/>
      <w:marBottom w:val="0"/>
      <w:divBdr>
        <w:top w:val="none" w:sz="0" w:space="0" w:color="auto"/>
        <w:left w:val="none" w:sz="0" w:space="0" w:color="auto"/>
        <w:bottom w:val="none" w:sz="0" w:space="0" w:color="auto"/>
        <w:right w:val="none" w:sz="0" w:space="0" w:color="auto"/>
      </w:divBdr>
    </w:div>
    <w:div w:id="1768580413">
      <w:bodyDiv w:val="1"/>
      <w:marLeft w:val="0"/>
      <w:marRight w:val="0"/>
      <w:marTop w:val="0"/>
      <w:marBottom w:val="0"/>
      <w:divBdr>
        <w:top w:val="none" w:sz="0" w:space="0" w:color="auto"/>
        <w:left w:val="none" w:sz="0" w:space="0" w:color="auto"/>
        <w:bottom w:val="none" w:sz="0" w:space="0" w:color="auto"/>
        <w:right w:val="none" w:sz="0" w:space="0" w:color="auto"/>
      </w:divBdr>
    </w:div>
    <w:div w:id="1768891244">
      <w:bodyDiv w:val="1"/>
      <w:marLeft w:val="0"/>
      <w:marRight w:val="0"/>
      <w:marTop w:val="0"/>
      <w:marBottom w:val="0"/>
      <w:divBdr>
        <w:top w:val="none" w:sz="0" w:space="0" w:color="auto"/>
        <w:left w:val="none" w:sz="0" w:space="0" w:color="auto"/>
        <w:bottom w:val="none" w:sz="0" w:space="0" w:color="auto"/>
        <w:right w:val="none" w:sz="0" w:space="0" w:color="auto"/>
      </w:divBdr>
    </w:div>
    <w:div w:id="1769154328">
      <w:bodyDiv w:val="1"/>
      <w:marLeft w:val="0"/>
      <w:marRight w:val="0"/>
      <w:marTop w:val="0"/>
      <w:marBottom w:val="0"/>
      <w:divBdr>
        <w:top w:val="none" w:sz="0" w:space="0" w:color="auto"/>
        <w:left w:val="none" w:sz="0" w:space="0" w:color="auto"/>
        <w:bottom w:val="none" w:sz="0" w:space="0" w:color="auto"/>
        <w:right w:val="none" w:sz="0" w:space="0" w:color="auto"/>
      </w:divBdr>
    </w:div>
    <w:div w:id="1769302722">
      <w:bodyDiv w:val="1"/>
      <w:marLeft w:val="0"/>
      <w:marRight w:val="0"/>
      <w:marTop w:val="0"/>
      <w:marBottom w:val="0"/>
      <w:divBdr>
        <w:top w:val="none" w:sz="0" w:space="0" w:color="auto"/>
        <w:left w:val="none" w:sz="0" w:space="0" w:color="auto"/>
        <w:bottom w:val="none" w:sz="0" w:space="0" w:color="auto"/>
        <w:right w:val="none" w:sz="0" w:space="0" w:color="auto"/>
      </w:divBdr>
    </w:div>
    <w:div w:id="1769500141">
      <w:bodyDiv w:val="1"/>
      <w:marLeft w:val="0"/>
      <w:marRight w:val="0"/>
      <w:marTop w:val="0"/>
      <w:marBottom w:val="0"/>
      <w:divBdr>
        <w:top w:val="none" w:sz="0" w:space="0" w:color="auto"/>
        <w:left w:val="none" w:sz="0" w:space="0" w:color="auto"/>
        <w:bottom w:val="none" w:sz="0" w:space="0" w:color="auto"/>
        <w:right w:val="none" w:sz="0" w:space="0" w:color="auto"/>
      </w:divBdr>
    </w:div>
    <w:div w:id="1771005826">
      <w:bodyDiv w:val="1"/>
      <w:marLeft w:val="0"/>
      <w:marRight w:val="0"/>
      <w:marTop w:val="0"/>
      <w:marBottom w:val="0"/>
      <w:divBdr>
        <w:top w:val="none" w:sz="0" w:space="0" w:color="auto"/>
        <w:left w:val="none" w:sz="0" w:space="0" w:color="auto"/>
        <w:bottom w:val="none" w:sz="0" w:space="0" w:color="auto"/>
        <w:right w:val="none" w:sz="0" w:space="0" w:color="auto"/>
      </w:divBdr>
    </w:div>
    <w:div w:id="1771074732">
      <w:bodyDiv w:val="1"/>
      <w:marLeft w:val="0"/>
      <w:marRight w:val="0"/>
      <w:marTop w:val="0"/>
      <w:marBottom w:val="0"/>
      <w:divBdr>
        <w:top w:val="none" w:sz="0" w:space="0" w:color="auto"/>
        <w:left w:val="none" w:sz="0" w:space="0" w:color="auto"/>
        <w:bottom w:val="none" w:sz="0" w:space="0" w:color="auto"/>
        <w:right w:val="none" w:sz="0" w:space="0" w:color="auto"/>
      </w:divBdr>
    </w:div>
    <w:div w:id="1771311997">
      <w:bodyDiv w:val="1"/>
      <w:marLeft w:val="0"/>
      <w:marRight w:val="0"/>
      <w:marTop w:val="0"/>
      <w:marBottom w:val="0"/>
      <w:divBdr>
        <w:top w:val="none" w:sz="0" w:space="0" w:color="auto"/>
        <w:left w:val="none" w:sz="0" w:space="0" w:color="auto"/>
        <w:bottom w:val="none" w:sz="0" w:space="0" w:color="auto"/>
        <w:right w:val="none" w:sz="0" w:space="0" w:color="auto"/>
      </w:divBdr>
    </w:div>
    <w:div w:id="1771779425">
      <w:bodyDiv w:val="1"/>
      <w:marLeft w:val="0"/>
      <w:marRight w:val="0"/>
      <w:marTop w:val="0"/>
      <w:marBottom w:val="0"/>
      <w:divBdr>
        <w:top w:val="none" w:sz="0" w:space="0" w:color="auto"/>
        <w:left w:val="none" w:sz="0" w:space="0" w:color="auto"/>
        <w:bottom w:val="none" w:sz="0" w:space="0" w:color="auto"/>
        <w:right w:val="none" w:sz="0" w:space="0" w:color="auto"/>
      </w:divBdr>
    </w:div>
    <w:div w:id="1773015190">
      <w:bodyDiv w:val="1"/>
      <w:marLeft w:val="0"/>
      <w:marRight w:val="0"/>
      <w:marTop w:val="0"/>
      <w:marBottom w:val="0"/>
      <w:divBdr>
        <w:top w:val="none" w:sz="0" w:space="0" w:color="auto"/>
        <w:left w:val="none" w:sz="0" w:space="0" w:color="auto"/>
        <w:bottom w:val="none" w:sz="0" w:space="0" w:color="auto"/>
        <w:right w:val="none" w:sz="0" w:space="0" w:color="auto"/>
      </w:divBdr>
    </w:div>
    <w:div w:id="1773355881">
      <w:bodyDiv w:val="1"/>
      <w:marLeft w:val="0"/>
      <w:marRight w:val="0"/>
      <w:marTop w:val="0"/>
      <w:marBottom w:val="0"/>
      <w:divBdr>
        <w:top w:val="none" w:sz="0" w:space="0" w:color="auto"/>
        <w:left w:val="none" w:sz="0" w:space="0" w:color="auto"/>
        <w:bottom w:val="none" w:sz="0" w:space="0" w:color="auto"/>
        <w:right w:val="none" w:sz="0" w:space="0" w:color="auto"/>
      </w:divBdr>
    </w:div>
    <w:div w:id="1775320738">
      <w:bodyDiv w:val="1"/>
      <w:marLeft w:val="0"/>
      <w:marRight w:val="0"/>
      <w:marTop w:val="0"/>
      <w:marBottom w:val="0"/>
      <w:divBdr>
        <w:top w:val="none" w:sz="0" w:space="0" w:color="auto"/>
        <w:left w:val="none" w:sz="0" w:space="0" w:color="auto"/>
        <w:bottom w:val="none" w:sz="0" w:space="0" w:color="auto"/>
        <w:right w:val="none" w:sz="0" w:space="0" w:color="auto"/>
      </w:divBdr>
    </w:div>
    <w:div w:id="1775594301">
      <w:bodyDiv w:val="1"/>
      <w:marLeft w:val="0"/>
      <w:marRight w:val="0"/>
      <w:marTop w:val="0"/>
      <w:marBottom w:val="0"/>
      <w:divBdr>
        <w:top w:val="none" w:sz="0" w:space="0" w:color="auto"/>
        <w:left w:val="none" w:sz="0" w:space="0" w:color="auto"/>
        <w:bottom w:val="none" w:sz="0" w:space="0" w:color="auto"/>
        <w:right w:val="none" w:sz="0" w:space="0" w:color="auto"/>
      </w:divBdr>
    </w:div>
    <w:div w:id="1776751750">
      <w:bodyDiv w:val="1"/>
      <w:marLeft w:val="0"/>
      <w:marRight w:val="0"/>
      <w:marTop w:val="0"/>
      <w:marBottom w:val="0"/>
      <w:divBdr>
        <w:top w:val="none" w:sz="0" w:space="0" w:color="auto"/>
        <w:left w:val="none" w:sz="0" w:space="0" w:color="auto"/>
        <w:bottom w:val="none" w:sz="0" w:space="0" w:color="auto"/>
        <w:right w:val="none" w:sz="0" w:space="0" w:color="auto"/>
      </w:divBdr>
    </w:div>
    <w:div w:id="1778450783">
      <w:bodyDiv w:val="1"/>
      <w:marLeft w:val="0"/>
      <w:marRight w:val="0"/>
      <w:marTop w:val="0"/>
      <w:marBottom w:val="0"/>
      <w:divBdr>
        <w:top w:val="none" w:sz="0" w:space="0" w:color="auto"/>
        <w:left w:val="none" w:sz="0" w:space="0" w:color="auto"/>
        <w:bottom w:val="none" w:sz="0" w:space="0" w:color="auto"/>
        <w:right w:val="none" w:sz="0" w:space="0" w:color="auto"/>
      </w:divBdr>
    </w:div>
    <w:div w:id="1778675328">
      <w:bodyDiv w:val="1"/>
      <w:marLeft w:val="0"/>
      <w:marRight w:val="0"/>
      <w:marTop w:val="0"/>
      <w:marBottom w:val="0"/>
      <w:divBdr>
        <w:top w:val="none" w:sz="0" w:space="0" w:color="auto"/>
        <w:left w:val="none" w:sz="0" w:space="0" w:color="auto"/>
        <w:bottom w:val="none" w:sz="0" w:space="0" w:color="auto"/>
        <w:right w:val="none" w:sz="0" w:space="0" w:color="auto"/>
      </w:divBdr>
    </w:div>
    <w:div w:id="1779569667">
      <w:bodyDiv w:val="1"/>
      <w:marLeft w:val="0"/>
      <w:marRight w:val="0"/>
      <w:marTop w:val="0"/>
      <w:marBottom w:val="0"/>
      <w:divBdr>
        <w:top w:val="none" w:sz="0" w:space="0" w:color="auto"/>
        <w:left w:val="none" w:sz="0" w:space="0" w:color="auto"/>
        <w:bottom w:val="none" w:sz="0" w:space="0" w:color="auto"/>
        <w:right w:val="none" w:sz="0" w:space="0" w:color="auto"/>
      </w:divBdr>
    </w:div>
    <w:div w:id="1779830763">
      <w:bodyDiv w:val="1"/>
      <w:marLeft w:val="0"/>
      <w:marRight w:val="0"/>
      <w:marTop w:val="0"/>
      <w:marBottom w:val="0"/>
      <w:divBdr>
        <w:top w:val="none" w:sz="0" w:space="0" w:color="auto"/>
        <w:left w:val="none" w:sz="0" w:space="0" w:color="auto"/>
        <w:bottom w:val="none" w:sz="0" w:space="0" w:color="auto"/>
        <w:right w:val="none" w:sz="0" w:space="0" w:color="auto"/>
      </w:divBdr>
    </w:div>
    <w:div w:id="1780566609">
      <w:bodyDiv w:val="1"/>
      <w:marLeft w:val="0"/>
      <w:marRight w:val="0"/>
      <w:marTop w:val="0"/>
      <w:marBottom w:val="0"/>
      <w:divBdr>
        <w:top w:val="none" w:sz="0" w:space="0" w:color="auto"/>
        <w:left w:val="none" w:sz="0" w:space="0" w:color="auto"/>
        <w:bottom w:val="none" w:sz="0" w:space="0" w:color="auto"/>
        <w:right w:val="none" w:sz="0" w:space="0" w:color="auto"/>
      </w:divBdr>
    </w:div>
    <w:div w:id="1780907990">
      <w:bodyDiv w:val="1"/>
      <w:marLeft w:val="0"/>
      <w:marRight w:val="0"/>
      <w:marTop w:val="0"/>
      <w:marBottom w:val="0"/>
      <w:divBdr>
        <w:top w:val="none" w:sz="0" w:space="0" w:color="auto"/>
        <w:left w:val="none" w:sz="0" w:space="0" w:color="auto"/>
        <w:bottom w:val="none" w:sz="0" w:space="0" w:color="auto"/>
        <w:right w:val="none" w:sz="0" w:space="0" w:color="auto"/>
      </w:divBdr>
    </w:div>
    <w:div w:id="1781486956">
      <w:bodyDiv w:val="1"/>
      <w:marLeft w:val="0"/>
      <w:marRight w:val="0"/>
      <w:marTop w:val="0"/>
      <w:marBottom w:val="0"/>
      <w:divBdr>
        <w:top w:val="none" w:sz="0" w:space="0" w:color="auto"/>
        <w:left w:val="none" w:sz="0" w:space="0" w:color="auto"/>
        <w:bottom w:val="none" w:sz="0" w:space="0" w:color="auto"/>
        <w:right w:val="none" w:sz="0" w:space="0" w:color="auto"/>
      </w:divBdr>
    </w:div>
    <w:div w:id="1781604728">
      <w:bodyDiv w:val="1"/>
      <w:marLeft w:val="0"/>
      <w:marRight w:val="0"/>
      <w:marTop w:val="0"/>
      <w:marBottom w:val="0"/>
      <w:divBdr>
        <w:top w:val="none" w:sz="0" w:space="0" w:color="auto"/>
        <w:left w:val="none" w:sz="0" w:space="0" w:color="auto"/>
        <w:bottom w:val="none" w:sz="0" w:space="0" w:color="auto"/>
        <w:right w:val="none" w:sz="0" w:space="0" w:color="auto"/>
      </w:divBdr>
    </w:div>
    <w:div w:id="1781680912">
      <w:bodyDiv w:val="1"/>
      <w:marLeft w:val="0"/>
      <w:marRight w:val="0"/>
      <w:marTop w:val="0"/>
      <w:marBottom w:val="0"/>
      <w:divBdr>
        <w:top w:val="none" w:sz="0" w:space="0" w:color="auto"/>
        <w:left w:val="none" w:sz="0" w:space="0" w:color="auto"/>
        <w:bottom w:val="none" w:sz="0" w:space="0" w:color="auto"/>
        <w:right w:val="none" w:sz="0" w:space="0" w:color="auto"/>
      </w:divBdr>
    </w:div>
    <w:div w:id="1781949003">
      <w:bodyDiv w:val="1"/>
      <w:marLeft w:val="0"/>
      <w:marRight w:val="0"/>
      <w:marTop w:val="0"/>
      <w:marBottom w:val="0"/>
      <w:divBdr>
        <w:top w:val="none" w:sz="0" w:space="0" w:color="auto"/>
        <w:left w:val="none" w:sz="0" w:space="0" w:color="auto"/>
        <w:bottom w:val="none" w:sz="0" w:space="0" w:color="auto"/>
        <w:right w:val="none" w:sz="0" w:space="0" w:color="auto"/>
      </w:divBdr>
    </w:div>
    <w:div w:id="1782411280">
      <w:bodyDiv w:val="1"/>
      <w:marLeft w:val="0"/>
      <w:marRight w:val="0"/>
      <w:marTop w:val="0"/>
      <w:marBottom w:val="0"/>
      <w:divBdr>
        <w:top w:val="none" w:sz="0" w:space="0" w:color="auto"/>
        <w:left w:val="none" w:sz="0" w:space="0" w:color="auto"/>
        <w:bottom w:val="none" w:sz="0" w:space="0" w:color="auto"/>
        <w:right w:val="none" w:sz="0" w:space="0" w:color="auto"/>
      </w:divBdr>
    </w:div>
    <w:div w:id="1784037736">
      <w:bodyDiv w:val="1"/>
      <w:marLeft w:val="0"/>
      <w:marRight w:val="0"/>
      <w:marTop w:val="0"/>
      <w:marBottom w:val="0"/>
      <w:divBdr>
        <w:top w:val="none" w:sz="0" w:space="0" w:color="auto"/>
        <w:left w:val="none" w:sz="0" w:space="0" w:color="auto"/>
        <w:bottom w:val="none" w:sz="0" w:space="0" w:color="auto"/>
        <w:right w:val="none" w:sz="0" w:space="0" w:color="auto"/>
      </w:divBdr>
    </w:div>
    <w:div w:id="1784492155">
      <w:bodyDiv w:val="1"/>
      <w:marLeft w:val="0"/>
      <w:marRight w:val="0"/>
      <w:marTop w:val="0"/>
      <w:marBottom w:val="0"/>
      <w:divBdr>
        <w:top w:val="none" w:sz="0" w:space="0" w:color="auto"/>
        <w:left w:val="none" w:sz="0" w:space="0" w:color="auto"/>
        <w:bottom w:val="none" w:sz="0" w:space="0" w:color="auto"/>
        <w:right w:val="none" w:sz="0" w:space="0" w:color="auto"/>
      </w:divBdr>
    </w:div>
    <w:div w:id="1784615371">
      <w:bodyDiv w:val="1"/>
      <w:marLeft w:val="0"/>
      <w:marRight w:val="0"/>
      <w:marTop w:val="0"/>
      <w:marBottom w:val="0"/>
      <w:divBdr>
        <w:top w:val="none" w:sz="0" w:space="0" w:color="auto"/>
        <w:left w:val="none" w:sz="0" w:space="0" w:color="auto"/>
        <w:bottom w:val="none" w:sz="0" w:space="0" w:color="auto"/>
        <w:right w:val="none" w:sz="0" w:space="0" w:color="auto"/>
      </w:divBdr>
    </w:div>
    <w:div w:id="1784761336">
      <w:bodyDiv w:val="1"/>
      <w:marLeft w:val="0"/>
      <w:marRight w:val="0"/>
      <w:marTop w:val="0"/>
      <w:marBottom w:val="0"/>
      <w:divBdr>
        <w:top w:val="none" w:sz="0" w:space="0" w:color="auto"/>
        <w:left w:val="none" w:sz="0" w:space="0" w:color="auto"/>
        <w:bottom w:val="none" w:sz="0" w:space="0" w:color="auto"/>
        <w:right w:val="none" w:sz="0" w:space="0" w:color="auto"/>
      </w:divBdr>
    </w:div>
    <w:div w:id="1785224046">
      <w:bodyDiv w:val="1"/>
      <w:marLeft w:val="0"/>
      <w:marRight w:val="0"/>
      <w:marTop w:val="0"/>
      <w:marBottom w:val="0"/>
      <w:divBdr>
        <w:top w:val="none" w:sz="0" w:space="0" w:color="auto"/>
        <w:left w:val="none" w:sz="0" w:space="0" w:color="auto"/>
        <w:bottom w:val="none" w:sz="0" w:space="0" w:color="auto"/>
        <w:right w:val="none" w:sz="0" w:space="0" w:color="auto"/>
      </w:divBdr>
    </w:div>
    <w:div w:id="1786150023">
      <w:bodyDiv w:val="1"/>
      <w:marLeft w:val="0"/>
      <w:marRight w:val="0"/>
      <w:marTop w:val="0"/>
      <w:marBottom w:val="0"/>
      <w:divBdr>
        <w:top w:val="none" w:sz="0" w:space="0" w:color="auto"/>
        <w:left w:val="none" w:sz="0" w:space="0" w:color="auto"/>
        <w:bottom w:val="none" w:sz="0" w:space="0" w:color="auto"/>
        <w:right w:val="none" w:sz="0" w:space="0" w:color="auto"/>
      </w:divBdr>
    </w:div>
    <w:div w:id="1786734313">
      <w:bodyDiv w:val="1"/>
      <w:marLeft w:val="0"/>
      <w:marRight w:val="0"/>
      <w:marTop w:val="0"/>
      <w:marBottom w:val="0"/>
      <w:divBdr>
        <w:top w:val="none" w:sz="0" w:space="0" w:color="auto"/>
        <w:left w:val="none" w:sz="0" w:space="0" w:color="auto"/>
        <w:bottom w:val="none" w:sz="0" w:space="0" w:color="auto"/>
        <w:right w:val="none" w:sz="0" w:space="0" w:color="auto"/>
      </w:divBdr>
    </w:div>
    <w:div w:id="1788424086">
      <w:bodyDiv w:val="1"/>
      <w:marLeft w:val="0"/>
      <w:marRight w:val="0"/>
      <w:marTop w:val="0"/>
      <w:marBottom w:val="0"/>
      <w:divBdr>
        <w:top w:val="none" w:sz="0" w:space="0" w:color="auto"/>
        <w:left w:val="none" w:sz="0" w:space="0" w:color="auto"/>
        <w:bottom w:val="none" w:sz="0" w:space="0" w:color="auto"/>
        <w:right w:val="none" w:sz="0" w:space="0" w:color="auto"/>
      </w:divBdr>
    </w:div>
    <w:div w:id="1789660677">
      <w:bodyDiv w:val="1"/>
      <w:marLeft w:val="0"/>
      <w:marRight w:val="0"/>
      <w:marTop w:val="0"/>
      <w:marBottom w:val="0"/>
      <w:divBdr>
        <w:top w:val="none" w:sz="0" w:space="0" w:color="auto"/>
        <w:left w:val="none" w:sz="0" w:space="0" w:color="auto"/>
        <w:bottom w:val="none" w:sz="0" w:space="0" w:color="auto"/>
        <w:right w:val="none" w:sz="0" w:space="0" w:color="auto"/>
      </w:divBdr>
    </w:div>
    <w:div w:id="1791050626">
      <w:bodyDiv w:val="1"/>
      <w:marLeft w:val="0"/>
      <w:marRight w:val="0"/>
      <w:marTop w:val="0"/>
      <w:marBottom w:val="0"/>
      <w:divBdr>
        <w:top w:val="none" w:sz="0" w:space="0" w:color="auto"/>
        <w:left w:val="none" w:sz="0" w:space="0" w:color="auto"/>
        <w:bottom w:val="none" w:sz="0" w:space="0" w:color="auto"/>
        <w:right w:val="none" w:sz="0" w:space="0" w:color="auto"/>
      </w:divBdr>
    </w:div>
    <w:div w:id="1792673615">
      <w:bodyDiv w:val="1"/>
      <w:marLeft w:val="0"/>
      <w:marRight w:val="0"/>
      <w:marTop w:val="0"/>
      <w:marBottom w:val="0"/>
      <w:divBdr>
        <w:top w:val="none" w:sz="0" w:space="0" w:color="auto"/>
        <w:left w:val="none" w:sz="0" w:space="0" w:color="auto"/>
        <w:bottom w:val="none" w:sz="0" w:space="0" w:color="auto"/>
        <w:right w:val="none" w:sz="0" w:space="0" w:color="auto"/>
      </w:divBdr>
    </w:div>
    <w:div w:id="1793212399">
      <w:bodyDiv w:val="1"/>
      <w:marLeft w:val="0"/>
      <w:marRight w:val="0"/>
      <w:marTop w:val="0"/>
      <w:marBottom w:val="0"/>
      <w:divBdr>
        <w:top w:val="none" w:sz="0" w:space="0" w:color="auto"/>
        <w:left w:val="none" w:sz="0" w:space="0" w:color="auto"/>
        <w:bottom w:val="none" w:sz="0" w:space="0" w:color="auto"/>
        <w:right w:val="none" w:sz="0" w:space="0" w:color="auto"/>
      </w:divBdr>
    </w:div>
    <w:div w:id="1793280267">
      <w:bodyDiv w:val="1"/>
      <w:marLeft w:val="0"/>
      <w:marRight w:val="0"/>
      <w:marTop w:val="0"/>
      <w:marBottom w:val="0"/>
      <w:divBdr>
        <w:top w:val="none" w:sz="0" w:space="0" w:color="auto"/>
        <w:left w:val="none" w:sz="0" w:space="0" w:color="auto"/>
        <w:bottom w:val="none" w:sz="0" w:space="0" w:color="auto"/>
        <w:right w:val="none" w:sz="0" w:space="0" w:color="auto"/>
      </w:divBdr>
    </w:div>
    <w:div w:id="1793743289">
      <w:bodyDiv w:val="1"/>
      <w:marLeft w:val="0"/>
      <w:marRight w:val="0"/>
      <w:marTop w:val="0"/>
      <w:marBottom w:val="0"/>
      <w:divBdr>
        <w:top w:val="none" w:sz="0" w:space="0" w:color="auto"/>
        <w:left w:val="none" w:sz="0" w:space="0" w:color="auto"/>
        <w:bottom w:val="none" w:sz="0" w:space="0" w:color="auto"/>
        <w:right w:val="none" w:sz="0" w:space="0" w:color="auto"/>
      </w:divBdr>
    </w:div>
    <w:div w:id="1793748256">
      <w:bodyDiv w:val="1"/>
      <w:marLeft w:val="0"/>
      <w:marRight w:val="0"/>
      <w:marTop w:val="0"/>
      <w:marBottom w:val="0"/>
      <w:divBdr>
        <w:top w:val="none" w:sz="0" w:space="0" w:color="auto"/>
        <w:left w:val="none" w:sz="0" w:space="0" w:color="auto"/>
        <w:bottom w:val="none" w:sz="0" w:space="0" w:color="auto"/>
        <w:right w:val="none" w:sz="0" w:space="0" w:color="auto"/>
      </w:divBdr>
    </w:div>
    <w:div w:id="1793866850">
      <w:bodyDiv w:val="1"/>
      <w:marLeft w:val="0"/>
      <w:marRight w:val="0"/>
      <w:marTop w:val="0"/>
      <w:marBottom w:val="0"/>
      <w:divBdr>
        <w:top w:val="none" w:sz="0" w:space="0" w:color="auto"/>
        <w:left w:val="none" w:sz="0" w:space="0" w:color="auto"/>
        <w:bottom w:val="none" w:sz="0" w:space="0" w:color="auto"/>
        <w:right w:val="none" w:sz="0" w:space="0" w:color="auto"/>
      </w:divBdr>
    </w:div>
    <w:div w:id="1793937684">
      <w:bodyDiv w:val="1"/>
      <w:marLeft w:val="0"/>
      <w:marRight w:val="0"/>
      <w:marTop w:val="0"/>
      <w:marBottom w:val="0"/>
      <w:divBdr>
        <w:top w:val="none" w:sz="0" w:space="0" w:color="auto"/>
        <w:left w:val="none" w:sz="0" w:space="0" w:color="auto"/>
        <w:bottom w:val="none" w:sz="0" w:space="0" w:color="auto"/>
        <w:right w:val="none" w:sz="0" w:space="0" w:color="auto"/>
      </w:divBdr>
    </w:div>
    <w:div w:id="1794715537">
      <w:bodyDiv w:val="1"/>
      <w:marLeft w:val="0"/>
      <w:marRight w:val="0"/>
      <w:marTop w:val="0"/>
      <w:marBottom w:val="0"/>
      <w:divBdr>
        <w:top w:val="none" w:sz="0" w:space="0" w:color="auto"/>
        <w:left w:val="none" w:sz="0" w:space="0" w:color="auto"/>
        <w:bottom w:val="none" w:sz="0" w:space="0" w:color="auto"/>
        <w:right w:val="none" w:sz="0" w:space="0" w:color="auto"/>
      </w:divBdr>
    </w:div>
    <w:div w:id="1795827860">
      <w:bodyDiv w:val="1"/>
      <w:marLeft w:val="0"/>
      <w:marRight w:val="0"/>
      <w:marTop w:val="0"/>
      <w:marBottom w:val="0"/>
      <w:divBdr>
        <w:top w:val="none" w:sz="0" w:space="0" w:color="auto"/>
        <w:left w:val="none" w:sz="0" w:space="0" w:color="auto"/>
        <w:bottom w:val="none" w:sz="0" w:space="0" w:color="auto"/>
        <w:right w:val="none" w:sz="0" w:space="0" w:color="auto"/>
      </w:divBdr>
    </w:div>
    <w:div w:id="1796874064">
      <w:bodyDiv w:val="1"/>
      <w:marLeft w:val="0"/>
      <w:marRight w:val="0"/>
      <w:marTop w:val="0"/>
      <w:marBottom w:val="0"/>
      <w:divBdr>
        <w:top w:val="none" w:sz="0" w:space="0" w:color="auto"/>
        <w:left w:val="none" w:sz="0" w:space="0" w:color="auto"/>
        <w:bottom w:val="none" w:sz="0" w:space="0" w:color="auto"/>
        <w:right w:val="none" w:sz="0" w:space="0" w:color="auto"/>
      </w:divBdr>
    </w:div>
    <w:div w:id="1797335967">
      <w:bodyDiv w:val="1"/>
      <w:marLeft w:val="0"/>
      <w:marRight w:val="0"/>
      <w:marTop w:val="0"/>
      <w:marBottom w:val="0"/>
      <w:divBdr>
        <w:top w:val="none" w:sz="0" w:space="0" w:color="auto"/>
        <w:left w:val="none" w:sz="0" w:space="0" w:color="auto"/>
        <w:bottom w:val="none" w:sz="0" w:space="0" w:color="auto"/>
        <w:right w:val="none" w:sz="0" w:space="0" w:color="auto"/>
      </w:divBdr>
    </w:div>
    <w:div w:id="1797869056">
      <w:bodyDiv w:val="1"/>
      <w:marLeft w:val="0"/>
      <w:marRight w:val="0"/>
      <w:marTop w:val="0"/>
      <w:marBottom w:val="0"/>
      <w:divBdr>
        <w:top w:val="none" w:sz="0" w:space="0" w:color="auto"/>
        <w:left w:val="none" w:sz="0" w:space="0" w:color="auto"/>
        <w:bottom w:val="none" w:sz="0" w:space="0" w:color="auto"/>
        <w:right w:val="none" w:sz="0" w:space="0" w:color="auto"/>
      </w:divBdr>
    </w:div>
    <w:div w:id="1798601742">
      <w:bodyDiv w:val="1"/>
      <w:marLeft w:val="0"/>
      <w:marRight w:val="0"/>
      <w:marTop w:val="0"/>
      <w:marBottom w:val="0"/>
      <w:divBdr>
        <w:top w:val="none" w:sz="0" w:space="0" w:color="auto"/>
        <w:left w:val="none" w:sz="0" w:space="0" w:color="auto"/>
        <w:bottom w:val="none" w:sz="0" w:space="0" w:color="auto"/>
        <w:right w:val="none" w:sz="0" w:space="0" w:color="auto"/>
      </w:divBdr>
    </w:div>
    <w:div w:id="1799255265">
      <w:bodyDiv w:val="1"/>
      <w:marLeft w:val="0"/>
      <w:marRight w:val="0"/>
      <w:marTop w:val="0"/>
      <w:marBottom w:val="0"/>
      <w:divBdr>
        <w:top w:val="none" w:sz="0" w:space="0" w:color="auto"/>
        <w:left w:val="none" w:sz="0" w:space="0" w:color="auto"/>
        <w:bottom w:val="none" w:sz="0" w:space="0" w:color="auto"/>
        <w:right w:val="none" w:sz="0" w:space="0" w:color="auto"/>
      </w:divBdr>
    </w:div>
    <w:div w:id="1799295549">
      <w:bodyDiv w:val="1"/>
      <w:marLeft w:val="0"/>
      <w:marRight w:val="0"/>
      <w:marTop w:val="0"/>
      <w:marBottom w:val="0"/>
      <w:divBdr>
        <w:top w:val="none" w:sz="0" w:space="0" w:color="auto"/>
        <w:left w:val="none" w:sz="0" w:space="0" w:color="auto"/>
        <w:bottom w:val="none" w:sz="0" w:space="0" w:color="auto"/>
        <w:right w:val="none" w:sz="0" w:space="0" w:color="auto"/>
      </w:divBdr>
    </w:div>
    <w:div w:id="1799567065">
      <w:bodyDiv w:val="1"/>
      <w:marLeft w:val="0"/>
      <w:marRight w:val="0"/>
      <w:marTop w:val="0"/>
      <w:marBottom w:val="0"/>
      <w:divBdr>
        <w:top w:val="none" w:sz="0" w:space="0" w:color="auto"/>
        <w:left w:val="none" w:sz="0" w:space="0" w:color="auto"/>
        <w:bottom w:val="none" w:sz="0" w:space="0" w:color="auto"/>
        <w:right w:val="none" w:sz="0" w:space="0" w:color="auto"/>
      </w:divBdr>
    </w:div>
    <w:div w:id="1799759333">
      <w:bodyDiv w:val="1"/>
      <w:marLeft w:val="0"/>
      <w:marRight w:val="0"/>
      <w:marTop w:val="0"/>
      <w:marBottom w:val="0"/>
      <w:divBdr>
        <w:top w:val="none" w:sz="0" w:space="0" w:color="auto"/>
        <w:left w:val="none" w:sz="0" w:space="0" w:color="auto"/>
        <w:bottom w:val="none" w:sz="0" w:space="0" w:color="auto"/>
        <w:right w:val="none" w:sz="0" w:space="0" w:color="auto"/>
      </w:divBdr>
    </w:div>
    <w:div w:id="1801219377">
      <w:bodyDiv w:val="1"/>
      <w:marLeft w:val="0"/>
      <w:marRight w:val="0"/>
      <w:marTop w:val="0"/>
      <w:marBottom w:val="0"/>
      <w:divBdr>
        <w:top w:val="none" w:sz="0" w:space="0" w:color="auto"/>
        <w:left w:val="none" w:sz="0" w:space="0" w:color="auto"/>
        <w:bottom w:val="none" w:sz="0" w:space="0" w:color="auto"/>
        <w:right w:val="none" w:sz="0" w:space="0" w:color="auto"/>
      </w:divBdr>
    </w:div>
    <w:div w:id="1801803300">
      <w:bodyDiv w:val="1"/>
      <w:marLeft w:val="0"/>
      <w:marRight w:val="0"/>
      <w:marTop w:val="0"/>
      <w:marBottom w:val="0"/>
      <w:divBdr>
        <w:top w:val="none" w:sz="0" w:space="0" w:color="auto"/>
        <w:left w:val="none" w:sz="0" w:space="0" w:color="auto"/>
        <w:bottom w:val="none" w:sz="0" w:space="0" w:color="auto"/>
        <w:right w:val="none" w:sz="0" w:space="0" w:color="auto"/>
      </w:divBdr>
    </w:div>
    <w:div w:id="1802267302">
      <w:bodyDiv w:val="1"/>
      <w:marLeft w:val="0"/>
      <w:marRight w:val="0"/>
      <w:marTop w:val="0"/>
      <w:marBottom w:val="0"/>
      <w:divBdr>
        <w:top w:val="none" w:sz="0" w:space="0" w:color="auto"/>
        <w:left w:val="none" w:sz="0" w:space="0" w:color="auto"/>
        <w:bottom w:val="none" w:sz="0" w:space="0" w:color="auto"/>
        <w:right w:val="none" w:sz="0" w:space="0" w:color="auto"/>
      </w:divBdr>
    </w:div>
    <w:div w:id="1802383569">
      <w:bodyDiv w:val="1"/>
      <w:marLeft w:val="0"/>
      <w:marRight w:val="0"/>
      <w:marTop w:val="0"/>
      <w:marBottom w:val="0"/>
      <w:divBdr>
        <w:top w:val="none" w:sz="0" w:space="0" w:color="auto"/>
        <w:left w:val="none" w:sz="0" w:space="0" w:color="auto"/>
        <w:bottom w:val="none" w:sz="0" w:space="0" w:color="auto"/>
        <w:right w:val="none" w:sz="0" w:space="0" w:color="auto"/>
      </w:divBdr>
    </w:div>
    <w:div w:id="1802530703">
      <w:bodyDiv w:val="1"/>
      <w:marLeft w:val="0"/>
      <w:marRight w:val="0"/>
      <w:marTop w:val="0"/>
      <w:marBottom w:val="0"/>
      <w:divBdr>
        <w:top w:val="none" w:sz="0" w:space="0" w:color="auto"/>
        <w:left w:val="none" w:sz="0" w:space="0" w:color="auto"/>
        <w:bottom w:val="none" w:sz="0" w:space="0" w:color="auto"/>
        <w:right w:val="none" w:sz="0" w:space="0" w:color="auto"/>
      </w:divBdr>
    </w:div>
    <w:div w:id="1803495261">
      <w:bodyDiv w:val="1"/>
      <w:marLeft w:val="0"/>
      <w:marRight w:val="0"/>
      <w:marTop w:val="0"/>
      <w:marBottom w:val="0"/>
      <w:divBdr>
        <w:top w:val="none" w:sz="0" w:space="0" w:color="auto"/>
        <w:left w:val="none" w:sz="0" w:space="0" w:color="auto"/>
        <w:bottom w:val="none" w:sz="0" w:space="0" w:color="auto"/>
        <w:right w:val="none" w:sz="0" w:space="0" w:color="auto"/>
      </w:divBdr>
    </w:div>
    <w:div w:id="1804077330">
      <w:bodyDiv w:val="1"/>
      <w:marLeft w:val="0"/>
      <w:marRight w:val="0"/>
      <w:marTop w:val="0"/>
      <w:marBottom w:val="0"/>
      <w:divBdr>
        <w:top w:val="none" w:sz="0" w:space="0" w:color="auto"/>
        <w:left w:val="none" w:sz="0" w:space="0" w:color="auto"/>
        <w:bottom w:val="none" w:sz="0" w:space="0" w:color="auto"/>
        <w:right w:val="none" w:sz="0" w:space="0" w:color="auto"/>
      </w:divBdr>
    </w:div>
    <w:div w:id="1804612141">
      <w:bodyDiv w:val="1"/>
      <w:marLeft w:val="0"/>
      <w:marRight w:val="0"/>
      <w:marTop w:val="0"/>
      <w:marBottom w:val="0"/>
      <w:divBdr>
        <w:top w:val="none" w:sz="0" w:space="0" w:color="auto"/>
        <w:left w:val="none" w:sz="0" w:space="0" w:color="auto"/>
        <w:bottom w:val="none" w:sz="0" w:space="0" w:color="auto"/>
        <w:right w:val="none" w:sz="0" w:space="0" w:color="auto"/>
      </w:divBdr>
    </w:div>
    <w:div w:id="1805076267">
      <w:bodyDiv w:val="1"/>
      <w:marLeft w:val="0"/>
      <w:marRight w:val="0"/>
      <w:marTop w:val="0"/>
      <w:marBottom w:val="0"/>
      <w:divBdr>
        <w:top w:val="none" w:sz="0" w:space="0" w:color="auto"/>
        <w:left w:val="none" w:sz="0" w:space="0" w:color="auto"/>
        <w:bottom w:val="none" w:sz="0" w:space="0" w:color="auto"/>
        <w:right w:val="none" w:sz="0" w:space="0" w:color="auto"/>
      </w:divBdr>
    </w:div>
    <w:div w:id="1805541926">
      <w:bodyDiv w:val="1"/>
      <w:marLeft w:val="0"/>
      <w:marRight w:val="0"/>
      <w:marTop w:val="0"/>
      <w:marBottom w:val="0"/>
      <w:divBdr>
        <w:top w:val="none" w:sz="0" w:space="0" w:color="auto"/>
        <w:left w:val="none" w:sz="0" w:space="0" w:color="auto"/>
        <w:bottom w:val="none" w:sz="0" w:space="0" w:color="auto"/>
        <w:right w:val="none" w:sz="0" w:space="0" w:color="auto"/>
      </w:divBdr>
    </w:div>
    <w:div w:id="1805779967">
      <w:bodyDiv w:val="1"/>
      <w:marLeft w:val="0"/>
      <w:marRight w:val="0"/>
      <w:marTop w:val="0"/>
      <w:marBottom w:val="0"/>
      <w:divBdr>
        <w:top w:val="none" w:sz="0" w:space="0" w:color="auto"/>
        <w:left w:val="none" w:sz="0" w:space="0" w:color="auto"/>
        <w:bottom w:val="none" w:sz="0" w:space="0" w:color="auto"/>
        <w:right w:val="none" w:sz="0" w:space="0" w:color="auto"/>
      </w:divBdr>
    </w:div>
    <w:div w:id="1806845956">
      <w:bodyDiv w:val="1"/>
      <w:marLeft w:val="0"/>
      <w:marRight w:val="0"/>
      <w:marTop w:val="0"/>
      <w:marBottom w:val="0"/>
      <w:divBdr>
        <w:top w:val="none" w:sz="0" w:space="0" w:color="auto"/>
        <w:left w:val="none" w:sz="0" w:space="0" w:color="auto"/>
        <w:bottom w:val="none" w:sz="0" w:space="0" w:color="auto"/>
        <w:right w:val="none" w:sz="0" w:space="0" w:color="auto"/>
      </w:divBdr>
    </w:div>
    <w:div w:id="1807039326">
      <w:bodyDiv w:val="1"/>
      <w:marLeft w:val="0"/>
      <w:marRight w:val="0"/>
      <w:marTop w:val="0"/>
      <w:marBottom w:val="0"/>
      <w:divBdr>
        <w:top w:val="none" w:sz="0" w:space="0" w:color="auto"/>
        <w:left w:val="none" w:sz="0" w:space="0" w:color="auto"/>
        <w:bottom w:val="none" w:sz="0" w:space="0" w:color="auto"/>
        <w:right w:val="none" w:sz="0" w:space="0" w:color="auto"/>
      </w:divBdr>
    </w:div>
    <w:div w:id="1807118926">
      <w:bodyDiv w:val="1"/>
      <w:marLeft w:val="0"/>
      <w:marRight w:val="0"/>
      <w:marTop w:val="0"/>
      <w:marBottom w:val="0"/>
      <w:divBdr>
        <w:top w:val="none" w:sz="0" w:space="0" w:color="auto"/>
        <w:left w:val="none" w:sz="0" w:space="0" w:color="auto"/>
        <w:bottom w:val="none" w:sz="0" w:space="0" w:color="auto"/>
        <w:right w:val="none" w:sz="0" w:space="0" w:color="auto"/>
      </w:divBdr>
    </w:div>
    <w:div w:id="1809780478">
      <w:bodyDiv w:val="1"/>
      <w:marLeft w:val="0"/>
      <w:marRight w:val="0"/>
      <w:marTop w:val="0"/>
      <w:marBottom w:val="0"/>
      <w:divBdr>
        <w:top w:val="none" w:sz="0" w:space="0" w:color="auto"/>
        <w:left w:val="none" w:sz="0" w:space="0" w:color="auto"/>
        <w:bottom w:val="none" w:sz="0" w:space="0" w:color="auto"/>
        <w:right w:val="none" w:sz="0" w:space="0" w:color="auto"/>
      </w:divBdr>
    </w:div>
    <w:div w:id="1810782214">
      <w:bodyDiv w:val="1"/>
      <w:marLeft w:val="0"/>
      <w:marRight w:val="0"/>
      <w:marTop w:val="0"/>
      <w:marBottom w:val="0"/>
      <w:divBdr>
        <w:top w:val="none" w:sz="0" w:space="0" w:color="auto"/>
        <w:left w:val="none" w:sz="0" w:space="0" w:color="auto"/>
        <w:bottom w:val="none" w:sz="0" w:space="0" w:color="auto"/>
        <w:right w:val="none" w:sz="0" w:space="0" w:color="auto"/>
      </w:divBdr>
    </w:div>
    <w:div w:id="1811022877">
      <w:bodyDiv w:val="1"/>
      <w:marLeft w:val="0"/>
      <w:marRight w:val="0"/>
      <w:marTop w:val="0"/>
      <w:marBottom w:val="0"/>
      <w:divBdr>
        <w:top w:val="none" w:sz="0" w:space="0" w:color="auto"/>
        <w:left w:val="none" w:sz="0" w:space="0" w:color="auto"/>
        <w:bottom w:val="none" w:sz="0" w:space="0" w:color="auto"/>
        <w:right w:val="none" w:sz="0" w:space="0" w:color="auto"/>
      </w:divBdr>
    </w:div>
    <w:div w:id="1811362191">
      <w:bodyDiv w:val="1"/>
      <w:marLeft w:val="0"/>
      <w:marRight w:val="0"/>
      <w:marTop w:val="0"/>
      <w:marBottom w:val="0"/>
      <w:divBdr>
        <w:top w:val="none" w:sz="0" w:space="0" w:color="auto"/>
        <w:left w:val="none" w:sz="0" w:space="0" w:color="auto"/>
        <w:bottom w:val="none" w:sz="0" w:space="0" w:color="auto"/>
        <w:right w:val="none" w:sz="0" w:space="0" w:color="auto"/>
      </w:divBdr>
    </w:div>
    <w:div w:id="1811704606">
      <w:bodyDiv w:val="1"/>
      <w:marLeft w:val="0"/>
      <w:marRight w:val="0"/>
      <w:marTop w:val="0"/>
      <w:marBottom w:val="0"/>
      <w:divBdr>
        <w:top w:val="none" w:sz="0" w:space="0" w:color="auto"/>
        <w:left w:val="none" w:sz="0" w:space="0" w:color="auto"/>
        <w:bottom w:val="none" w:sz="0" w:space="0" w:color="auto"/>
        <w:right w:val="none" w:sz="0" w:space="0" w:color="auto"/>
      </w:divBdr>
    </w:div>
    <w:div w:id="1812012586">
      <w:bodyDiv w:val="1"/>
      <w:marLeft w:val="0"/>
      <w:marRight w:val="0"/>
      <w:marTop w:val="0"/>
      <w:marBottom w:val="0"/>
      <w:divBdr>
        <w:top w:val="none" w:sz="0" w:space="0" w:color="auto"/>
        <w:left w:val="none" w:sz="0" w:space="0" w:color="auto"/>
        <w:bottom w:val="none" w:sz="0" w:space="0" w:color="auto"/>
        <w:right w:val="none" w:sz="0" w:space="0" w:color="auto"/>
      </w:divBdr>
    </w:div>
    <w:div w:id="1812208482">
      <w:bodyDiv w:val="1"/>
      <w:marLeft w:val="0"/>
      <w:marRight w:val="0"/>
      <w:marTop w:val="0"/>
      <w:marBottom w:val="0"/>
      <w:divBdr>
        <w:top w:val="none" w:sz="0" w:space="0" w:color="auto"/>
        <w:left w:val="none" w:sz="0" w:space="0" w:color="auto"/>
        <w:bottom w:val="none" w:sz="0" w:space="0" w:color="auto"/>
        <w:right w:val="none" w:sz="0" w:space="0" w:color="auto"/>
      </w:divBdr>
    </w:div>
    <w:div w:id="1812554934">
      <w:bodyDiv w:val="1"/>
      <w:marLeft w:val="0"/>
      <w:marRight w:val="0"/>
      <w:marTop w:val="0"/>
      <w:marBottom w:val="0"/>
      <w:divBdr>
        <w:top w:val="none" w:sz="0" w:space="0" w:color="auto"/>
        <w:left w:val="none" w:sz="0" w:space="0" w:color="auto"/>
        <w:bottom w:val="none" w:sz="0" w:space="0" w:color="auto"/>
        <w:right w:val="none" w:sz="0" w:space="0" w:color="auto"/>
      </w:divBdr>
    </w:div>
    <w:div w:id="1812749151">
      <w:bodyDiv w:val="1"/>
      <w:marLeft w:val="0"/>
      <w:marRight w:val="0"/>
      <w:marTop w:val="0"/>
      <w:marBottom w:val="0"/>
      <w:divBdr>
        <w:top w:val="none" w:sz="0" w:space="0" w:color="auto"/>
        <w:left w:val="none" w:sz="0" w:space="0" w:color="auto"/>
        <w:bottom w:val="none" w:sz="0" w:space="0" w:color="auto"/>
        <w:right w:val="none" w:sz="0" w:space="0" w:color="auto"/>
      </w:divBdr>
    </w:div>
    <w:div w:id="1812823652">
      <w:bodyDiv w:val="1"/>
      <w:marLeft w:val="0"/>
      <w:marRight w:val="0"/>
      <w:marTop w:val="0"/>
      <w:marBottom w:val="0"/>
      <w:divBdr>
        <w:top w:val="none" w:sz="0" w:space="0" w:color="auto"/>
        <w:left w:val="none" w:sz="0" w:space="0" w:color="auto"/>
        <w:bottom w:val="none" w:sz="0" w:space="0" w:color="auto"/>
        <w:right w:val="none" w:sz="0" w:space="0" w:color="auto"/>
      </w:divBdr>
    </w:div>
    <w:div w:id="1813865379">
      <w:bodyDiv w:val="1"/>
      <w:marLeft w:val="0"/>
      <w:marRight w:val="0"/>
      <w:marTop w:val="0"/>
      <w:marBottom w:val="0"/>
      <w:divBdr>
        <w:top w:val="none" w:sz="0" w:space="0" w:color="auto"/>
        <w:left w:val="none" w:sz="0" w:space="0" w:color="auto"/>
        <w:bottom w:val="none" w:sz="0" w:space="0" w:color="auto"/>
        <w:right w:val="none" w:sz="0" w:space="0" w:color="auto"/>
      </w:divBdr>
    </w:div>
    <w:div w:id="1814133728">
      <w:bodyDiv w:val="1"/>
      <w:marLeft w:val="0"/>
      <w:marRight w:val="0"/>
      <w:marTop w:val="0"/>
      <w:marBottom w:val="0"/>
      <w:divBdr>
        <w:top w:val="none" w:sz="0" w:space="0" w:color="auto"/>
        <w:left w:val="none" w:sz="0" w:space="0" w:color="auto"/>
        <w:bottom w:val="none" w:sz="0" w:space="0" w:color="auto"/>
        <w:right w:val="none" w:sz="0" w:space="0" w:color="auto"/>
      </w:divBdr>
    </w:div>
    <w:div w:id="1815484256">
      <w:bodyDiv w:val="1"/>
      <w:marLeft w:val="0"/>
      <w:marRight w:val="0"/>
      <w:marTop w:val="0"/>
      <w:marBottom w:val="0"/>
      <w:divBdr>
        <w:top w:val="none" w:sz="0" w:space="0" w:color="auto"/>
        <w:left w:val="none" w:sz="0" w:space="0" w:color="auto"/>
        <w:bottom w:val="none" w:sz="0" w:space="0" w:color="auto"/>
        <w:right w:val="none" w:sz="0" w:space="0" w:color="auto"/>
      </w:divBdr>
    </w:div>
    <w:div w:id="1817532721">
      <w:bodyDiv w:val="1"/>
      <w:marLeft w:val="0"/>
      <w:marRight w:val="0"/>
      <w:marTop w:val="0"/>
      <w:marBottom w:val="0"/>
      <w:divBdr>
        <w:top w:val="none" w:sz="0" w:space="0" w:color="auto"/>
        <w:left w:val="none" w:sz="0" w:space="0" w:color="auto"/>
        <w:bottom w:val="none" w:sz="0" w:space="0" w:color="auto"/>
        <w:right w:val="none" w:sz="0" w:space="0" w:color="auto"/>
      </w:divBdr>
    </w:div>
    <w:div w:id="1817840622">
      <w:bodyDiv w:val="1"/>
      <w:marLeft w:val="0"/>
      <w:marRight w:val="0"/>
      <w:marTop w:val="0"/>
      <w:marBottom w:val="0"/>
      <w:divBdr>
        <w:top w:val="none" w:sz="0" w:space="0" w:color="auto"/>
        <w:left w:val="none" w:sz="0" w:space="0" w:color="auto"/>
        <w:bottom w:val="none" w:sz="0" w:space="0" w:color="auto"/>
        <w:right w:val="none" w:sz="0" w:space="0" w:color="auto"/>
      </w:divBdr>
    </w:div>
    <w:div w:id="1818106459">
      <w:bodyDiv w:val="1"/>
      <w:marLeft w:val="0"/>
      <w:marRight w:val="0"/>
      <w:marTop w:val="0"/>
      <w:marBottom w:val="0"/>
      <w:divBdr>
        <w:top w:val="none" w:sz="0" w:space="0" w:color="auto"/>
        <w:left w:val="none" w:sz="0" w:space="0" w:color="auto"/>
        <w:bottom w:val="none" w:sz="0" w:space="0" w:color="auto"/>
        <w:right w:val="none" w:sz="0" w:space="0" w:color="auto"/>
      </w:divBdr>
    </w:div>
    <w:div w:id="1818761463">
      <w:bodyDiv w:val="1"/>
      <w:marLeft w:val="0"/>
      <w:marRight w:val="0"/>
      <w:marTop w:val="0"/>
      <w:marBottom w:val="0"/>
      <w:divBdr>
        <w:top w:val="none" w:sz="0" w:space="0" w:color="auto"/>
        <w:left w:val="none" w:sz="0" w:space="0" w:color="auto"/>
        <w:bottom w:val="none" w:sz="0" w:space="0" w:color="auto"/>
        <w:right w:val="none" w:sz="0" w:space="0" w:color="auto"/>
      </w:divBdr>
    </w:div>
    <w:div w:id="1819493581">
      <w:bodyDiv w:val="1"/>
      <w:marLeft w:val="0"/>
      <w:marRight w:val="0"/>
      <w:marTop w:val="0"/>
      <w:marBottom w:val="0"/>
      <w:divBdr>
        <w:top w:val="none" w:sz="0" w:space="0" w:color="auto"/>
        <w:left w:val="none" w:sz="0" w:space="0" w:color="auto"/>
        <w:bottom w:val="none" w:sz="0" w:space="0" w:color="auto"/>
        <w:right w:val="none" w:sz="0" w:space="0" w:color="auto"/>
      </w:divBdr>
    </w:div>
    <w:div w:id="1819951738">
      <w:bodyDiv w:val="1"/>
      <w:marLeft w:val="0"/>
      <w:marRight w:val="0"/>
      <w:marTop w:val="0"/>
      <w:marBottom w:val="0"/>
      <w:divBdr>
        <w:top w:val="none" w:sz="0" w:space="0" w:color="auto"/>
        <w:left w:val="none" w:sz="0" w:space="0" w:color="auto"/>
        <w:bottom w:val="none" w:sz="0" w:space="0" w:color="auto"/>
        <w:right w:val="none" w:sz="0" w:space="0" w:color="auto"/>
      </w:divBdr>
    </w:div>
    <w:div w:id="1820076867">
      <w:bodyDiv w:val="1"/>
      <w:marLeft w:val="0"/>
      <w:marRight w:val="0"/>
      <w:marTop w:val="0"/>
      <w:marBottom w:val="0"/>
      <w:divBdr>
        <w:top w:val="none" w:sz="0" w:space="0" w:color="auto"/>
        <w:left w:val="none" w:sz="0" w:space="0" w:color="auto"/>
        <w:bottom w:val="none" w:sz="0" w:space="0" w:color="auto"/>
        <w:right w:val="none" w:sz="0" w:space="0" w:color="auto"/>
      </w:divBdr>
    </w:div>
    <w:div w:id="1821117773">
      <w:bodyDiv w:val="1"/>
      <w:marLeft w:val="0"/>
      <w:marRight w:val="0"/>
      <w:marTop w:val="0"/>
      <w:marBottom w:val="0"/>
      <w:divBdr>
        <w:top w:val="none" w:sz="0" w:space="0" w:color="auto"/>
        <w:left w:val="none" w:sz="0" w:space="0" w:color="auto"/>
        <w:bottom w:val="none" w:sz="0" w:space="0" w:color="auto"/>
        <w:right w:val="none" w:sz="0" w:space="0" w:color="auto"/>
      </w:divBdr>
    </w:div>
    <w:div w:id="1821119840">
      <w:bodyDiv w:val="1"/>
      <w:marLeft w:val="0"/>
      <w:marRight w:val="0"/>
      <w:marTop w:val="0"/>
      <w:marBottom w:val="0"/>
      <w:divBdr>
        <w:top w:val="none" w:sz="0" w:space="0" w:color="auto"/>
        <w:left w:val="none" w:sz="0" w:space="0" w:color="auto"/>
        <w:bottom w:val="none" w:sz="0" w:space="0" w:color="auto"/>
        <w:right w:val="none" w:sz="0" w:space="0" w:color="auto"/>
      </w:divBdr>
    </w:div>
    <w:div w:id="1821773072">
      <w:bodyDiv w:val="1"/>
      <w:marLeft w:val="0"/>
      <w:marRight w:val="0"/>
      <w:marTop w:val="0"/>
      <w:marBottom w:val="0"/>
      <w:divBdr>
        <w:top w:val="none" w:sz="0" w:space="0" w:color="auto"/>
        <w:left w:val="none" w:sz="0" w:space="0" w:color="auto"/>
        <w:bottom w:val="none" w:sz="0" w:space="0" w:color="auto"/>
        <w:right w:val="none" w:sz="0" w:space="0" w:color="auto"/>
      </w:divBdr>
    </w:div>
    <w:div w:id="1822578627">
      <w:bodyDiv w:val="1"/>
      <w:marLeft w:val="0"/>
      <w:marRight w:val="0"/>
      <w:marTop w:val="0"/>
      <w:marBottom w:val="0"/>
      <w:divBdr>
        <w:top w:val="none" w:sz="0" w:space="0" w:color="auto"/>
        <w:left w:val="none" w:sz="0" w:space="0" w:color="auto"/>
        <w:bottom w:val="none" w:sz="0" w:space="0" w:color="auto"/>
        <w:right w:val="none" w:sz="0" w:space="0" w:color="auto"/>
      </w:divBdr>
    </w:div>
    <w:div w:id="1822888413">
      <w:bodyDiv w:val="1"/>
      <w:marLeft w:val="0"/>
      <w:marRight w:val="0"/>
      <w:marTop w:val="0"/>
      <w:marBottom w:val="0"/>
      <w:divBdr>
        <w:top w:val="none" w:sz="0" w:space="0" w:color="auto"/>
        <w:left w:val="none" w:sz="0" w:space="0" w:color="auto"/>
        <w:bottom w:val="none" w:sz="0" w:space="0" w:color="auto"/>
        <w:right w:val="none" w:sz="0" w:space="0" w:color="auto"/>
      </w:divBdr>
    </w:div>
    <w:div w:id="1825244603">
      <w:bodyDiv w:val="1"/>
      <w:marLeft w:val="0"/>
      <w:marRight w:val="0"/>
      <w:marTop w:val="0"/>
      <w:marBottom w:val="0"/>
      <w:divBdr>
        <w:top w:val="none" w:sz="0" w:space="0" w:color="auto"/>
        <w:left w:val="none" w:sz="0" w:space="0" w:color="auto"/>
        <w:bottom w:val="none" w:sz="0" w:space="0" w:color="auto"/>
        <w:right w:val="none" w:sz="0" w:space="0" w:color="auto"/>
      </w:divBdr>
    </w:div>
    <w:div w:id="1825311360">
      <w:bodyDiv w:val="1"/>
      <w:marLeft w:val="0"/>
      <w:marRight w:val="0"/>
      <w:marTop w:val="0"/>
      <w:marBottom w:val="0"/>
      <w:divBdr>
        <w:top w:val="none" w:sz="0" w:space="0" w:color="auto"/>
        <w:left w:val="none" w:sz="0" w:space="0" w:color="auto"/>
        <w:bottom w:val="none" w:sz="0" w:space="0" w:color="auto"/>
        <w:right w:val="none" w:sz="0" w:space="0" w:color="auto"/>
      </w:divBdr>
    </w:div>
    <w:div w:id="1825705459">
      <w:bodyDiv w:val="1"/>
      <w:marLeft w:val="0"/>
      <w:marRight w:val="0"/>
      <w:marTop w:val="0"/>
      <w:marBottom w:val="0"/>
      <w:divBdr>
        <w:top w:val="none" w:sz="0" w:space="0" w:color="auto"/>
        <w:left w:val="none" w:sz="0" w:space="0" w:color="auto"/>
        <w:bottom w:val="none" w:sz="0" w:space="0" w:color="auto"/>
        <w:right w:val="none" w:sz="0" w:space="0" w:color="auto"/>
      </w:divBdr>
    </w:div>
    <w:div w:id="1825925314">
      <w:bodyDiv w:val="1"/>
      <w:marLeft w:val="0"/>
      <w:marRight w:val="0"/>
      <w:marTop w:val="0"/>
      <w:marBottom w:val="0"/>
      <w:divBdr>
        <w:top w:val="none" w:sz="0" w:space="0" w:color="auto"/>
        <w:left w:val="none" w:sz="0" w:space="0" w:color="auto"/>
        <w:bottom w:val="none" w:sz="0" w:space="0" w:color="auto"/>
        <w:right w:val="none" w:sz="0" w:space="0" w:color="auto"/>
      </w:divBdr>
    </w:div>
    <w:div w:id="1826169459">
      <w:bodyDiv w:val="1"/>
      <w:marLeft w:val="0"/>
      <w:marRight w:val="0"/>
      <w:marTop w:val="0"/>
      <w:marBottom w:val="0"/>
      <w:divBdr>
        <w:top w:val="none" w:sz="0" w:space="0" w:color="auto"/>
        <w:left w:val="none" w:sz="0" w:space="0" w:color="auto"/>
        <w:bottom w:val="none" w:sz="0" w:space="0" w:color="auto"/>
        <w:right w:val="none" w:sz="0" w:space="0" w:color="auto"/>
      </w:divBdr>
    </w:div>
    <w:div w:id="1826847861">
      <w:bodyDiv w:val="1"/>
      <w:marLeft w:val="0"/>
      <w:marRight w:val="0"/>
      <w:marTop w:val="0"/>
      <w:marBottom w:val="0"/>
      <w:divBdr>
        <w:top w:val="none" w:sz="0" w:space="0" w:color="auto"/>
        <w:left w:val="none" w:sz="0" w:space="0" w:color="auto"/>
        <w:bottom w:val="none" w:sz="0" w:space="0" w:color="auto"/>
        <w:right w:val="none" w:sz="0" w:space="0" w:color="auto"/>
      </w:divBdr>
    </w:div>
    <w:div w:id="1827084382">
      <w:bodyDiv w:val="1"/>
      <w:marLeft w:val="0"/>
      <w:marRight w:val="0"/>
      <w:marTop w:val="0"/>
      <w:marBottom w:val="0"/>
      <w:divBdr>
        <w:top w:val="none" w:sz="0" w:space="0" w:color="auto"/>
        <w:left w:val="none" w:sz="0" w:space="0" w:color="auto"/>
        <w:bottom w:val="none" w:sz="0" w:space="0" w:color="auto"/>
        <w:right w:val="none" w:sz="0" w:space="0" w:color="auto"/>
      </w:divBdr>
    </w:div>
    <w:div w:id="1827742733">
      <w:bodyDiv w:val="1"/>
      <w:marLeft w:val="0"/>
      <w:marRight w:val="0"/>
      <w:marTop w:val="0"/>
      <w:marBottom w:val="0"/>
      <w:divBdr>
        <w:top w:val="none" w:sz="0" w:space="0" w:color="auto"/>
        <w:left w:val="none" w:sz="0" w:space="0" w:color="auto"/>
        <w:bottom w:val="none" w:sz="0" w:space="0" w:color="auto"/>
        <w:right w:val="none" w:sz="0" w:space="0" w:color="auto"/>
      </w:divBdr>
    </w:div>
    <w:div w:id="1828276635">
      <w:bodyDiv w:val="1"/>
      <w:marLeft w:val="0"/>
      <w:marRight w:val="0"/>
      <w:marTop w:val="0"/>
      <w:marBottom w:val="0"/>
      <w:divBdr>
        <w:top w:val="none" w:sz="0" w:space="0" w:color="auto"/>
        <w:left w:val="none" w:sz="0" w:space="0" w:color="auto"/>
        <w:bottom w:val="none" w:sz="0" w:space="0" w:color="auto"/>
        <w:right w:val="none" w:sz="0" w:space="0" w:color="auto"/>
      </w:divBdr>
    </w:div>
    <w:div w:id="1828521544">
      <w:bodyDiv w:val="1"/>
      <w:marLeft w:val="0"/>
      <w:marRight w:val="0"/>
      <w:marTop w:val="0"/>
      <w:marBottom w:val="0"/>
      <w:divBdr>
        <w:top w:val="none" w:sz="0" w:space="0" w:color="auto"/>
        <w:left w:val="none" w:sz="0" w:space="0" w:color="auto"/>
        <w:bottom w:val="none" w:sz="0" w:space="0" w:color="auto"/>
        <w:right w:val="none" w:sz="0" w:space="0" w:color="auto"/>
      </w:divBdr>
    </w:div>
    <w:div w:id="1829244467">
      <w:bodyDiv w:val="1"/>
      <w:marLeft w:val="0"/>
      <w:marRight w:val="0"/>
      <w:marTop w:val="0"/>
      <w:marBottom w:val="0"/>
      <w:divBdr>
        <w:top w:val="none" w:sz="0" w:space="0" w:color="auto"/>
        <w:left w:val="none" w:sz="0" w:space="0" w:color="auto"/>
        <w:bottom w:val="none" w:sz="0" w:space="0" w:color="auto"/>
        <w:right w:val="none" w:sz="0" w:space="0" w:color="auto"/>
      </w:divBdr>
    </w:div>
    <w:div w:id="1829324467">
      <w:bodyDiv w:val="1"/>
      <w:marLeft w:val="0"/>
      <w:marRight w:val="0"/>
      <w:marTop w:val="0"/>
      <w:marBottom w:val="0"/>
      <w:divBdr>
        <w:top w:val="none" w:sz="0" w:space="0" w:color="auto"/>
        <w:left w:val="none" w:sz="0" w:space="0" w:color="auto"/>
        <w:bottom w:val="none" w:sz="0" w:space="0" w:color="auto"/>
        <w:right w:val="none" w:sz="0" w:space="0" w:color="auto"/>
      </w:divBdr>
    </w:div>
    <w:div w:id="1829592914">
      <w:bodyDiv w:val="1"/>
      <w:marLeft w:val="0"/>
      <w:marRight w:val="0"/>
      <w:marTop w:val="0"/>
      <w:marBottom w:val="0"/>
      <w:divBdr>
        <w:top w:val="none" w:sz="0" w:space="0" w:color="auto"/>
        <w:left w:val="none" w:sz="0" w:space="0" w:color="auto"/>
        <w:bottom w:val="none" w:sz="0" w:space="0" w:color="auto"/>
        <w:right w:val="none" w:sz="0" w:space="0" w:color="auto"/>
      </w:divBdr>
    </w:div>
    <w:div w:id="1829982162">
      <w:bodyDiv w:val="1"/>
      <w:marLeft w:val="0"/>
      <w:marRight w:val="0"/>
      <w:marTop w:val="0"/>
      <w:marBottom w:val="0"/>
      <w:divBdr>
        <w:top w:val="none" w:sz="0" w:space="0" w:color="auto"/>
        <w:left w:val="none" w:sz="0" w:space="0" w:color="auto"/>
        <w:bottom w:val="none" w:sz="0" w:space="0" w:color="auto"/>
        <w:right w:val="none" w:sz="0" w:space="0" w:color="auto"/>
      </w:divBdr>
    </w:div>
    <w:div w:id="1829982172">
      <w:bodyDiv w:val="1"/>
      <w:marLeft w:val="0"/>
      <w:marRight w:val="0"/>
      <w:marTop w:val="0"/>
      <w:marBottom w:val="0"/>
      <w:divBdr>
        <w:top w:val="none" w:sz="0" w:space="0" w:color="auto"/>
        <w:left w:val="none" w:sz="0" w:space="0" w:color="auto"/>
        <w:bottom w:val="none" w:sz="0" w:space="0" w:color="auto"/>
        <w:right w:val="none" w:sz="0" w:space="0" w:color="auto"/>
      </w:divBdr>
    </w:div>
    <w:div w:id="1831098577">
      <w:bodyDiv w:val="1"/>
      <w:marLeft w:val="0"/>
      <w:marRight w:val="0"/>
      <w:marTop w:val="0"/>
      <w:marBottom w:val="0"/>
      <w:divBdr>
        <w:top w:val="none" w:sz="0" w:space="0" w:color="auto"/>
        <w:left w:val="none" w:sz="0" w:space="0" w:color="auto"/>
        <w:bottom w:val="none" w:sz="0" w:space="0" w:color="auto"/>
        <w:right w:val="none" w:sz="0" w:space="0" w:color="auto"/>
      </w:divBdr>
    </w:div>
    <w:div w:id="1831286885">
      <w:bodyDiv w:val="1"/>
      <w:marLeft w:val="0"/>
      <w:marRight w:val="0"/>
      <w:marTop w:val="0"/>
      <w:marBottom w:val="0"/>
      <w:divBdr>
        <w:top w:val="none" w:sz="0" w:space="0" w:color="auto"/>
        <w:left w:val="none" w:sz="0" w:space="0" w:color="auto"/>
        <w:bottom w:val="none" w:sz="0" w:space="0" w:color="auto"/>
        <w:right w:val="none" w:sz="0" w:space="0" w:color="auto"/>
      </w:divBdr>
    </w:div>
    <w:div w:id="1832676181">
      <w:bodyDiv w:val="1"/>
      <w:marLeft w:val="0"/>
      <w:marRight w:val="0"/>
      <w:marTop w:val="0"/>
      <w:marBottom w:val="0"/>
      <w:divBdr>
        <w:top w:val="none" w:sz="0" w:space="0" w:color="auto"/>
        <w:left w:val="none" w:sz="0" w:space="0" w:color="auto"/>
        <w:bottom w:val="none" w:sz="0" w:space="0" w:color="auto"/>
        <w:right w:val="none" w:sz="0" w:space="0" w:color="auto"/>
      </w:divBdr>
    </w:div>
    <w:div w:id="1832869439">
      <w:bodyDiv w:val="1"/>
      <w:marLeft w:val="0"/>
      <w:marRight w:val="0"/>
      <w:marTop w:val="0"/>
      <w:marBottom w:val="0"/>
      <w:divBdr>
        <w:top w:val="none" w:sz="0" w:space="0" w:color="auto"/>
        <w:left w:val="none" w:sz="0" w:space="0" w:color="auto"/>
        <w:bottom w:val="none" w:sz="0" w:space="0" w:color="auto"/>
        <w:right w:val="none" w:sz="0" w:space="0" w:color="auto"/>
      </w:divBdr>
    </w:div>
    <w:div w:id="1833065171">
      <w:bodyDiv w:val="1"/>
      <w:marLeft w:val="0"/>
      <w:marRight w:val="0"/>
      <w:marTop w:val="0"/>
      <w:marBottom w:val="0"/>
      <w:divBdr>
        <w:top w:val="none" w:sz="0" w:space="0" w:color="auto"/>
        <w:left w:val="none" w:sz="0" w:space="0" w:color="auto"/>
        <w:bottom w:val="none" w:sz="0" w:space="0" w:color="auto"/>
        <w:right w:val="none" w:sz="0" w:space="0" w:color="auto"/>
      </w:divBdr>
    </w:div>
    <w:div w:id="1833177345">
      <w:bodyDiv w:val="1"/>
      <w:marLeft w:val="0"/>
      <w:marRight w:val="0"/>
      <w:marTop w:val="0"/>
      <w:marBottom w:val="0"/>
      <w:divBdr>
        <w:top w:val="none" w:sz="0" w:space="0" w:color="auto"/>
        <w:left w:val="none" w:sz="0" w:space="0" w:color="auto"/>
        <w:bottom w:val="none" w:sz="0" w:space="0" w:color="auto"/>
        <w:right w:val="none" w:sz="0" w:space="0" w:color="auto"/>
      </w:divBdr>
    </w:div>
    <w:div w:id="1834643333">
      <w:bodyDiv w:val="1"/>
      <w:marLeft w:val="0"/>
      <w:marRight w:val="0"/>
      <w:marTop w:val="0"/>
      <w:marBottom w:val="0"/>
      <w:divBdr>
        <w:top w:val="none" w:sz="0" w:space="0" w:color="auto"/>
        <w:left w:val="none" w:sz="0" w:space="0" w:color="auto"/>
        <w:bottom w:val="none" w:sz="0" w:space="0" w:color="auto"/>
        <w:right w:val="none" w:sz="0" w:space="0" w:color="auto"/>
      </w:divBdr>
    </w:div>
    <w:div w:id="1835141956">
      <w:bodyDiv w:val="1"/>
      <w:marLeft w:val="0"/>
      <w:marRight w:val="0"/>
      <w:marTop w:val="0"/>
      <w:marBottom w:val="0"/>
      <w:divBdr>
        <w:top w:val="none" w:sz="0" w:space="0" w:color="auto"/>
        <w:left w:val="none" w:sz="0" w:space="0" w:color="auto"/>
        <w:bottom w:val="none" w:sz="0" w:space="0" w:color="auto"/>
        <w:right w:val="none" w:sz="0" w:space="0" w:color="auto"/>
      </w:divBdr>
    </w:div>
    <w:div w:id="1835484988">
      <w:bodyDiv w:val="1"/>
      <w:marLeft w:val="0"/>
      <w:marRight w:val="0"/>
      <w:marTop w:val="0"/>
      <w:marBottom w:val="0"/>
      <w:divBdr>
        <w:top w:val="none" w:sz="0" w:space="0" w:color="auto"/>
        <w:left w:val="none" w:sz="0" w:space="0" w:color="auto"/>
        <w:bottom w:val="none" w:sz="0" w:space="0" w:color="auto"/>
        <w:right w:val="none" w:sz="0" w:space="0" w:color="auto"/>
      </w:divBdr>
    </w:div>
    <w:div w:id="1836070236">
      <w:bodyDiv w:val="1"/>
      <w:marLeft w:val="0"/>
      <w:marRight w:val="0"/>
      <w:marTop w:val="0"/>
      <w:marBottom w:val="0"/>
      <w:divBdr>
        <w:top w:val="none" w:sz="0" w:space="0" w:color="auto"/>
        <w:left w:val="none" w:sz="0" w:space="0" w:color="auto"/>
        <w:bottom w:val="none" w:sz="0" w:space="0" w:color="auto"/>
        <w:right w:val="none" w:sz="0" w:space="0" w:color="auto"/>
      </w:divBdr>
    </w:div>
    <w:div w:id="1838227238">
      <w:bodyDiv w:val="1"/>
      <w:marLeft w:val="0"/>
      <w:marRight w:val="0"/>
      <w:marTop w:val="0"/>
      <w:marBottom w:val="0"/>
      <w:divBdr>
        <w:top w:val="none" w:sz="0" w:space="0" w:color="auto"/>
        <w:left w:val="none" w:sz="0" w:space="0" w:color="auto"/>
        <w:bottom w:val="none" w:sz="0" w:space="0" w:color="auto"/>
        <w:right w:val="none" w:sz="0" w:space="0" w:color="auto"/>
      </w:divBdr>
    </w:div>
    <w:div w:id="1838693460">
      <w:bodyDiv w:val="1"/>
      <w:marLeft w:val="0"/>
      <w:marRight w:val="0"/>
      <w:marTop w:val="0"/>
      <w:marBottom w:val="0"/>
      <w:divBdr>
        <w:top w:val="none" w:sz="0" w:space="0" w:color="auto"/>
        <w:left w:val="none" w:sz="0" w:space="0" w:color="auto"/>
        <w:bottom w:val="none" w:sz="0" w:space="0" w:color="auto"/>
        <w:right w:val="none" w:sz="0" w:space="0" w:color="auto"/>
      </w:divBdr>
    </w:div>
    <w:div w:id="1838760637">
      <w:bodyDiv w:val="1"/>
      <w:marLeft w:val="0"/>
      <w:marRight w:val="0"/>
      <w:marTop w:val="0"/>
      <w:marBottom w:val="0"/>
      <w:divBdr>
        <w:top w:val="none" w:sz="0" w:space="0" w:color="auto"/>
        <w:left w:val="none" w:sz="0" w:space="0" w:color="auto"/>
        <w:bottom w:val="none" w:sz="0" w:space="0" w:color="auto"/>
        <w:right w:val="none" w:sz="0" w:space="0" w:color="auto"/>
      </w:divBdr>
    </w:div>
    <w:div w:id="1840273137">
      <w:bodyDiv w:val="1"/>
      <w:marLeft w:val="0"/>
      <w:marRight w:val="0"/>
      <w:marTop w:val="0"/>
      <w:marBottom w:val="0"/>
      <w:divBdr>
        <w:top w:val="none" w:sz="0" w:space="0" w:color="auto"/>
        <w:left w:val="none" w:sz="0" w:space="0" w:color="auto"/>
        <w:bottom w:val="none" w:sz="0" w:space="0" w:color="auto"/>
        <w:right w:val="none" w:sz="0" w:space="0" w:color="auto"/>
      </w:divBdr>
    </w:div>
    <w:div w:id="1840391208">
      <w:bodyDiv w:val="1"/>
      <w:marLeft w:val="0"/>
      <w:marRight w:val="0"/>
      <w:marTop w:val="0"/>
      <w:marBottom w:val="0"/>
      <w:divBdr>
        <w:top w:val="none" w:sz="0" w:space="0" w:color="auto"/>
        <w:left w:val="none" w:sz="0" w:space="0" w:color="auto"/>
        <w:bottom w:val="none" w:sz="0" w:space="0" w:color="auto"/>
        <w:right w:val="none" w:sz="0" w:space="0" w:color="auto"/>
      </w:divBdr>
    </w:div>
    <w:div w:id="1840540572">
      <w:bodyDiv w:val="1"/>
      <w:marLeft w:val="0"/>
      <w:marRight w:val="0"/>
      <w:marTop w:val="0"/>
      <w:marBottom w:val="0"/>
      <w:divBdr>
        <w:top w:val="none" w:sz="0" w:space="0" w:color="auto"/>
        <w:left w:val="none" w:sz="0" w:space="0" w:color="auto"/>
        <w:bottom w:val="none" w:sz="0" w:space="0" w:color="auto"/>
        <w:right w:val="none" w:sz="0" w:space="0" w:color="auto"/>
      </w:divBdr>
    </w:div>
    <w:div w:id="1840655477">
      <w:bodyDiv w:val="1"/>
      <w:marLeft w:val="0"/>
      <w:marRight w:val="0"/>
      <w:marTop w:val="0"/>
      <w:marBottom w:val="0"/>
      <w:divBdr>
        <w:top w:val="none" w:sz="0" w:space="0" w:color="auto"/>
        <w:left w:val="none" w:sz="0" w:space="0" w:color="auto"/>
        <w:bottom w:val="none" w:sz="0" w:space="0" w:color="auto"/>
        <w:right w:val="none" w:sz="0" w:space="0" w:color="auto"/>
      </w:divBdr>
    </w:div>
    <w:div w:id="1840925476">
      <w:bodyDiv w:val="1"/>
      <w:marLeft w:val="0"/>
      <w:marRight w:val="0"/>
      <w:marTop w:val="0"/>
      <w:marBottom w:val="0"/>
      <w:divBdr>
        <w:top w:val="none" w:sz="0" w:space="0" w:color="auto"/>
        <w:left w:val="none" w:sz="0" w:space="0" w:color="auto"/>
        <w:bottom w:val="none" w:sz="0" w:space="0" w:color="auto"/>
        <w:right w:val="none" w:sz="0" w:space="0" w:color="auto"/>
      </w:divBdr>
    </w:div>
    <w:div w:id="1841188487">
      <w:bodyDiv w:val="1"/>
      <w:marLeft w:val="0"/>
      <w:marRight w:val="0"/>
      <w:marTop w:val="0"/>
      <w:marBottom w:val="0"/>
      <w:divBdr>
        <w:top w:val="none" w:sz="0" w:space="0" w:color="auto"/>
        <w:left w:val="none" w:sz="0" w:space="0" w:color="auto"/>
        <w:bottom w:val="none" w:sz="0" w:space="0" w:color="auto"/>
        <w:right w:val="none" w:sz="0" w:space="0" w:color="auto"/>
      </w:divBdr>
    </w:div>
    <w:div w:id="1841462756">
      <w:bodyDiv w:val="1"/>
      <w:marLeft w:val="0"/>
      <w:marRight w:val="0"/>
      <w:marTop w:val="0"/>
      <w:marBottom w:val="0"/>
      <w:divBdr>
        <w:top w:val="none" w:sz="0" w:space="0" w:color="auto"/>
        <w:left w:val="none" w:sz="0" w:space="0" w:color="auto"/>
        <w:bottom w:val="none" w:sz="0" w:space="0" w:color="auto"/>
        <w:right w:val="none" w:sz="0" w:space="0" w:color="auto"/>
      </w:divBdr>
    </w:div>
    <w:div w:id="1842155341">
      <w:bodyDiv w:val="1"/>
      <w:marLeft w:val="0"/>
      <w:marRight w:val="0"/>
      <w:marTop w:val="0"/>
      <w:marBottom w:val="0"/>
      <w:divBdr>
        <w:top w:val="none" w:sz="0" w:space="0" w:color="auto"/>
        <w:left w:val="none" w:sz="0" w:space="0" w:color="auto"/>
        <w:bottom w:val="none" w:sz="0" w:space="0" w:color="auto"/>
        <w:right w:val="none" w:sz="0" w:space="0" w:color="auto"/>
      </w:divBdr>
    </w:div>
    <w:div w:id="1842500859">
      <w:bodyDiv w:val="1"/>
      <w:marLeft w:val="0"/>
      <w:marRight w:val="0"/>
      <w:marTop w:val="0"/>
      <w:marBottom w:val="0"/>
      <w:divBdr>
        <w:top w:val="none" w:sz="0" w:space="0" w:color="auto"/>
        <w:left w:val="none" w:sz="0" w:space="0" w:color="auto"/>
        <w:bottom w:val="none" w:sz="0" w:space="0" w:color="auto"/>
        <w:right w:val="none" w:sz="0" w:space="0" w:color="auto"/>
      </w:divBdr>
    </w:div>
    <w:div w:id="1842575045">
      <w:bodyDiv w:val="1"/>
      <w:marLeft w:val="0"/>
      <w:marRight w:val="0"/>
      <w:marTop w:val="0"/>
      <w:marBottom w:val="0"/>
      <w:divBdr>
        <w:top w:val="none" w:sz="0" w:space="0" w:color="auto"/>
        <w:left w:val="none" w:sz="0" w:space="0" w:color="auto"/>
        <w:bottom w:val="none" w:sz="0" w:space="0" w:color="auto"/>
        <w:right w:val="none" w:sz="0" w:space="0" w:color="auto"/>
      </w:divBdr>
    </w:div>
    <w:div w:id="1843082703">
      <w:bodyDiv w:val="1"/>
      <w:marLeft w:val="0"/>
      <w:marRight w:val="0"/>
      <w:marTop w:val="0"/>
      <w:marBottom w:val="0"/>
      <w:divBdr>
        <w:top w:val="none" w:sz="0" w:space="0" w:color="auto"/>
        <w:left w:val="none" w:sz="0" w:space="0" w:color="auto"/>
        <w:bottom w:val="none" w:sz="0" w:space="0" w:color="auto"/>
        <w:right w:val="none" w:sz="0" w:space="0" w:color="auto"/>
      </w:divBdr>
    </w:div>
    <w:div w:id="1843205146">
      <w:bodyDiv w:val="1"/>
      <w:marLeft w:val="0"/>
      <w:marRight w:val="0"/>
      <w:marTop w:val="0"/>
      <w:marBottom w:val="0"/>
      <w:divBdr>
        <w:top w:val="none" w:sz="0" w:space="0" w:color="auto"/>
        <w:left w:val="none" w:sz="0" w:space="0" w:color="auto"/>
        <w:bottom w:val="none" w:sz="0" w:space="0" w:color="auto"/>
        <w:right w:val="none" w:sz="0" w:space="0" w:color="auto"/>
      </w:divBdr>
    </w:div>
    <w:div w:id="1843661295">
      <w:bodyDiv w:val="1"/>
      <w:marLeft w:val="0"/>
      <w:marRight w:val="0"/>
      <w:marTop w:val="0"/>
      <w:marBottom w:val="0"/>
      <w:divBdr>
        <w:top w:val="none" w:sz="0" w:space="0" w:color="auto"/>
        <w:left w:val="none" w:sz="0" w:space="0" w:color="auto"/>
        <w:bottom w:val="none" w:sz="0" w:space="0" w:color="auto"/>
        <w:right w:val="none" w:sz="0" w:space="0" w:color="auto"/>
      </w:divBdr>
    </w:div>
    <w:div w:id="1844126162">
      <w:bodyDiv w:val="1"/>
      <w:marLeft w:val="0"/>
      <w:marRight w:val="0"/>
      <w:marTop w:val="0"/>
      <w:marBottom w:val="0"/>
      <w:divBdr>
        <w:top w:val="none" w:sz="0" w:space="0" w:color="auto"/>
        <w:left w:val="none" w:sz="0" w:space="0" w:color="auto"/>
        <w:bottom w:val="none" w:sz="0" w:space="0" w:color="auto"/>
        <w:right w:val="none" w:sz="0" w:space="0" w:color="auto"/>
      </w:divBdr>
    </w:div>
    <w:div w:id="1844474238">
      <w:bodyDiv w:val="1"/>
      <w:marLeft w:val="0"/>
      <w:marRight w:val="0"/>
      <w:marTop w:val="0"/>
      <w:marBottom w:val="0"/>
      <w:divBdr>
        <w:top w:val="none" w:sz="0" w:space="0" w:color="auto"/>
        <w:left w:val="none" w:sz="0" w:space="0" w:color="auto"/>
        <w:bottom w:val="none" w:sz="0" w:space="0" w:color="auto"/>
        <w:right w:val="none" w:sz="0" w:space="0" w:color="auto"/>
      </w:divBdr>
    </w:div>
    <w:div w:id="1844511250">
      <w:bodyDiv w:val="1"/>
      <w:marLeft w:val="0"/>
      <w:marRight w:val="0"/>
      <w:marTop w:val="0"/>
      <w:marBottom w:val="0"/>
      <w:divBdr>
        <w:top w:val="none" w:sz="0" w:space="0" w:color="auto"/>
        <w:left w:val="none" w:sz="0" w:space="0" w:color="auto"/>
        <w:bottom w:val="none" w:sz="0" w:space="0" w:color="auto"/>
        <w:right w:val="none" w:sz="0" w:space="0" w:color="auto"/>
      </w:divBdr>
    </w:div>
    <w:div w:id="1847164048">
      <w:bodyDiv w:val="1"/>
      <w:marLeft w:val="0"/>
      <w:marRight w:val="0"/>
      <w:marTop w:val="0"/>
      <w:marBottom w:val="0"/>
      <w:divBdr>
        <w:top w:val="none" w:sz="0" w:space="0" w:color="auto"/>
        <w:left w:val="none" w:sz="0" w:space="0" w:color="auto"/>
        <w:bottom w:val="none" w:sz="0" w:space="0" w:color="auto"/>
        <w:right w:val="none" w:sz="0" w:space="0" w:color="auto"/>
      </w:divBdr>
    </w:div>
    <w:div w:id="1847816720">
      <w:bodyDiv w:val="1"/>
      <w:marLeft w:val="0"/>
      <w:marRight w:val="0"/>
      <w:marTop w:val="0"/>
      <w:marBottom w:val="0"/>
      <w:divBdr>
        <w:top w:val="none" w:sz="0" w:space="0" w:color="auto"/>
        <w:left w:val="none" w:sz="0" w:space="0" w:color="auto"/>
        <w:bottom w:val="none" w:sz="0" w:space="0" w:color="auto"/>
        <w:right w:val="none" w:sz="0" w:space="0" w:color="auto"/>
      </w:divBdr>
    </w:div>
    <w:div w:id="1847859011">
      <w:bodyDiv w:val="1"/>
      <w:marLeft w:val="0"/>
      <w:marRight w:val="0"/>
      <w:marTop w:val="0"/>
      <w:marBottom w:val="0"/>
      <w:divBdr>
        <w:top w:val="none" w:sz="0" w:space="0" w:color="auto"/>
        <w:left w:val="none" w:sz="0" w:space="0" w:color="auto"/>
        <w:bottom w:val="none" w:sz="0" w:space="0" w:color="auto"/>
        <w:right w:val="none" w:sz="0" w:space="0" w:color="auto"/>
      </w:divBdr>
    </w:div>
    <w:div w:id="1848055808">
      <w:bodyDiv w:val="1"/>
      <w:marLeft w:val="0"/>
      <w:marRight w:val="0"/>
      <w:marTop w:val="0"/>
      <w:marBottom w:val="0"/>
      <w:divBdr>
        <w:top w:val="none" w:sz="0" w:space="0" w:color="auto"/>
        <w:left w:val="none" w:sz="0" w:space="0" w:color="auto"/>
        <w:bottom w:val="none" w:sz="0" w:space="0" w:color="auto"/>
        <w:right w:val="none" w:sz="0" w:space="0" w:color="auto"/>
      </w:divBdr>
    </w:div>
    <w:div w:id="1848058643">
      <w:bodyDiv w:val="1"/>
      <w:marLeft w:val="0"/>
      <w:marRight w:val="0"/>
      <w:marTop w:val="0"/>
      <w:marBottom w:val="0"/>
      <w:divBdr>
        <w:top w:val="none" w:sz="0" w:space="0" w:color="auto"/>
        <w:left w:val="none" w:sz="0" w:space="0" w:color="auto"/>
        <w:bottom w:val="none" w:sz="0" w:space="0" w:color="auto"/>
        <w:right w:val="none" w:sz="0" w:space="0" w:color="auto"/>
      </w:divBdr>
    </w:div>
    <w:div w:id="1848323761">
      <w:bodyDiv w:val="1"/>
      <w:marLeft w:val="0"/>
      <w:marRight w:val="0"/>
      <w:marTop w:val="0"/>
      <w:marBottom w:val="0"/>
      <w:divBdr>
        <w:top w:val="none" w:sz="0" w:space="0" w:color="auto"/>
        <w:left w:val="none" w:sz="0" w:space="0" w:color="auto"/>
        <w:bottom w:val="none" w:sz="0" w:space="0" w:color="auto"/>
        <w:right w:val="none" w:sz="0" w:space="0" w:color="auto"/>
      </w:divBdr>
    </w:div>
    <w:div w:id="1848665640">
      <w:bodyDiv w:val="1"/>
      <w:marLeft w:val="0"/>
      <w:marRight w:val="0"/>
      <w:marTop w:val="0"/>
      <w:marBottom w:val="0"/>
      <w:divBdr>
        <w:top w:val="none" w:sz="0" w:space="0" w:color="auto"/>
        <w:left w:val="none" w:sz="0" w:space="0" w:color="auto"/>
        <w:bottom w:val="none" w:sz="0" w:space="0" w:color="auto"/>
        <w:right w:val="none" w:sz="0" w:space="0" w:color="auto"/>
      </w:divBdr>
    </w:div>
    <w:div w:id="1848978894">
      <w:bodyDiv w:val="1"/>
      <w:marLeft w:val="0"/>
      <w:marRight w:val="0"/>
      <w:marTop w:val="0"/>
      <w:marBottom w:val="0"/>
      <w:divBdr>
        <w:top w:val="none" w:sz="0" w:space="0" w:color="auto"/>
        <w:left w:val="none" w:sz="0" w:space="0" w:color="auto"/>
        <w:bottom w:val="none" w:sz="0" w:space="0" w:color="auto"/>
        <w:right w:val="none" w:sz="0" w:space="0" w:color="auto"/>
      </w:divBdr>
    </w:div>
    <w:div w:id="1848980379">
      <w:bodyDiv w:val="1"/>
      <w:marLeft w:val="0"/>
      <w:marRight w:val="0"/>
      <w:marTop w:val="0"/>
      <w:marBottom w:val="0"/>
      <w:divBdr>
        <w:top w:val="none" w:sz="0" w:space="0" w:color="auto"/>
        <w:left w:val="none" w:sz="0" w:space="0" w:color="auto"/>
        <w:bottom w:val="none" w:sz="0" w:space="0" w:color="auto"/>
        <w:right w:val="none" w:sz="0" w:space="0" w:color="auto"/>
      </w:divBdr>
    </w:div>
    <w:div w:id="1849784921">
      <w:bodyDiv w:val="1"/>
      <w:marLeft w:val="0"/>
      <w:marRight w:val="0"/>
      <w:marTop w:val="0"/>
      <w:marBottom w:val="0"/>
      <w:divBdr>
        <w:top w:val="none" w:sz="0" w:space="0" w:color="auto"/>
        <w:left w:val="none" w:sz="0" w:space="0" w:color="auto"/>
        <w:bottom w:val="none" w:sz="0" w:space="0" w:color="auto"/>
        <w:right w:val="none" w:sz="0" w:space="0" w:color="auto"/>
      </w:divBdr>
    </w:div>
    <w:div w:id="1851067312">
      <w:bodyDiv w:val="1"/>
      <w:marLeft w:val="0"/>
      <w:marRight w:val="0"/>
      <w:marTop w:val="0"/>
      <w:marBottom w:val="0"/>
      <w:divBdr>
        <w:top w:val="none" w:sz="0" w:space="0" w:color="auto"/>
        <w:left w:val="none" w:sz="0" w:space="0" w:color="auto"/>
        <w:bottom w:val="none" w:sz="0" w:space="0" w:color="auto"/>
        <w:right w:val="none" w:sz="0" w:space="0" w:color="auto"/>
      </w:divBdr>
    </w:div>
    <w:div w:id="1851143786">
      <w:bodyDiv w:val="1"/>
      <w:marLeft w:val="0"/>
      <w:marRight w:val="0"/>
      <w:marTop w:val="0"/>
      <w:marBottom w:val="0"/>
      <w:divBdr>
        <w:top w:val="none" w:sz="0" w:space="0" w:color="auto"/>
        <w:left w:val="none" w:sz="0" w:space="0" w:color="auto"/>
        <w:bottom w:val="none" w:sz="0" w:space="0" w:color="auto"/>
        <w:right w:val="none" w:sz="0" w:space="0" w:color="auto"/>
      </w:divBdr>
    </w:div>
    <w:div w:id="1853490194">
      <w:bodyDiv w:val="1"/>
      <w:marLeft w:val="0"/>
      <w:marRight w:val="0"/>
      <w:marTop w:val="0"/>
      <w:marBottom w:val="0"/>
      <w:divBdr>
        <w:top w:val="none" w:sz="0" w:space="0" w:color="auto"/>
        <w:left w:val="none" w:sz="0" w:space="0" w:color="auto"/>
        <w:bottom w:val="none" w:sz="0" w:space="0" w:color="auto"/>
        <w:right w:val="none" w:sz="0" w:space="0" w:color="auto"/>
      </w:divBdr>
    </w:div>
    <w:div w:id="1854152706">
      <w:bodyDiv w:val="1"/>
      <w:marLeft w:val="0"/>
      <w:marRight w:val="0"/>
      <w:marTop w:val="0"/>
      <w:marBottom w:val="0"/>
      <w:divBdr>
        <w:top w:val="none" w:sz="0" w:space="0" w:color="auto"/>
        <w:left w:val="none" w:sz="0" w:space="0" w:color="auto"/>
        <w:bottom w:val="none" w:sz="0" w:space="0" w:color="auto"/>
        <w:right w:val="none" w:sz="0" w:space="0" w:color="auto"/>
      </w:divBdr>
    </w:div>
    <w:div w:id="1854568228">
      <w:bodyDiv w:val="1"/>
      <w:marLeft w:val="0"/>
      <w:marRight w:val="0"/>
      <w:marTop w:val="0"/>
      <w:marBottom w:val="0"/>
      <w:divBdr>
        <w:top w:val="none" w:sz="0" w:space="0" w:color="auto"/>
        <w:left w:val="none" w:sz="0" w:space="0" w:color="auto"/>
        <w:bottom w:val="none" w:sz="0" w:space="0" w:color="auto"/>
        <w:right w:val="none" w:sz="0" w:space="0" w:color="auto"/>
      </w:divBdr>
    </w:div>
    <w:div w:id="1855223842">
      <w:bodyDiv w:val="1"/>
      <w:marLeft w:val="0"/>
      <w:marRight w:val="0"/>
      <w:marTop w:val="0"/>
      <w:marBottom w:val="0"/>
      <w:divBdr>
        <w:top w:val="none" w:sz="0" w:space="0" w:color="auto"/>
        <w:left w:val="none" w:sz="0" w:space="0" w:color="auto"/>
        <w:bottom w:val="none" w:sz="0" w:space="0" w:color="auto"/>
        <w:right w:val="none" w:sz="0" w:space="0" w:color="auto"/>
      </w:divBdr>
    </w:div>
    <w:div w:id="1855654965">
      <w:bodyDiv w:val="1"/>
      <w:marLeft w:val="0"/>
      <w:marRight w:val="0"/>
      <w:marTop w:val="0"/>
      <w:marBottom w:val="0"/>
      <w:divBdr>
        <w:top w:val="none" w:sz="0" w:space="0" w:color="auto"/>
        <w:left w:val="none" w:sz="0" w:space="0" w:color="auto"/>
        <w:bottom w:val="none" w:sz="0" w:space="0" w:color="auto"/>
        <w:right w:val="none" w:sz="0" w:space="0" w:color="auto"/>
      </w:divBdr>
    </w:div>
    <w:div w:id="1855876574">
      <w:bodyDiv w:val="1"/>
      <w:marLeft w:val="0"/>
      <w:marRight w:val="0"/>
      <w:marTop w:val="0"/>
      <w:marBottom w:val="0"/>
      <w:divBdr>
        <w:top w:val="none" w:sz="0" w:space="0" w:color="auto"/>
        <w:left w:val="none" w:sz="0" w:space="0" w:color="auto"/>
        <w:bottom w:val="none" w:sz="0" w:space="0" w:color="auto"/>
        <w:right w:val="none" w:sz="0" w:space="0" w:color="auto"/>
      </w:divBdr>
    </w:div>
    <w:div w:id="1856919787">
      <w:bodyDiv w:val="1"/>
      <w:marLeft w:val="0"/>
      <w:marRight w:val="0"/>
      <w:marTop w:val="0"/>
      <w:marBottom w:val="0"/>
      <w:divBdr>
        <w:top w:val="none" w:sz="0" w:space="0" w:color="auto"/>
        <w:left w:val="none" w:sz="0" w:space="0" w:color="auto"/>
        <w:bottom w:val="none" w:sz="0" w:space="0" w:color="auto"/>
        <w:right w:val="none" w:sz="0" w:space="0" w:color="auto"/>
      </w:divBdr>
    </w:div>
    <w:div w:id="1857501091">
      <w:bodyDiv w:val="1"/>
      <w:marLeft w:val="0"/>
      <w:marRight w:val="0"/>
      <w:marTop w:val="0"/>
      <w:marBottom w:val="0"/>
      <w:divBdr>
        <w:top w:val="none" w:sz="0" w:space="0" w:color="auto"/>
        <w:left w:val="none" w:sz="0" w:space="0" w:color="auto"/>
        <w:bottom w:val="none" w:sz="0" w:space="0" w:color="auto"/>
        <w:right w:val="none" w:sz="0" w:space="0" w:color="auto"/>
      </w:divBdr>
    </w:div>
    <w:div w:id="1857503058">
      <w:bodyDiv w:val="1"/>
      <w:marLeft w:val="0"/>
      <w:marRight w:val="0"/>
      <w:marTop w:val="0"/>
      <w:marBottom w:val="0"/>
      <w:divBdr>
        <w:top w:val="none" w:sz="0" w:space="0" w:color="auto"/>
        <w:left w:val="none" w:sz="0" w:space="0" w:color="auto"/>
        <w:bottom w:val="none" w:sz="0" w:space="0" w:color="auto"/>
        <w:right w:val="none" w:sz="0" w:space="0" w:color="auto"/>
      </w:divBdr>
    </w:div>
    <w:div w:id="1857959188">
      <w:bodyDiv w:val="1"/>
      <w:marLeft w:val="0"/>
      <w:marRight w:val="0"/>
      <w:marTop w:val="0"/>
      <w:marBottom w:val="0"/>
      <w:divBdr>
        <w:top w:val="none" w:sz="0" w:space="0" w:color="auto"/>
        <w:left w:val="none" w:sz="0" w:space="0" w:color="auto"/>
        <w:bottom w:val="none" w:sz="0" w:space="0" w:color="auto"/>
        <w:right w:val="none" w:sz="0" w:space="0" w:color="auto"/>
      </w:divBdr>
    </w:div>
    <w:div w:id="1859806171">
      <w:bodyDiv w:val="1"/>
      <w:marLeft w:val="0"/>
      <w:marRight w:val="0"/>
      <w:marTop w:val="0"/>
      <w:marBottom w:val="0"/>
      <w:divBdr>
        <w:top w:val="none" w:sz="0" w:space="0" w:color="auto"/>
        <w:left w:val="none" w:sz="0" w:space="0" w:color="auto"/>
        <w:bottom w:val="none" w:sz="0" w:space="0" w:color="auto"/>
        <w:right w:val="none" w:sz="0" w:space="0" w:color="auto"/>
      </w:divBdr>
    </w:div>
    <w:div w:id="1860386587">
      <w:bodyDiv w:val="1"/>
      <w:marLeft w:val="0"/>
      <w:marRight w:val="0"/>
      <w:marTop w:val="0"/>
      <w:marBottom w:val="0"/>
      <w:divBdr>
        <w:top w:val="none" w:sz="0" w:space="0" w:color="auto"/>
        <w:left w:val="none" w:sz="0" w:space="0" w:color="auto"/>
        <w:bottom w:val="none" w:sz="0" w:space="0" w:color="auto"/>
        <w:right w:val="none" w:sz="0" w:space="0" w:color="auto"/>
      </w:divBdr>
    </w:div>
    <w:div w:id="1860502597">
      <w:bodyDiv w:val="1"/>
      <w:marLeft w:val="0"/>
      <w:marRight w:val="0"/>
      <w:marTop w:val="0"/>
      <w:marBottom w:val="0"/>
      <w:divBdr>
        <w:top w:val="none" w:sz="0" w:space="0" w:color="auto"/>
        <w:left w:val="none" w:sz="0" w:space="0" w:color="auto"/>
        <w:bottom w:val="none" w:sz="0" w:space="0" w:color="auto"/>
        <w:right w:val="none" w:sz="0" w:space="0" w:color="auto"/>
      </w:divBdr>
    </w:div>
    <w:div w:id="1860700091">
      <w:bodyDiv w:val="1"/>
      <w:marLeft w:val="0"/>
      <w:marRight w:val="0"/>
      <w:marTop w:val="0"/>
      <w:marBottom w:val="0"/>
      <w:divBdr>
        <w:top w:val="none" w:sz="0" w:space="0" w:color="auto"/>
        <w:left w:val="none" w:sz="0" w:space="0" w:color="auto"/>
        <w:bottom w:val="none" w:sz="0" w:space="0" w:color="auto"/>
        <w:right w:val="none" w:sz="0" w:space="0" w:color="auto"/>
      </w:divBdr>
    </w:div>
    <w:div w:id="1861241070">
      <w:bodyDiv w:val="1"/>
      <w:marLeft w:val="0"/>
      <w:marRight w:val="0"/>
      <w:marTop w:val="0"/>
      <w:marBottom w:val="0"/>
      <w:divBdr>
        <w:top w:val="none" w:sz="0" w:space="0" w:color="auto"/>
        <w:left w:val="none" w:sz="0" w:space="0" w:color="auto"/>
        <w:bottom w:val="none" w:sz="0" w:space="0" w:color="auto"/>
        <w:right w:val="none" w:sz="0" w:space="0" w:color="auto"/>
      </w:divBdr>
    </w:div>
    <w:div w:id="1861505807">
      <w:bodyDiv w:val="1"/>
      <w:marLeft w:val="0"/>
      <w:marRight w:val="0"/>
      <w:marTop w:val="0"/>
      <w:marBottom w:val="0"/>
      <w:divBdr>
        <w:top w:val="none" w:sz="0" w:space="0" w:color="auto"/>
        <w:left w:val="none" w:sz="0" w:space="0" w:color="auto"/>
        <w:bottom w:val="none" w:sz="0" w:space="0" w:color="auto"/>
        <w:right w:val="none" w:sz="0" w:space="0" w:color="auto"/>
      </w:divBdr>
    </w:div>
    <w:div w:id="1862237848">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864050314">
      <w:bodyDiv w:val="1"/>
      <w:marLeft w:val="0"/>
      <w:marRight w:val="0"/>
      <w:marTop w:val="0"/>
      <w:marBottom w:val="0"/>
      <w:divBdr>
        <w:top w:val="none" w:sz="0" w:space="0" w:color="auto"/>
        <w:left w:val="none" w:sz="0" w:space="0" w:color="auto"/>
        <w:bottom w:val="none" w:sz="0" w:space="0" w:color="auto"/>
        <w:right w:val="none" w:sz="0" w:space="0" w:color="auto"/>
      </w:divBdr>
    </w:div>
    <w:div w:id="1865367446">
      <w:bodyDiv w:val="1"/>
      <w:marLeft w:val="0"/>
      <w:marRight w:val="0"/>
      <w:marTop w:val="0"/>
      <w:marBottom w:val="0"/>
      <w:divBdr>
        <w:top w:val="none" w:sz="0" w:space="0" w:color="auto"/>
        <w:left w:val="none" w:sz="0" w:space="0" w:color="auto"/>
        <w:bottom w:val="none" w:sz="0" w:space="0" w:color="auto"/>
        <w:right w:val="none" w:sz="0" w:space="0" w:color="auto"/>
      </w:divBdr>
    </w:div>
    <w:div w:id="1865711373">
      <w:bodyDiv w:val="1"/>
      <w:marLeft w:val="0"/>
      <w:marRight w:val="0"/>
      <w:marTop w:val="0"/>
      <w:marBottom w:val="0"/>
      <w:divBdr>
        <w:top w:val="none" w:sz="0" w:space="0" w:color="auto"/>
        <w:left w:val="none" w:sz="0" w:space="0" w:color="auto"/>
        <w:bottom w:val="none" w:sz="0" w:space="0" w:color="auto"/>
        <w:right w:val="none" w:sz="0" w:space="0" w:color="auto"/>
      </w:divBdr>
    </w:div>
    <w:div w:id="1865752696">
      <w:bodyDiv w:val="1"/>
      <w:marLeft w:val="0"/>
      <w:marRight w:val="0"/>
      <w:marTop w:val="0"/>
      <w:marBottom w:val="0"/>
      <w:divBdr>
        <w:top w:val="none" w:sz="0" w:space="0" w:color="auto"/>
        <w:left w:val="none" w:sz="0" w:space="0" w:color="auto"/>
        <w:bottom w:val="none" w:sz="0" w:space="0" w:color="auto"/>
        <w:right w:val="none" w:sz="0" w:space="0" w:color="auto"/>
      </w:divBdr>
    </w:div>
    <w:div w:id="1866555266">
      <w:bodyDiv w:val="1"/>
      <w:marLeft w:val="0"/>
      <w:marRight w:val="0"/>
      <w:marTop w:val="0"/>
      <w:marBottom w:val="0"/>
      <w:divBdr>
        <w:top w:val="none" w:sz="0" w:space="0" w:color="auto"/>
        <w:left w:val="none" w:sz="0" w:space="0" w:color="auto"/>
        <w:bottom w:val="none" w:sz="0" w:space="0" w:color="auto"/>
        <w:right w:val="none" w:sz="0" w:space="0" w:color="auto"/>
      </w:divBdr>
    </w:div>
    <w:div w:id="1867015496">
      <w:bodyDiv w:val="1"/>
      <w:marLeft w:val="0"/>
      <w:marRight w:val="0"/>
      <w:marTop w:val="0"/>
      <w:marBottom w:val="0"/>
      <w:divBdr>
        <w:top w:val="none" w:sz="0" w:space="0" w:color="auto"/>
        <w:left w:val="none" w:sz="0" w:space="0" w:color="auto"/>
        <w:bottom w:val="none" w:sz="0" w:space="0" w:color="auto"/>
        <w:right w:val="none" w:sz="0" w:space="0" w:color="auto"/>
      </w:divBdr>
    </w:div>
    <w:div w:id="1867526566">
      <w:bodyDiv w:val="1"/>
      <w:marLeft w:val="0"/>
      <w:marRight w:val="0"/>
      <w:marTop w:val="0"/>
      <w:marBottom w:val="0"/>
      <w:divBdr>
        <w:top w:val="none" w:sz="0" w:space="0" w:color="auto"/>
        <w:left w:val="none" w:sz="0" w:space="0" w:color="auto"/>
        <w:bottom w:val="none" w:sz="0" w:space="0" w:color="auto"/>
        <w:right w:val="none" w:sz="0" w:space="0" w:color="auto"/>
      </w:divBdr>
    </w:div>
    <w:div w:id="1868254803">
      <w:bodyDiv w:val="1"/>
      <w:marLeft w:val="0"/>
      <w:marRight w:val="0"/>
      <w:marTop w:val="0"/>
      <w:marBottom w:val="0"/>
      <w:divBdr>
        <w:top w:val="none" w:sz="0" w:space="0" w:color="auto"/>
        <w:left w:val="none" w:sz="0" w:space="0" w:color="auto"/>
        <w:bottom w:val="none" w:sz="0" w:space="0" w:color="auto"/>
        <w:right w:val="none" w:sz="0" w:space="0" w:color="auto"/>
      </w:divBdr>
    </w:div>
    <w:div w:id="1869174620">
      <w:bodyDiv w:val="1"/>
      <w:marLeft w:val="0"/>
      <w:marRight w:val="0"/>
      <w:marTop w:val="0"/>
      <w:marBottom w:val="0"/>
      <w:divBdr>
        <w:top w:val="none" w:sz="0" w:space="0" w:color="auto"/>
        <w:left w:val="none" w:sz="0" w:space="0" w:color="auto"/>
        <w:bottom w:val="none" w:sz="0" w:space="0" w:color="auto"/>
        <w:right w:val="none" w:sz="0" w:space="0" w:color="auto"/>
      </w:divBdr>
    </w:div>
    <w:div w:id="1869291112">
      <w:bodyDiv w:val="1"/>
      <w:marLeft w:val="0"/>
      <w:marRight w:val="0"/>
      <w:marTop w:val="0"/>
      <w:marBottom w:val="0"/>
      <w:divBdr>
        <w:top w:val="none" w:sz="0" w:space="0" w:color="auto"/>
        <w:left w:val="none" w:sz="0" w:space="0" w:color="auto"/>
        <w:bottom w:val="none" w:sz="0" w:space="0" w:color="auto"/>
        <w:right w:val="none" w:sz="0" w:space="0" w:color="auto"/>
      </w:divBdr>
    </w:div>
    <w:div w:id="1869294866">
      <w:bodyDiv w:val="1"/>
      <w:marLeft w:val="0"/>
      <w:marRight w:val="0"/>
      <w:marTop w:val="0"/>
      <w:marBottom w:val="0"/>
      <w:divBdr>
        <w:top w:val="none" w:sz="0" w:space="0" w:color="auto"/>
        <w:left w:val="none" w:sz="0" w:space="0" w:color="auto"/>
        <w:bottom w:val="none" w:sz="0" w:space="0" w:color="auto"/>
        <w:right w:val="none" w:sz="0" w:space="0" w:color="auto"/>
      </w:divBdr>
    </w:div>
    <w:div w:id="1869946779">
      <w:bodyDiv w:val="1"/>
      <w:marLeft w:val="0"/>
      <w:marRight w:val="0"/>
      <w:marTop w:val="0"/>
      <w:marBottom w:val="0"/>
      <w:divBdr>
        <w:top w:val="none" w:sz="0" w:space="0" w:color="auto"/>
        <w:left w:val="none" w:sz="0" w:space="0" w:color="auto"/>
        <w:bottom w:val="none" w:sz="0" w:space="0" w:color="auto"/>
        <w:right w:val="none" w:sz="0" w:space="0" w:color="auto"/>
      </w:divBdr>
    </w:div>
    <w:div w:id="1869949088">
      <w:bodyDiv w:val="1"/>
      <w:marLeft w:val="0"/>
      <w:marRight w:val="0"/>
      <w:marTop w:val="0"/>
      <w:marBottom w:val="0"/>
      <w:divBdr>
        <w:top w:val="none" w:sz="0" w:space="0" w:color="auto"/>
        <w:left w:val="none" w:sz="0" w:space="0" w:color="auto"/>
        <w:bottom w:val="none" w:sz="0" w:space="0" w:color="auto"/>
        <w:right w:val="none" w:sz="0" w:space="0" w:color="auto"/>
      </w:divBdr>
    </w:div>
    <w:div w:id="1870491906">
      <w:bodyDiv w:val="1"/>
      <w:marLeft w:val="0"/>
      <w:marRight w:val="0"/>
      <w:marTop w:val="0"/>
      <w:marBottom w:val="0"/>
      <w:divBdr>
        <w:top w:val="none" w:sz="0" w:space="0" w:color="auto"/>
        <w:left w:val="none" w:sz="0" w:space="0" w:color="auto"/>
        <w:bottom w:val="none" w:sz="0" w:space="0" w:color="auto"/>
        <w:right w:val="none" w:sz="0" w:space="0" w:color="auto"/>
      </w:divBdr>
    </w:div>
    <w:div w:id="1871456157">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73224104">
      <w:bodyDiv w:val="1"/>
      <w:marLeft w:val="0"/>
      <w:marRight w:val="0"/>
      <w:marTop w:val="0"/>
      <w:marBottom w:val="0"/>
      <w:divBdr>
        <w:top w:val="none" w:sz="0" w:space="0" w:color="auto"/>
        <w:left w:val="none" w:sz="0" w:space="0" w:color="auto"/>
        <w:bottom w:val="none" w:sz="0" w:space="0" w:color="auto"/>
        <w:right w:val="none" w:sz="0" w:space="0" w:color="auto"/>
      </w:divBdr>
    </w:div>
    <w:div w:id="1873568154">
      <w:bodyDiv w:val="1"/>
      <w:marLeft w:val="0"/>
      <w:marRight w:val="0"/>
      <w:marTop w:val="0"/>
      <w:marBottom w:val="0"/>
      <w:divBdr>
        <w:top w:val="none" w:sz="0" w:space="0" w:color="auto"/>
        <w:left w:val="none" w:sz="0" w:space="0" w:color="auto"/>
        <w:bottom w:val="none" w:sz="0" w:space="0" w:color="auto"/>
        <w:right w:val="none" w:sz="0" w:space="0" w:color="auto"/>
      </w:divBdr>
    </w:div>
    <w:div w:id="1874029734">
      <w:bodyDiv w:val="1"/>
      <w:marLeft w:val="0"/>
      <w:marRight w:val="0"/>
      <w:marTop w:val="0"/>
      <w:marBottom w:val="0"/>
      <w:divBdr>
        <w:top w:val="none" w:sz="0" w:space="0" w:color="auto"/>
        <w:left w:val="none" w:sz="0" w:space="0" w:color="auto"/>
        <w:bottom w:val="none" w:sz="0" w:space="0" w:color="auto"/>
        <w:right w:val="none" w:sz="0" w:space="0" w:color="auto"/>
      </w:divBdr>
    </w:div>
    <w:div w:id="1874535947">
      <w:bodyDiv w:val="1"/>
      <w:marLeft w:val="0"/>
      <w:marRight w:val="0"/>
      <w:marTop w:val="0"/>
      <w:marBottom w:val="0"/>
      <w:divBdr>
        <w:top w:val="none" w:sz="0" w:space="0" w:color="auto"/>
        <w:left w:val="none" w:sz="0" w:space="0" w:color="auto"/>
        <w:bottom w:val="none" w:sz="0" w:space="0" w:color="auto"/>
        <w:right w:val="none" w:sz="0" w:space="0" w:color="auto"/>
      </w:divBdr>
    </w:div>
    <w:div w:id="1876695991">
      <w:bodyDiv w:val="1"/>
      <w:marLeft w:val="0"/>
      <w:marRight w:val="0"/>
      <w:marTop w:val="0"/>
      <w:marBottom w:val="0"/>
      <w:divBdr>
        <w:top w:val="none" w:sz="0" w:space="0" w:color="auto"/>
        <w:left w:val="none" w:sz="0" w:space="0" w:color="auto"/>
        <w:bottom w:val="none" w:sz="0" w:space="0" w:color="auto"/>
        <w:right w:val="none" w:sz="0" w:space="0" w:color="auto"/>
      </w:divBdr>
    </w:div>
    <w:div w:id="1876775001">
      <w:bodyDiv w:val="1"/>
      <w:marLeft w:val="0"/>
      <w:marRight w:val="0"/>
      <w:marTop w:val="0"/>
      <w:marBottom w:val="0"/>
      <w:divBdr>
        <w:top w:val="none" w:sz="0" w:space="0" w:color="auto"/>
        <w:left w:val="none" w:sz="0" w:space="0" w:color="auto"/>
        <w:bottom w:val="none" w:sz="0" w:space="0" w:color="auto"/>
        <w:right w:val="none" w:sz="0" w:space="0" w:color="auto"/>
      </w:divBdr>
    </w:div>
    <w:div w:id="1877430636">
      <w:bodyDiv w:val="1"/>
      <w:marLeft w:val="0"/>
      <w:marRight w:val="0"/>
      <w:marTop w:val="0"/>
      <w:marBottom w:val="0"/>
      <w:divBdr>
        <w:top w:val="none" w:sz="0" w:space="0" w:color="auto"/>
        <w:left w:val="none" w:sz="0" w:space="0" w:color="auto"/>
        <w:bottom w:val="none" w:sz="0" w:space="0" w:color="auto"/>
        <w:right w:val="none" w:sz="0" w:space="0" w:color="auto"/>
      </w:divBdr>
    </w:div>
    <w:div w:id="1877741597">
      <w:bodyDiv w:val="1"/>
      <w:marLeft w:val="0"/>
      <w:marRight w:val="0"/>
      <w:marTop w:val="0"/>
      <w:marBottom w:val="0"/>
      <w:divBdr>
        <w:top w:val="none" w:sz="0" w:space="0" w:color="auto"/>
        <w:left w:val="none" w:sz="0" w:space="0" w:color="auto"/>
        <w:bottom w:val="none" w:sz="0" w:space="0" w:color="auto"/>
        <w:right w:val="none" w:sz="0" w:space="0" w:color="auto"/>
      </w:divBdr>
    </w:div>
    <w:div w:id="1879275690">
      <w:bodyDiv w:val="1"/>
      <w:marLeft w:val="0"/>
      <w:marRight w:val="0"/>
      <w:marTop w:val="0"/>
      <w:marBottom w:val="0"/>
      <w:divBdr>
        <w:top w:val="none" w:sz="0" w:space="0" w:color="auto"/>
        <w:left w:val="none" w:sz="0" w:space="0" w:color="auto"/>
        <w:bottom w:val="none" w:sz="0" w:space="0" w:color="auto"/>
        <w:right w:val="none" w:sz="0" w:space="0" w:color="auto"/>
      </w:divBdr>
    </w:div>
    <w:div w:id="1880436104">
      <w:bodyDiv w:val="1"/>
      <w:marLeft w:val="0"/>
      <w:marRight w:val="0"/>
      <w:marTop w:val="0"/>
      <w:marBottom w:val="0"/>
      <w:divBdr>
        <w:top w:val="none" w:sz="0" w:space="0" w:color="auto"/>
        <w:left w:val="none" w:sz="0" w:space="0" w:color="auto"/>
        <w:bottom w:val="none" w:sz="0" w:space="0" w:color="auto"/>
        <w:right w:val="none" w:sz="0" w:space="0" w:color="auto"/>
      </w:divBdr>
    </w:div>
    <w:div w:id="1881169392">
      <w:bodyDiv w:val="1"/>
      <w:marLeft w:val="0"/>
      <w:marRight w:val="0"/>
      <w:marTop w:val="0"/>
      <w:marBottom w:val="0"/>
      <w:divBdr>
        <w:top w:val="none" w:sz="0" w:space="0" w:color="auto"/>
        <w:left w:val="none" w:sz="0" w:space="0" w:color="auto"/>
        <w:bottom w:val="none" w:sz="0" w:space="0" w:color="auto"/>
        <w:right w:val="none" w:sz="0" w:space="0" w:color="auto"/>
      </w:divBdr>
    </w:div>
    <w:div w:id="1881942014">
      <w:bodyDiv w:val="1"/>
      <w:marLeft w:val="0"/>
      <w:marRight w:val="0"/>
      <w:marTop w:val="0"/>
      <w:marBottom w:val="0"/>
      <w:divBdr>
        <w:top w:val="none" w:sz="0" w:space="0" w:color="auto"/>
        <w:left w:val="none" w:sz="0" w:space="0" w:color="auto"/>
        <w:bottom w:val="none" w:sz="0" w:space="0" w:color="auto"/>
        <w:right w:val="none" w:sz="0" w:space="0" w:color="auto"/>
      </w:divBdr>
    </w:div>
    <w:div w:id="1882551611">
      <w:bodyDiv w:val="1"/>
      <w:marLeft w:val="0"/>
      <w:marRight w:val="0"/>
      <w:marTop w:val="0"/>
      <w:marBottom w:val="0"/>
      <w:divBdr>
        <w:top w:val="none" w:sz="0" w:space="0" w:color="auto"/>
        <w:left w:val="none" w:sz="0" w:space="0" w:color="auto"/>
        <w:bottom w:val="none" w:sz="0" w:space="0" w:color="auto"/>
        <w:right w:val="none" w:sz="0" w:space="0" w:color="auto"/>
      </w:divBdr>
    </w:div>
    <w:div w:id="1883201368">
      <w:bodyDiv w:val="1"/>
      <w:marLeft w:val="0"/>
      <w:marRight w:val="0"/>
      <w:marTop w:val="0"/>
      <w:marBottom w:val="0"/>
      <w:divBdr>
        <w:top w:val="none" w:sz="0" w:space="0" w:color="auto"/>
        <w:left w:val="none" w:sz="0" w:space="0" w:color="auto"/>
        <w:bottom w:val="none" w:sz="0" w:space="0" w:color="auto"/>
        <w:right w:val="none" w:sz="0" w:space="0" w:color="auto"/>
      </w:divBdr>
    </w:div>
    <w:div w:id="1885555319">
      <w:bodyDiv w:val="1"/>
      <w:marLeft w:val="0"/>
      <w:marRight w:val="0"/>
      <w:marTop w:val="0"/>
      <w:marBottom w:val="0"/>
      <w:divBdr>
        <w:top w:val="none" w:sz="0" w:space="0" w:color="auto"/>
        <w:left w:val="none" w:sz="0" w:space="0" w:color="auto"/>
        <w:bottom w:val="none" w:sz="0" w:space="0" w:color="auto"/>
        <w:right w:val="none" w:sz="0" w:space="0" w:color="auto"/>
      </w:divBdr>
    </w:div>
    <w:div w:id="1885944415">
      <w:bodyDiv w:val="1"/>
      <w:marLeft w:val="0"/>
      <w:marRight w:val="0"/>
      <w:marTop w:val="0"/>
      <w:marBottom w:val="0"/>
      <w:divBdr>
        <w:top w:val="none" w:sz="0" w:space="0" w:color="auto"/>
        <w:left w:val="none" w:sz="0" w:space="0" w:color="auto"/>
        <w:bottom w:val="none" w:sz="0" w:space="0" w:color="auto"/>
        <w:right w:val="none" w:sz="0" w:space="0" w:color="auto"/>
      </w:divBdr>
    </w:div>
    <w:div w:id="1886259646">
      <w:bodyDiv w:val="1"/>
      <w:marLeft w:val="0"/>
      <w:marRight w:val="0"/>
      <w:marTop w:val="0"/>
      <w:marBottom w:val="0"/>
      <w:divBdr>
        <w:top w:val="none" w:sz="0" w:space="0" w:color="auto"/>
        <w:left w:val="none" w:sz="0" w:space="0" w:color="auto"/>
        <w:bottom w:val="none" w:sz="0" w:space="0" w:color="auto"/>
        <w:right w:val="none" w:sz="0" w:space="0" w:color="auto"/>
      </w:divBdr>
    </w:div>
    <w:div w:id="1886872142">
      <w:bodyDiv w:val="1"/>
      <w:marLeft w:val="0"/>
      <w:marRight w:val="0"/>
      <w:marTop w:val="0"/>
      <w:marBottom w:val="0"/>
      <w:divBdr>
        <w:top w:val="none" w:sz="0" w:space="0" w:color="auto"/>
        <w:left w:val="none" w:sz="0" w:space="0" w:color="auto"/>
        <w:bottom w:val="none" w:sz="0" w:space="0" w:color="auto"/>
        <w:right w:val="none" w:sz="0" w:space="0" w:color="auto"/>
      </w:divBdr>
    </w:div>
    <w:div w:id="1887184555">
      <w:bodyDiv w:val="1"/>
      <w:marLeft w:val="0"/>
      <w:marRight w:val="0"/>
      <w:marTop w:val="0"/>
      <w:marBottom w:val="0"/>
      <w:divBdr>
        <w:top w:val="none" w:sz="0" w:space="0" w:color="auto"/>
        <w:left w:val="none" w:sz="0" w:space="0" w:color="auto"/>
        <w:bottom w:val="none" w:sz="0" w:space="0" w:color="auto"/>
        <w:right w:val="none" w:sz="0" w:space="0" w:color="auto"/>
      </w:divBdr>
    </w:div>
    <w:div w:id="1888059336">
      <w:bodyDiv w:val="1"/>
      <w:marLeft w:val="0"/>
      <w:marRight w:val="0"/>
      <w:marTop w:val="0"/>
      <w:marBottom w:val="0"/>
      <w:divBdr>
        <w:top w:val="none" w:sz="0" w:space="0" w:color="auto"/>
        <w:left w:val="none" w:sz="0" w:space="0" w:color="auto"/>
        <w:bottom w:val="none" w:sz="0" w:space="0" w:color="auto"/>
        <w:right w:val="none" w:sz="0" w:space="0" w:color="auto"/>
      </w:divBdr>
    </w:div>
    <w:div w:id="1888905171">
      <w:bodyDiv w:val="1"/>
      <w:marLeft w:val="0"/>
      <w:marRight w:val="0"/>
      <w:marTop w:val="0"/>
      <w:marBottom w:val="0"/>
      <w:divBdr>
        <w:top w:val="none" w:sz="0" w:space="0" w:color="auto"/>
        <w:left w:val="none" w:sz="0" w:space="0" w:color="auto"/>
        <w:bottom w:val="none" w:sz="0" w:space="0" w:color="auto"/>
        <w:right w:val="none" w:sz="0" w:space="0" w:color="auto"/>
      </w:divBdr>
    </w:div>
    <w:div w:id="1889761848">
      <w:bodyDiv w:val="1"/>
      <w:marLeft w:val="0"/>
      <w:marRight w:val="0"/>
      <w:marTop w:val="0"/>
      <w:marBottom w:val="0"/>
      <w:divBdr>
        <w:top w:val="none" w:sz="0" w:space="0" w:color="auto"/>
        <w:left w:val="none" w:sz="0" w:space="0" w:color="auto"/>
        <w:bottom w:val="none" w:sz="0" w:space="0" w:color="auto"/>
        <w:right w:val="none" w:sz="0" w:space="0" w:color="auto"/>
      </w:divBdr>
    </w:div>
    <w:div w:id="1889801306">
      <w:bodyDiv w:val="1"/>
      <w:marLeft w:val="0"/>
      <w:marRight w:val="0"/>
      <w:marTop w:val="0"/>
      <w:marBottom w:val="0"/>
      <w:divBdr>
        <w:top w:val="none" w:sz="0" w:space="0" w:color="auto"/>
        <w:left w:val="none" w:sz="0" w:space="0" w:color="auto"/>
        <w:bottom w:val="none" w:sz="0" w:space="0" w:color="auto"/>
        <w:right w:val="none" w:sz="0" w:space="0" w:color="auto"/>
      </w:divBdr>
    </w:div>
    <w:div w:id="1890801807">
      <w:bodyDiv w:val="1"/>
      <w:marLeft w:val="0"/>
      <w:marRight w:val="0"/>
      <w:marTop w:val="0"/>
      <w:marBottom w:val="0"/>
      <w:divBdr>
        <w:top w:val="none" w:sz="0" w:space="0" w:color="auto"/>
        <w:left w:val="none" w:sz="0" w:space="0" w:color="auto"/>
        <w:bottom w:val="none" w:sz="0" w:space="0" w:color="auto"/>
        <w:right w:val="none" w:sz="0" w:space="0" w:color="auto"/>
      </w:divBdr>
    </w:div>
    <w:div w:id="1891188433">
      <w:bodyDiv w:val="1"/>
      <w:marLeft w:val="0"/>
      <w:marRight w:val="0"/>
      <w:marTop w:val="0"/>
      <w:marBottom w:val="0"/>
      <w:divBdr>
        <w:top w:val="none" w:sz="0" w:space="0" w:color="auto"/>
        <w:left w:val="none" w:sz="0" w:space="0" w:color="auto"/>
        <w:bottom w:val="none" w:sz="0" w:space="0" w:color="auto"/>
        <w:right w:val="none" w:sz="0" w:space="0" w:color="auto"/>
      </w:divBdr>
    </w:div>
    <w:div w:id="1893152358">
      <w:bodyDiv w:val="1"/>
      <w:marLeft w:val="0"/>
      <w:marRight w:val="0"/>
      <w:marTop w:val="0"/>
      <w:marBottom w:val="0"/>
      <w:divBdr>
        <w:top w:val="none" w:sz="0" w:space="0" w:color="auto"/>
        <w:left w:val="none" w:sz="0" w:space="0" w:color="auto"/>
        <w:bottom w:val="none" w:sz="0" w:space="0" w:color="auto"/>
        <w:right w:val="none" w:sz="0" w:space="0" w:color="auto"/>
      </w:divBdr>
    </w:div>
    <w:div w:id="1893617471">
      <w:bodyDiv w:val="1"/>
      <w:marLeft w:val="0"/>
      <w:marRight w:val="0"/>
      <w:marTop w:val="0"/>
      <w:marBottom w:val="0"/>
      <w:divBdr>
        <w:top w:val="none" w:sz="0" w:space="0" w:color="auto"/>
        <w:left w:val="none" w:sz="0" w:space="0" w:color="auto"/>
        <w:bottom w:val="none" w:sz="0" w:space="0" w:color="auto"/>
        <w:right w:val="none" w:sz="0" w:space="0" w:color="auto"/>
      </w:divBdr>
    </w:div>
    <w:div w:id="1893733427">
      <w:bodyDiv w:val="1"/>
      <w:marLeft w:val="0"/>
      <w:marRight w:val="0"/>
      <w:marTop w:val="0"/>
      <w:marBottom w:val="0"/>
      <w:divBdr>
        <w:top w:val="none" w:sz="0" w:space="0" w:color="auto"/>
        <w:left w:val="none" w:sz="0" w:space="0" w:color="auto"/>
        <w:bottom w:val="none" w:sz="0" w:space="0" w:color="auto"/>
        <w:right w:val="none" w:sz="0" w:space="0" w:color="auto"/>
      </w:divBdr>
    </w:div>
    <w:div w:id="1894655390">
      <w:bodyDiv w:val="1"/>
      <w:marLeft w:val="0"/>
      <w:marRight w:val="0"/>
      <w:marTop w:val="0"/>
      <w:marBottom w:val="0"/>
      <w:divBdr>
        <w:top w:val="none" w:sz="0" w:space="0" w:color="auto"/>
        <w:left w:val="none" w:sz="0" w:space="0" w:color="auto"/>
        <w:bottom w:val="none" w:sz="0" w:space="0" w:color="auto"/>
        <w:right w:val="none" w:sz="0" w:space="0" w:color="auto"/>
      </w:divBdr>
    </w:div>
    <w:div w:id="1894734541">
      <w:bodyDiv w:val="1"/>
      <w:marLeft w:val="0"/>
      <w:marRight w:val="0"/>
      <w:marTop w:val="0"/>
      <w:marBottom w:val="0"/>
      <w:divBdr>
        <w:top w:val="none" w:sz="0" w:space="0" w:color="auto"/>
        <w:left w:val="none" w:sz="0" w:space="0" w:color="auto"/>
        <w:bottom w:val="none" w:sz="0" w:space="0" w:color="auto"/>
        <w:right w:val="none" w:sz="0" w:space="0" w:color="auto"/>
      </w:divBdr>
    </w:div>
    <w:div w:id="1895239474">
      <w:bodyDiv w:val="1"/>
      <w:marLeft w:val="0"/>
      <w:marRight w:val="0"/>
      <w:marTop w:val="0"/>
      <w:marBottom w:val="0"/>
      <w:divBdr>
        <w:top w:val="none" w:sz="0" w:space="0" w:color="auto"/>
        <w:left w:val="none" w:sz="0" w:space="0" w:color="auto"/>
        <w:bottom w:val="none" w:sz="0" w:space="0" w:color="auto"/>
        <w:right w:val="none" w:sz="0" w:space="0" w:color="auto"/>
      </w:divBdr>
    </w:div>
    <w:div w:id="1895922612">
      <w:bodyDiv w:val="1"/>
      <w:marLeft w:val="0"/>
      <w:marRight w:val="0"/>
      <w:marTop w:val="0"/>
      <w:marBottom w:val="0"/>
      <w:divBdr>
        <w:top w:val="none" w:sz="0" w:space="0" w:color="auto"/>
        <w:left w:val="none" w:sz="0" w:space="0" w:color="auto"/>
        <w:bottom w:val="none" w:sz="0" w:space="0" w:color="auto"/>
        <w:right w:val="none" w:sz="0" w:space="0" w:color="auto"/>
      </w:divBdr>
    </w:div>
    <w:div w:id="1896162238">
      <w:bodyDiv w:val="1"/>
      <w:marLeft w:val="0"/>
      <w:marRight w:val="0"/>
      <w:marTop w:val="0"/>
      <w:marBottom w:val="0"/>
      <w:divBdr>
        <w:top w:val="none" w:sz="0" w:space="0" w:color="auto"/>
        <w:left w:val="none" w:sz="0" w:space="0" w:color="auto"/>
        <w:bottom w:val="none" w:sz="0" w:space="0" w:color="auto"/>
        <w:right w:val="none" w:sz="0" w:space="0" w:color="auto"/>
      </w:divBdr>
    </w:div>
    <w:div w:id="1896239739">
      <w:bodyDiv w:val="1"/>
      <w:marLeft w:val="0"/>
      <w:marRight w:val="0"/>
      <w:marTop w:val="0"/>
      <w:marBottom w:val="0"/>
      <w:divBdr>
        <w:top w:val="none" w:sz="0" w:space="0" w:color="auto"/>
        <w:left w:val="none" w:sz="0" w:space="0" w:color="auto"/>
        <w:bottom w:val="none" w:sz="0" w:space="0" w:color="auto"/>
        <w:right w:val="none" w:sz="0" w:space="0" w:color="auto"/>
      </w:divBdr>
    </w:div>
    <w:div w:id="1897203032">
      <w:bodyDiv w:val="1"/>
      <w:marLeft w:val="0"/>
      <w:marRight w:val="0"/>
      <w:marTop w:val="0"/>
      <w:marBottom w:val="0"/>
      <w:divBdr>
        <w:top w:val="none" w:sz="0" w:space="0" w:color="auto"/>
        <w:left w:val="none" w:sz="0" w:space="0" w:color="auto"/>
        <w:bottom w:val="none" w:sz="0" w:space="0" w:color="auto"/>
        <w:right w:val="none" w:sz="0" w:space="0" w:color="auto"/>
      </w:divBdr>
    </w:div>
    <w:div w:id="1897543469">
      <w:bodyDiv w:val="1"/>
      <w:marLeft w:val="0"/>
      <w:marRight w:val="0"/>
      <w:marTop w:val="0"/>
      <w:marBottom w:val="0"/>
      <w:divBdr>
        <w:top w:val="none" w:sz="0" w:space="0" w:color="auto"/>
        <w:left w:val="none" w:sz="0" w:space="0" w:color="auto"/>
        <w:bottom w:val="none" w:sz="0" w:space="0" w:color="auto"/>
        <w:right w:val="none" w:sz="0" w:space="0" w:color="auto"/>
      </w:divBdr>
    </w:div>
    <w:div w:id="1897813241">
      <w:bodyDiv w:val="1"/>
      <w:marLeft w:val="0"/>
      <w:marRight w:val="0"/>
      <w:marTop w:val="0"/>
      <w:marBottom w:val="0"/>
      <w:divBdr>
        <w:top w:val="none" w:sz="0" w:space="0" w:color="auto"/>
        <w:left w:val="none" w:sz="0" w:space="0" w:color="auto"/>
        <w:bottom w:val="none" w:sz="0" w:space="0" w:color="auto"/>
        <w:right w:val="none" w:sz="0" w:space="0" w:color="auto"/>
      </w:divBdr>
    </w:div>
    <w:div w:id="1897857782">
      <w:bodyDiv w:val="1"/>
      <w:marLeft w:val="0"/>
      <w:marRight w:val="0"/>
      <w:marTop w:val="0"/>
      <w:marBottom w:val="0"/>
      <w:divBdr>
        <w:top w:val="none" w:sz="0" w:space="0" w:color="auto"/>
        <w:left w:val="none" w:sz="0" w:space="0" w:color="auto"/>
        <w:bottom w:val="none" w:sz="0" w:space="0" w:color="auto"/>
        <w:right w:val="none" w:sz="0" w:space="0" w:color="auto"/>
      </w:divBdr>
    </w:div>
    <w:div w:id="1897932422">
      <w:bodyDiv w:val="1"/>
      <w:marLeft w:val="0"/>
      <w:marRight w:val="0"/>
      <w:marTop w:val="0"/>
      <w:marBottom w:val="0"/>
      <w:divBdr>
        <w:top w:val="none" w:sz="0" w:space="0" w:color="auto"/>
        <w:left w:val="none" w:sz="0" w:space="0" w:color="auto"/>
        <w:bottom w:val="none" w:sz="0" w:space="0" w:color="auto"/>
        <w:right w:val="none" w:sz="0" w:space="0" w:color="auto"/>
      </w:divBdr>
    </w:div>
    <w:div w:id="1898318837">
      <w:bodyDiv w:val="1"/>
      <w:marLeft w:val="0"/>
      <w:marRight w:val="0"/>
      <w:marTop w:val="0"/>
      <w:marBottom w:val="0"/>
      <w:divBdr>
        <w:top w:val="none" w:sz="0" w:space="0" w:color="auto"/>
        <w:left w:val="none" w:sz="0" w:space="0" w:color="auto"/>
        <w:bottom w:val="none" w:sz="0" w:space="0" w:color="auto"/>
        <w:right w:val="none" w:sz="0" w:space="0" w:color="auto"/>
      </w:divBdr>
    </w:div>
    <w:div w:id="1898320842">
      <w:bodyDiv w:val="1"/>
      <w:marLeft w:val="0"/>
      <w:marRight w:val="0"/>
      <w:marTop w:val="0"/>
      <w:marBottom w:val="0"/>
      <w:divBdr>
        <w:top w:val="none" w:sz="0" w:space="0" w:color="auto"/>
        <w:left w:val="none" w:sz="0" w:space="0" w:color="auto"/>
        <w:bottom w:val="none" w:sz="0" w:space="0" w:color="auto"/>
        <w:right w:val="none" w:sz="0" w:space="0" w:color="auto"/>
      </w:divBdr>
    </w:div>
    <w:div w:id="1898396602">
      <w:bodyDiv w:val="1"/>
      <w:marLeft w:val="0"/>
      <w:marRight w:val="0"/>
      <w:marTop w:val="0"/>
      <w:marBottom w:val="0"/>
      <w:divBdr>
        <w:top w:val="none" w:sz="0" w:space="0" w:color="auto"/>
        <w:left w:val="none" w:sz="0" w:space="0" w:color="auto"/>
        <w:bottom w:val="none" w:sz="0" w:space="0" w:color="auto"/>
        <w:right w:val="none" w:sz="0" w:space="0" w:color="auto"/>
      </w:divBdr>
    </w:div>
    <w:div w:id="1898398551">
      <w:bodyDiv w:val="1"/>
      <w:marLeft w:val="0"/>
      <w:marRight w:val="0"/>
      <w:marTop w:val="0"/>
      <w:marBottom w:val="0"/>
      <w:divBdr>
        <w:top w:val="none" w:sz="0" w:space="0" w:color="auto"/>
        <w:left w:val="none" w:sz="0" w:space="0" w:color="auto"/>
        <w:bottom w:val="none" w:sz="0" w:space="0" w:color="auto"/>
        <w:right w:val="none" w:sz="0" w:space="0" w:color="auto"/>
      </w:divBdr>
    </w:div>
    <w:div w:id="1899441004">
      <w:bodyDiv w:val="1"/>
      <w:marLeft w:val="0"/>
      <w:marRight w:val="0"/>
      <w:marTop w:val="0"/>
      <w:marBottom w:val="0"/>
      <w:divBdr>
        <w:top w:val="none" w:sz="0" w:space="0" w:color="auto"/>
        <w:left w:val="none" w:sz="0" w:space="0" w:color="auto"/>
        <w:bottom w:val="none" w:sz="0" w:space="0" w:color="auto"/>
        <w:right w:val="none" w:sz="0" w:space="0" w:color="auto"/>
      </w:divBdr>
    </w:div>
    <w:div w:id="1899510580">
      <w:bodyDiv w:val="1"/>
      <w:marLeft w:val="0"/>
      <w:marRight w:val="0"/>
      <w:marTop w:val="0"/>
      <w:marBottom w:val="0"/>
      <w:divBdr>
        <w:top w:val="none" w:sz="0" w:space="0" w:color="auto"/>
        <w:left w:val="none" w:sz="0" w:space="0" w:color="auto"/>
        <w:bottom w:val="none" w:sz="0" w:space="0" w:color="auto"/>
        <w:right w:val="none" w:sz="0" w:space="0" w:color="auto"/>
      </w:divBdr>
    </w:div>
    <w:div w:id="1899517096">
      <w:bodyDiv w:val="1"/>
      <w:marLeft w:val="0"/>
      <w:marRight w:val="0"/>
      <w:marTop w:val="0"/>
      <w:marBottom w:val="0"/>
      <w:divBdr>
        <w:top w:val="none" w:sz="0" w:space="0" w:color="auto"/>
        <w:left w:val="none" w:sz="0" w:space="0" w:color="auto"/>
        <w:bottom w:val="none" w:sz="0" w:space="0" w:color="auto"/>
        <w:right w:val="none" w:sz="0" w:space="0" w:color="auto"/>
      </w:divBdr>
    </w:div>
    <w:div w:id="1900675554">
      <w:bodyDiv w:val="1"/>
      <w:marLeft w:val="0"/>
      <w:marRight w:val="0"/>
      <w:marTop w:val="0"/>
      <w:marBottom w:val="0"/>
      <w:divBdr>
        <w:top w:val="none" w:sz="0" w:space="0" w:color="auto"/>
        <w:left w:val="none" w:sz="0" w:space="0" w:color="auto"/>
        <w:bottom w:val="none" w:sz="0" w:space="0" w:color="auto"/>
        <w:right w:val="none" w:sz="0" w:space="0" w:color="auto"/>
      </w:divBdr>
    </w:div>
    <w:div w:id="1900827078">
      <w:bodyDiv w:val="1"/>
      <w:marLeft w:val="0"/>
      <w:marRight w:val="0"/>
      <w:marTop w:val="0"/>
      <w:marBottom w:val="0"/>
      <w:divBdr>
        <w:top w:val="none" w:sz="0" w:space="0" w:color="auto"/>
        <w:left w:val="none" w:sz="0" w:space="0" w:color="auto"/>
        <w:bottom w:val="none" w:sz="0" w:space="0" w:color="auto"/>
        <w:right w:val="none" w:sz="0" w:space="0" w:color="auto"/>
      </w:divBdr>
    </w:div>
    <w:div w:id="1900896027">
      <w:bodyDiv w:val="1"/>
      <w:marLeft w:val="0"/>
      <w:marRight w:val="0"/>
      <w:marTop w:val="0"/>
      <w:marBottom w:val="0"/>
      <w:divBdr>
        <w:top w:val="none" w:sz="0" w:space="0" w:color="auto"/>
        <w:left w:val="none" w:sz="0" w:space="0" w:color="auto"/>
        <w:bottom w:val="none" w:sz="0" w:space="0" w:color="auto"/>
        <w:right w:val="none" w:sz="0" w:space="0" w:color="auto"/>
      </w:divBdr>
    </w:div>
    <w:div w:id="1901018478">
      <w:bodyDiv w:val="1"/>
      <w:marLeft w:val="0"/>
      <w:marRight w:val="0"/>
      <w:marTop w:val="0"/>
      <w:marBottom w:val="0"/>
      <w:divBdr>
        <w:top w:val="none" w:sz="0" w:space="0" w:color="auto"/>
        <w:left w:val="none" w:sz="0" w:space="0" w:color="auto"/>
        <w:bottom w:val="none" w:sz="0" w:space="0" w:color="auto"/>
        <w:right w:val="none" w:sz="0" w:space="0" w:color="auto"/>
      </w:divBdr>
    </w:div>
    <w:div w:id="1901137118">
      <w:bodyDiv w:val="1"/>
      <w:marLeft w:val="0"/>
      <w:marRight w:val="0"/>
      <w:marTop w:val="0"/>
      <w:marBottom w:val="0"/>
      <w:divBdr>
        <w:top w:val="none" w:sz="0" w:space="0" w:color="auto"/>
        <w:left w:val="none" w:sz="0" w:space="0" w:color="auto"/>
        <w:bottom w:val="none" w:sz="0" w:space="0" w:color="auto"/>
        <w:right w:val="none" w:sz="0" w:space="0" w:color="auto"/>
      </w:divBdr>
    </w:div>
    <w:div w:id="1901356593">
      <w:bodyDiv w:val="1"/>
      <w:marLeft w:val="0"/>
      <w:marRight w:val="0"/>
      <w:marTop w:val="0"/>
      <w:marBottom w:val="0"/>
      <w:divBdr>
        <w:top w:val="none" w:sz="0" w:space="0" w:color="auto"/>
        <w:left w:val="none" w:sz="0" w:space="0" w:color="auto"/>
        <w:bottom w:val="none" w:sz="0" w:space="0" w:color="auto"/>
        <w:right w:val="none" w:sz="0" w:space="0" w:color="auto"/>
      </w:divBdr>
    </w:div>
    <w:div w:id="1901599672">
      <w:bodyDiv w:val="1"/>
      <w:marLeft w:val="0"/>
      <w:marRight w:val="0"/>
      <w:marTop w:val="0"/>
      <w:marBottom w:val="0"/>
      <w:divBdr>
        <w:top w:val="none" w:sz="0" w:space="0" w:color="auto"/>
        <w:left w:val="none" w:sz="0" w:space="0" w:color="auto"/>
        <w:bottom w:val="none" w:sz="0" w:space="0" w:color="auto"/>
        <w:right w:val="none" w:sz="0" w:space="0" w:color="auto"/>
      </w:divBdr>
    </w:div>
    <w:div w:id="1901668149">
      <w:bodyDiv w:val="1"/>
      <w:marLeft w:val="0"/>
      <w:marRight w:val="0"/>
      <w:marTop w:val="0"/>
      <w:marBottom w:val="0"/>
      <w:divBdr>
        <w:top w:val="none" w:sz="0" w:space="0" w:color="auto"/>
        <w:left w:val="none" w:sz="0" w:space="0" w:color="auto"/>
        <w:bottom w:val="none" w:sz="0" w:space="0" w:color="auto"/>
        <w:right w:val="none" w:sz="0" w:space="0" w:color="auto"/>
      </w:divBdr>
    </w:div>
    <w:div w:id="1901673004">
      <w:bodyDiv w:val="1"/>
      <w:marLeft w:val="0"/>
      <w:marRight w:val="0"/>
      <w:marTop w:val="0"/>
      <w:marBottom w:val="0"/>
      <w:divBdr>
        <w:top w:val="none" w:sz="0" w:space="0" w:color="auto"/>
        <w:left w:val="none" w:sz="0" w:space="0" w:color="auto"/>
        <w:bottom w:val="none" w:sz="0" w:space="0" w:color="auto"/>
        <w:right w:val="none" w:sz="0" w:space="0" w:color="auto"/>
      </w:divBdr>
    </w:div>
    <w:div w:id="1901987224">
      <w:bodyDiv w:val="1"/>
      <w:marLeft w:val="0"/>
      <w:marRight w:val="0"/>
      <w:marTop w:val="0"/>
      <w:marBottom w:val="0"/>
      <w:divBdr>
        <w:top w:val="none" w:sz="0" w:space="0" w:color="auto"/>
        <w:left w:val="none" w:sz="0" w:space="0" w:color="auto"/>
        <w:bottom w:val="none" w:sz="0" w:space="0" w:color="auto"/>
        <w:right w:val="none" w:sz="0" w:space="0" w:color="auto"/>
      </w:divBdr>
    </w:div>
    <w:div w:id="1902398442">
      <w:bodyDiv w:val="1"/>
      <w:marLeft w:val="0"/>
      <w:marRight w:val="0"/>
      <w:marTop w:val="0"/>
      <w:marBottom w:val="0"/>
      <w:divBdr>
        <w:top w:val="none" w:sz="0" w:space="0" w:color="auto"/>
        <w:left w:val="none" w:sz="0" w:space="0" w:color="auto"/>
        <w:bottom w:val="none" w:sz="0" w:space="0" w:color="auto"/>
        <w:right w:val="none" w:sz="0" w:space="0" w:color="auto"/>
      </w:divBdr>
    </w:div>
    <w:div w:id="1902476757">
      <w:bodyDiv w:val="1"/>
      <w:marLeft w:val="0"/>
      <w:marRight w:val="0"/>
      <w:marTop w:val="0"/>
      <w:marBottom w:val="0"/>
      <w:divBdr>
        <w:top w:val="none" w:sz="0" w:space="0" w:color="auto"/>
        <w:left w:val="none" w:sz="0" w:space="0" w:color="auto"/>
        <w:bottom w:val="none" w:sz="0" w:space="0" w:color="auto"/>
        <w:right w:val="none" w:sz="0" w:space="0" w:color="auto"/>
      </w:divBdr>
    </w:div>
    <w:div w:id="1903441793">
      <w:bodyDiv w:val="1"/>
      <w:marLeft w:val="0"/>
      <w:marRight w:val="0"/>
      <w:marTop w:val="0"/>
      <w:marBottom w:val="0"/>
      <w:divBdr>
        <w:top w:val="none" w:sz="0" w:space="0" w:color="auto"/>
        <w:left w:val="none" w:sz="0" w:space="0" w:color="auto"/>
        <w:bottom w:val="none" w:sz="0" w:space="0" w:color="auto"/>
        <w:right w:val="none" w:sz="0" w:space="0" w:color="auto"/>
      </w:divBdr>
    </w:div>
    <w:div w:id="1904175233">
      <w:bodyDiv w:val="1"/>
      <w:marLeft w:val="0"/>
      <w:marRight w:val="0"/>
      <w:marTop w:val="0"/>
      <w:marBottom w:val="0"/>
      <w:divBdr>
        <w:top w:val="none" w:sz="0" w:space="0" w:color="auto"/>
        <w:left w:val="none" w:sz="0" w:space="0" w:color="auto"/>
        <w:bottom w:val="none" w:sz="0" w:space="0" w:color="auto"/>
        <w:right w:val="none" w:sz="0" w:space="0" w:color="auto"/>
      </w:divBdr>
    </w:div>
    <w:div w:id="1904414109">
      <w:bodyDiv w:val="1"/>
      <w:marLeft w:val="0"/>
      <w:marRight w:val="0"/>
      <w:marTop w:val="0"/>
      <w:marBottom w:val="0"/>
      <w:divBdr>
        <w:top w:val="none" w:sz="0" w:space="0" w:color="auto"/>
        <w:left w:val="none" w:sz="0" w:space="0" w:color="auto"/>
        <w:bottom w:val="none" w:sz="0" w:space="0" w:color="auto"/>
        <w:right w:val="none" w:sz="0" w:space="0" w:color="auto"/>
      </w:divBdr>
    </w:div>
    <w:div w:id="1904441257">
      <w:bodyDiv w:val="1"/>
      <w:marLeft w:val="0"/>
      <w:marRight w:val="0"/>
      <w:marTop w:val="0"/>
      <w:marBottom w:val="0"/>
      <w:divBdr>
        <w:top w:val="none" w:sz="0" w:space="0" w:color="auto"/>
        <w:left w:val="none" w:sz="0" w:space="0" w:color="auto"/>
        <w:bottom w:val="none" w:sz="0" w:space="0" w:color="auto"/>
        <w:right w:val="none" w:sz="0" w:space="0" w:color="auto"/>
      </w:divBdr>
    </w:div>
    <w:div w:id="1904679987">
      <w:bodyDiv w:val="1"/>
      <w:marLeft w:val="0"/>
      <w:marRight w:val="0"/>
      <w:marTop w:val="0"/>
      <w:marBottom w:val="0"/>
      <w:divBdr>
        <w:top w:val="none" w:sz="0" w:space="0" w:color="auto"/>
        <w:left w:val="none" w:sz="0" w:space="0" w:color="auto"/>
        <w:bottom w:val="none" w:sz="0" w:space="0" w:color="auto"/>
        <w:right w:val="none" w:sz="0" w:space="0" w:color="auto"/>
      </w:divBdr>
    </w:div>
    <w:div w:id="1905137222">
      <w:bodyDiv w:val="1"/>
      <w:marLeft w:val="0"/>
      <w:marRight w:val="0"/>
      <w:marTop w:val="0"/>
      <w:marBottom w:val="0"/>
      <w:divBdr>
        <w:top w:val="none" w:sz="0" w:space="0" w:color="auto"/>
        <w:left w:val="none" w:sz="0" w:space="0" w:color="auto"/>
        <w:bottom w:val="none" w:sz="0" w:space="0" w:color="auto"/>
        <w:right w:val="none" w:sz="0" w:space="0" w:color="auto"/>
      </w:divBdr>
    </w:div>
    <w:div w:id="1908489853">
      <w:bodyDiv w:val="1"/>
      <w:marLeft w:val="0"/>
      <w:marRight w:val="0"/>
      <w:marTop w:val="0"/>
      <w:marBottom w:val="0"/>
      <w:divBdr>
        <w:top w:val="none" w:sz="0" w:space="0" w:color="auto"/>
        <w:left w:val="none" w:sz="0" w:space="0" w:color="auto"/>
        <w:bottom w:val="none" w:sz="0" w:space="0" w:color="auto"/>
        <w:right w:val="none" w:sz="0" w:space="0" w:color="auto"/>
      </w:divBdr>
    </w:div>
    <w:div w:id="1908492713">
      <w:bodyDiv w:val="1"/>
      <w:marLeft w:val="0"/>
      <w:marRight w:val="0"/>
      <w:marTop w:val="0"/>
      <w:marBottom w:val="0"/>
      <w:divBdr>
        <w:top w:val="none" w:sz="0" w:space="0" w:color="auto"/>
        <w:left w:val="none" w:sz="0" w:space="0" w:color="auto"/>
        <w:bottom w:val="none" w:sz="0" w:space="0" w:color="auto"/>
        <w:right w:val="none" w:sz="0" w:space="0" w:color="auto"/>
      </w:divBdr>
    </w:div>
    <w:div w:id="1909026992">
      <w:bodyDiv w:val="1"/>
      <w:marLeft w:val="0"/>
      <w:marRight w:val="0"/>
      <w:marTop w:val="0"/>
      <w:marBottom w:val="0"/>
      <w:divBdr>
        <w:top w:val="none" w:sz="0" w:space="0" w:color="auto"/>
        <w:left w:val="none" w:sz="0" w:space="0" w:color="auto"/>
        <w:bottom w:val="none" w:sz="0" w:space="0" w:color="auto"/>
        <w:right w:val="none" w:sz="0" w:space="0" w:color="auto"/>
      </w:divBdr>
    </w:div>
    <w:div w:id="1909264123">
      <w:bodyDiv w:val="1"/>
      <w:marLeft w:val="0"/>
      <w:marRight w:val="0"/>
      <w:marTop w:val="0"/>
      <w:marBottom w:val="0"/>
      <w:divBdr>
        <w:top w:val="none" w:sz="0" w:space="0" w:color="auto"/>
        <w:left w:val="none" w:sz="0" w:space="0" w:color="auto"/>
        <w:bottom w:val="none" w:sz="0" w:space="0" w:color="auto"/>
        <w:right w:val="none" w:sz="0" w:space="0" w:color="auto"/>
      </w:divBdr>
    </w:div>
    <w:div w:id="1909413296">
      <w:bodyDiv w:val="1"/>
      <w:marLeft w:val="0"/>
      <w:marRight w:val="0"/>
      <w:marTop w:val="0"/>
      <w:marBottom w:val="0"/>
      <w:divBdr>
        <w:top w:val="none" w:sz="0" w:space="0" w:color="auto"/>
        <w:left w:val="none" w:sz="0" w:space="0" w:color="auto"/>
        <w:bottom w:val="none" w:sz="0" w:space="0" w:color="auto"/>
        <w:right w:val="none" w:sz="0" w:space="0" w:color="auto"/>
      </w:divBdr>
    </w:div>
    <w:div w:id="1909459800">
      <w:bodyDiv w:val="1"/>
      <w:marLeft w:val="0"/>
      <w:marRight w:val="0"/>
      <w:marTop w:val="0"/>
      <w:marBottom w:val="0"/>
      <w:divBdr>
        <w:top w:val="none" w:sz="0" w:space="0" w:color="auto"/>
        <w:left w:val="none" w:sz="0" w:space="0" w:color="auto"/>
        <w:bottom w:val="none" w:sz="0" w:space="0" w:color="auto"/>
        <w:right w:val="none" w:sz="0" w:space="0" w:color="auto"/>
      </w:divBdr>
    </w:div>
    <w:div w:id="1910115796">
      <w:bodyDiv w:val="1"/>
      <w:marLeft w:val="0"/>
      <w:marRight w:val="0"/>
      <w:marTop w:val="0"/>
      <w:marBottom w:val="0"/>
      <w:divBdr>
        <w:top w:val="none" w:sz="0" w:space="0" w:color="auto"/>
        <w:left w:val="none" w:sz="0" w:space="0" w:color="auto"/>
        <w:bottom w:val="none" w:sz="0" w:space="0" w:color="auto"/>
        <w:right w:val="none" w:sz="0" w:space="0" w:color="auto"/>
      </w:divBdr>
    </w:div>
    <w:div w:id="1910190746">
      <w:bodyDiv w:val="1"/>
      <w:marLeft w:val="0"/>
      <w:marRight w:val="0"/>
      <w:marTop w:val="0"/>
      <w:marBottom w:val="0"/>
      <w:divBdr>
        <w:top w:val="none" w:sz="0" w:space="0" w:color="auto"/>
        <w:left w:val="none" w:sz="0" w:space="0" w:color="auto"/>
        <w:bottom w:val="none" w:sz="0" w:space="0" w:color="auto"/>
        <w:right w:val="none" w:sz="0" w:space="0" w:color="auto"/>
      </w:divBdr>
    </w:div>
    <w:div w:id="1910454933">
      <w:bodyDiv w:val="1"/>
      <w:marLeft w:val="0"/>
      <w:marRight w:val="0"/>
      <w:marTop w:val="0"/>
      <w:marBottom w:val="0"/>
      <w:divBdr>
        <w:top w:val="none" w:sz="0" w:space="0" w:color="auto"/>
        <w:left w:val="none" w:sz="0" w:space="0" w:color="auto"/>
        <w:bottom w:val="none" w:sz="0" w:space="0" w:color="auto"/>
        <w:right w:val="none" w:sz="0" w:space="0" w:color="auto"/>
      </w:divBdr>
    </w:div>
    <w:div w:id="1910534114">
      <w:bodyDiv w:val="1"/>
      <w:marLeft w:val="0"/>
      <w:marRight w:val="0"/>
      <w:marTop w:val="0"/>
      <w:marBottom w:val="0"/>
      <w:divBdr>
        <w:top w:val="none" w:sz="0" w:space="0" w:color="auto"/>
        <w:left w:val="none" w:sz="0" w:space="0" w:color="auto"/>
        <w:bottom w:val="none" w:sz="0" w:space="0" w:color="auto"/>
        <w:right w:val="none" w:sz="0" w:space="0" w:color="auto"/>
      </w:divBdr>
    </w:div>
    <w:div w:id="1912810424">
      <w:bodyDiv w:val="1"/>
      <w:marLeft w:val="0"/>
      <w:marRight w:val="0"/>
      <w:marTop w:val="0"/>
      <w:marBottom w:val="0"/>
      <w:divBdr>
        <w:top w:val="none" w:sz="0" w:space="0" w:color="auto"/>
        <w:left w:val="none" w:sz="0" w:space="0" w:color="auto"/>
        <w:bottom w:val="none" w:sz="0" w:space="0" w:color="auto"/>
        <w:right w:val="none" w:sz="0" w:space="0" w:color="auto"/>
      </w:divBdr>
    </w:div>
    <w:div w:id="1914005219">
      <w:bodyDiv w:val="1"/>
      <w:marLeft w:val="0"/>
      <w:marRight w:val="0"/>
      <w:marTop w:val="0"/>
      <w:marBottom w:val="0"/>
      <w:divBdr>
        <w:top w:val="none" w:sz="0" w:space="0" w:color="auto"/>
        <w:left w:val="none" w:sz="0" w:space="0" w:color="auto"/>
        <w:bottom w:val="none" w:sz="0" w:space="0" w:color="auto"/>
        <w:right w:val="none" w:sz="0" w:space="0" w:color="auto"/>
      </w:divBdr>
    </w:div>
    <w:div w:id="1914318173">
      <w:bodyDiv w:val="1"/>
      <w:marLeft w:val="0"/>
      <w:marRight w:val="0"/>
      <w:marTop w:val="0"/>
      <w:marBottom w:val="0"/>
      <w:divBdr>
        <w:top w:val="none" w:sz="0" w:space="0" w:color="auto"/>
        <w:left w:val="none" w:sz="0" w:space="0" w:color="auto"/>
        <w:bottom w:val="none" w:sz="0" w:space="0" w:color="auto"/>
        <w:right w:val="none" w:sz="0" w:space="0" w:color="auto"/>
      </w:divBdr>
    </w:div>
    <w:div w:id="1915696304">
      <w:bodyDiv w:val="1"/>
      <w:marLeft w:val="0"/>
      <w:marRight w:val="0"/>
      <w:marTop w:val="0"/>
      <w:marBottom w:val="0"/>
      <w:divBdr>
        <w:top w:val="none" w:sz="0" w:space="0" w:color="auto"/>
        <w:left w:val="none" w:sz="0" w:space="0" w:color="auto"/>
        <w:bottom w:val="none" w:sz="0" w:space="0" w:color="auto"/>
        <w:right w:val="none" w:sz="0" w:space="0" w:color="auto"/>
      </w:divBdr>
    </w:div>
    <w:div w:id="1916626623">
      <w:bodyDiv w:val="1"/>
      <w:marLeft w:val="0"/>
      <w:marRight w:val="0"/>
      <w:marTop w:val="0"/>
      <w:marBottom w:val="0"/>
      <w:divBdr>
        <w:top w:val="none" w:sz="0" w:space="0" w:color="auto"/>
        <w:left w:val="none" w:sz="0" w:space="0" w:color="auto"/>
        <w:bottom w:val="none" w:sz="0" w:space="0" w:color="auto"/>
        <w:right w:val="none" w:sz="0" w:space="0" w:color="auto"/>
      </w:divBdr>
    </w:div>
    <w:div w:id="1917009835">
      <w:bodyDiv w:val="1"/>
      <w:marLeft w:val="0"/>
      <w:marRight w:val="0"/>
      <w:marTop w:val="0"/>
      <w:marBottom w:val="0"/>
      <w:divBdr>
        <w:top w:val="none" w:sz="0" w:space="0" w:color="auto"/>
        <w:left w:val="none" w:sz="0" w:space="0" w:color="auto"/>
        <w:bottom w:val="none" w:sz="0" w:space="0" w:color="auto"/>
        <w:right w:val="none" w:sz="0" w:space="0" w:color="auto"/>
      </w:divBdr>
    </w:div>
    <w:div w:id="1918173494">
      <w:bodyDiv w:val="1"/>
      <w:marLeft w:val="0"/>
      <w:marRight w:val="0"/>
      <w:marTop w:val="0"/>
      <w:marBottom w:val="0"/>
      <w:divBdr>
        <w:top w:val="none" w:sz="0" w:space="0" w:color="auto"/>
        <w:left w:val="none" w:sz="0" w:space="0" w:color="auto"/>
        <w:bottom w:val="none" w:sz="0" w:space="0" w:color="auto"/>
        <w:right w:val="none" w:sz="0" w:space="0" w:color="auto"/>
      </w:divBdr>
    </w:div>
    <w:div w:id="1919244764">
      <w:bodyDiv w:val="1"/>
      <w:marLeft w:val="0"/>
      <w:marRight w:val="0"/>
      <w:marTop w:val="0"/>
      <w:marBottom w:val="0"/>
      <w:divBdr>
        <w:top w:val="none" w:sz="0" w:space="0" w:color="auto"/>
        <w:left w:val="none" w:sz="0" w:space="0" w:color="auto"/>
        <w:bottom w:val="none" w:sz="0" w:space="0" w:color="auto"/>
        <w:right w:val="none" w:sz="0" w:space="0" w:color="auto"/>
      </w:divBdr>
    </w:div>
    <w:div w:id="1919754307">
      <w:bodyDiv w:val="1"/>
      <w:marLeft w:val="0"/>
      <w:marRight w:val="0"/>
      <w:marTop w:val="0"/>
      <w:marBottom w:val="0"/>
      <w:divBdr>
        <w:top w:val="none" w:sz="0" w:space="0" w:color="auto"/>
        <w:left w:val="none" w:sz="0" w:space="0" w:color="auto"/>
        <w:bottom w:val="none" w:sz="0" w:space="0" w:color="auto"/>
        <w:right w:val="none" w:sz="0" w:space="0" w:color="auto"/>
      </w:divBdr>
    </w:div>
    <w:div w:id="1920016688">
      <w:bodyDiv w:val="1"/>
      <w:marLeft w:val="0"/>
      <w:marRight w:val="0"/>
      <w:marTop w:val="0"/>
      <w:marBottom w:val="0"/>
      <w:divBdr>
        <w:top w:val="none" w:sz="0" w:space="0" w:color="auto"/>
        <w:left w:val="none" w:sz="0" w:space="0" w:color="auto"/>
        <w:bottom w:val="none" w:sz="0" w:space="0" w:color="auto"/>
        <w:right w:val="none" w:sz="0" w:space="0" w:color="auto"/>
      </w:divBdr>
    </w:div>
    <w:div w:id="1920749369">
      <w:bodyDiv w:val="1"/>
      <w:marLeft w:val="0"/>
      <w:marRight w:val="0"/>
      <w:marTop w:val="0"/>
      <w:marBottom w:val="0"/>
      <w:divBdr>
        <w:top w:val="none" w:sz="0" w:space="0" w:color="auto"/>
        <w:left w:val="none" w:sz="0" w:space="0" w:color="auto"/>
        <w:bottom w:val="none" w:sz="0" w:space="0" w:color="auto"/>
        <w:right w:val="none" w:sz="0" w:space="0" w:color="auto"/>
      </w:divBdr>
    </w:div>
    <w:div w:id="1920939602">
      <w:bodyDiv w:val="1"/>
      <w:marLeft w:val="0"/>
      <w:marRight w:val="0"/>
      <w:marTop w:val="0"/>
      <w:marBottom w:val="0"/>
      <w:divBdr>
        <w:top w:val="none" w:sz="0" w:space="0" w:color="auto"/>
        <w:left w:val="none" w:sz="0" w:space="0" w:color="auto"/>
        <w:bottom w:val="none" w:sz="0" w:space="0" w:color="auto"/>
        <w:right w:val="none" w:sz="0" w:space="0" w:color="auto"/>
      </w:divBdr>
    </w:div>
    <w:div w:id="1922131769">
      <w:bodyDiv w:val="1"/>
      <w:marLeft w:val="0"/>
      <w:marRight w:val="0"/>
      <w:marTop w:val="0"/>
      <w:marBottom w:val="0"/>
      <w:divBdr>
        <w:top w:val="none" w:sz="0" w:space="0" w:color="auto"/>
        <w:left w:val="none" w:sz="0" w:space="0" w:color="auto"/>
        <w:bottom w:val="none" w:sz="0" w:space="0" w:color="auto"/>
        <w:right w:val="none" w:sz="0" w:space="0" w:color="auto"/>
      </w:divBdr>
    </w:div>
    <w:div w:id="1922375808">
      <w:bodyDiv w:val="1"/>
      <w:marLeft w:val="0"/>
      <w:marRight w:val="0"/>
      <w:marTop w:val="0"/>
      <w:marBottom w:val="0"/>
      <w:divBdr>
        <w:top w:val="none" w:sz="0" w:space="0" w:color="auto"/>
        <w:left w:val="none" w:sz="0" w:space="0" w:color="auto"/>
        <w:bottom w:val="none" w:sz="0" w:space="0" w:color="auto"/>
        <w:right w:val="none" w:sz="0" w:space="0" w:color="auto"/>
      </w:divBdr>
    </w:div>
    <w:div w:id="1922829560">
      <w:bodyDiv w:val="1"/>
      <w:marLeft w:val="0"/>
      <w:marRight w:val="0"/>
      <w:marTop w:val="0"/>
      <w:marBottom w:val="0"/>
      <w:divBdr>
        <w:top w:val="none" w:sz="0" w:space="0" w:color="auto"/>
        <w:left w:val="none" w:sz="0" w:space="0" w:color="auto"/>
        <w:bottom w:val="none" w:sz="0" w:space="0" w:color="auto"/>
        <w:right w:val="none" w:sz="0" w:space="0" w:color="auto"/>
      </w:divBdr>
    </w:div>
    <w:div w:id="1924220181">
      <w:bodyDiv w:val="1"/>
      <w:marLeft w:val="0"/>
      <w:marRight w:val="0"/>
      <w:marTop w:val="0"/>
      <w:marBottom w:val="0"/>
      <w:divBdr>
        <w:top w:val="none" w:sz="0" w:space="0" w:color="auto"/>
        <w:left w:val="none" w:sz="0" w:space="0" w:color="auto"/>
        <w:bottom w:val="none" w:sz="0" w:space="0" w:color="auto"/>
        <w:right w:val="none" w:sz="0" w:space="0" w:color="auto"/>
      </w:divBdr>
    </w:div>
    <w:div w:id="1924485234">
      <w:bodyDiv w:val="1"/>
      <w:marLeft w:val="0"/>
      <w:marRight w:val="0"/>
      <w:marTop w:val="0"/>
      <w:marBottom w:val="0"/>
      <w:divBdr>
        <w:top w:val="none" w:sz="0" w:space="0" w:color="auto"/>
        <w:left w:val="none" w:sz="0" w:space="0" w:color="auto"/>
        <w:bottom w:val="none" w:sz="0" w:space="0" w:color="auto"/>
        <w:right w:val="none" w:sz="0" w:space="0" w:color="auto"/>
      </w:divBdr>
    </w:div>
    <w:div w:id="1925142280">
      <w:bodyDiv w:val="1"/>
      <w:marLeft w:val="0"/>
      <w:marRight w:val="0"/>
      <w:marTop w:val="0"/>
      <w:marBottom w:val="0"/>
      <w:divBdr>
        <w:top w:val="none" w:sz="0" w:space="0" w:color="auto"/>
        <w:left w:val="none" w:sz="0" w:space="0" w:color="auto"/>
        <w:bottom w:val="none" w:sz="0" w:space="0" w:color="auto"/>
        <w:right w:val="none" w:sz="0" w:space="0" w:color="auto"/>
      </w:divBdr>
    </w:div>
    <w:div w:id="1925452002">
      <w:bodyDiv w:val="1"/>
      <w:marLeft w:val="0"/>
      <w:marRight w:val="0"/>
      <w:marTop w:val="0"/>
      <w:marBottom w:val="0"/>
      <w:divBdr>
        <w:top w:val="none" w:sz="0" w:space="0" w:color="auto"/>
        <w:left w:val="none" w:sz="0" w:space="0" w:color="auto"/>
        <w:bottom w:val="none" w:sz="0" w:space="0" w:color="auto"/>
        <w:right w:val="none" w:sz="0" w:space="0" w:color="auto"/>
      </w:divBdr>
    </w:div>
    <w:div w:id="1925991560">
      <w:bodyDiv w:val="1"/>
      <w:marLeft w:val="0"/>
      <w:marRight w:val="0"/>
      <w:marTop w:val="0"/>
      <w:marBottom w:val="0"/>
      <w:divBdr>
        <w:top w:val="none" w:sz="0" w:space="0" w:color="auto"/>
        <w:left w:val="none" w:sz="0" w:space="0" w:color="auto"/>
        <w:bottom w:val="none" w:sz="0" w:space="0" w:color="auto"/>
        <w:right w:val="none" w:sz="0" w:space="0" w:color="auto"/>
      </w:divBdr>
    </w:div>
    <w:div w:id="1927035450">
      <w:bodyDiv w:val="1"/>
      <w:marLeft w:val="0"/>
      <w:marRight w:val="0"/>
      <w:marTop w:val="0"/>
      <w:marBottom w:val="0"/>
      <w:divBdr>
        <w:top w:val="none" w:sz="0" w:space="0" w:color="auto"/>
        <w:left w:val="none" w:sz="0" w:space="0" w:color="auto"/>
        <w:bottom w:val="none" w:sz="0" w:space="0" w:color="auto"/>
        <w:right w:val="none" w:sz="0" w:space="0" w:color="auto"/>
      </w:divBdr>
    </w:div>
    <w:div w:id="1928031244">
      <w:bodyDiv w:val="1"/>
      <w:marLeft w:val="0"/>
      <w:marRight w:val="0"/>
      <w:marTop w:val="0"/>
      <w:marBottom w:val="0"/>
      <w:divBdr>
        <w:top w:val="none" w:sz="0" w:space="0" w:color="auto"/>
        <w:left w:val="none" w:sz="0" w:space="0" w:color="auto"/>
        <w:bottom w:val="none" w:sz="0" w:space="0" w:color="auto"/>
        <w:right w:val="none" w:sz="0" w:space="0" w:color="auto"/>
      </w:divBdr>
    </w:div>
    <w:div w:id="1928346577">
      <w:bodyDiv w:val="1"/>
      <w:marLeft w:val="0"/>
      <w:marRight w:val="0"/>
      <w:marTop w:val="0"/>
      <w:marBottom w:val="0"/>
      <w:divBdr>
        <w:top w:val="none" w:sz="0" w:space="0" w:color="auto"/>
        <w:left w:val="none" w:sz="0" w:space="0" w:color="auto"/>
        <w:bottom w:val="none" w:sz="0" w:space="0" w:color="auto"/>
        <w:right w:val="none" w:sz="0" w:space="0" w:color="auto"/>
      </w:divBdr>
    </w:div>
    <w:div w:id="1928882223">
      <w:bodyDiv w:val="1"/>
      <w:marLeft w:val="0"/>
      <w:marRight w:val="0"/>
      <w:marTop w:val="0"/>
      <w:marBottom w:val="0"/>
      <w:divBdr>
        <w:top w:val="none" w:sz="0" w:space="0" w:color="auto"/>
        <w:left w:val="none" w:sz="0" w:space="0" w:color="auto"/>
        <w:bottom w:val="none" w:sz="0" w:space="0" w:color="auto"/>
        <w:right w:val="none" w:sz="0" w:space="0" w:color="auto"/>
      </w:divBdr>
    </w:div>
    <w:div w:id="1930381649">
      <w:bodyDiv w:val="1"/>
      <w:marLeft w:val="0"/>
      <w:marRight w:val="0"/>
      <w:marTop w:val="0"/>
      <w:marBottom w:val="0"/>
      <w:divBdr>
        <w:top w:val="none" w:sz="0" w:space="0" w:color="auto"/>
        <w:left w:val="none" w:sz="0" w:space="0" w:color="auto"/>
        <w:bottom w:val="none" w:sz="0" w:space="0" w:color="auto"/>
        <w:right w:val="none" w:sz="0" w:space="0" w:color="auto"/>
      </w:divBdr>
    </w:div>
    <w:div w:id="1930506629">
      <w:bodyDiv w:val="1"/>
      <w:marLeft w:val="0"/>
      <w:marRight w:val="0"/>
      <w:marTop w:val="0"/>
      <w:marBottom w:val="0"/>
      <w:divBdr>
        <w:top w:val="none" w:sz="0" w:space="0" w:color="auto"/>
        <w:left w:val="none" w:sz="0" w:space="0" w:color="auto"/>
        <w:bottom w:val="none" w:sz="0" w:space="0" w:color="auto"/>
        <w:right w:val="none" w:sz="0" w:space="0" w:color="auto"/>
      </w:divBdr>
    </w:div>
    <w:div w:id="1931236802">
      <w:bodyDiv w:val="1"/>
      <w:marLeft w:val="0"/>
      <w:marRight w:val="0"/>
      <w:marTop w:val="0"/>
      <w:marBottom w:val="0"/>
      <w:divBdr>
        <w:top w:val="none" w:sz="0" w:space="0" w:color="auto"/>
        <w:left w:val="none" w:sz="0" w:space="0" w:color="auto"/>
        <w:bottom w:val="none" w:sz="0" w:space="0" w:color="auto"/>
        <w:right w:val="none" w:sz="0" w:space="0" w:color="auto"/>
      </w:divBdr>
    </w:div>
    <w:div w:id="1931889669">
      <w:bodyDiv w:val="1"/>
      <w:marLeft w:val="0"/>
      <w:marRight w:val="0"/>
      <w:marTop w:val="0"/>
      <w:marBottom w:val="0"/>
      <w:divBdr>
        <w:top w:val="none" w:sz="0" w:space="0" w:color="auto"/>
        <w:left w:val="none" w:sz="0" w:space="0" w:color="auto"/>
        <w:bottom w:val="none" w:sz="0" w:space="0" w:color="auto"/>
        <w:right w:val="none" w:sz="0" w:space="0" w:color="auto"/>
      </w:divBdr>
    </w:div>
    <w:div w:id="1932078766">
      <w:bodyDiv w:val="1"/>
      <w:marLeft w:val="0"/>
      <w:marRight w:val="0"/>
      <w:marTop w:val="0"/>
      <w:marBottom w:val="0"/>
      <w:divBdr>
        <w:top w:val="none" w:sz="0" w:space="0" w:color="auto"/>
        <w:left w:val="none" w:sz="0" w:space="0" w:color="auto"/>
        <w:bottom w:val="none" w:sz="0" w:space="0" w:color="auto"/>
        <w:right w:val="none" w:sz="0" w:space="0" w:color="auto"/>
      </w:divBdr>
    </w:div>
    <w:div w:id="1933468946">
      <w:bodyDiv w:val="1"/>
      <w:marLeft w:val="0"/>
      <w:marRight w:val="0"/>
      <w:marTop w:val="0"/>
      <w:marBottom w:val="0"/>
      <w:divBdr>
        <w:top w:val="none" w:sz="0" w:space="0" w:color="auto"/>
        <w:left w:val="none" w:sz="0" w:space="0" w:color="auto"/>
        <w:bottom w:val="none" w:sz="0" w:space="0" w:color="auto"/>
        <w:right w:val="none" w:sz="0" w:space="0" w:color="auto"/>
      </w:divBdr>
    </w:div>
    <w:div w:id="1933539316">
      <w:bodyDiv w:val="1"/>
      <w:marLeft w:val="0"/>
      <w:marRight w:val="0"/>
      <w:marTop w:val="0"/>
      <w:marBottom w:val="0"/>
      <w:divBdr>
        <w:top w:val="none" w:sz="0" w:space="0" w:color="auto"/>
        <w:left w:val="none" w:sz="0" w:space="0" w:color="auto"/>
        <w:bottom w:val="none" w:sz="0" w:space="0" w:color="auto"/>
        <w:right w:val="none" w:sz="0" w:space="0" w:color="auto"/>
      </w:divBdr>
    </w:div>
    <w:div w:id="1933782371">
      <w:bodyDiv w:val="1"/>
      <w:marLeft w:val="0"/>
      <w:marRight w:val="0"/>
      <w:marTop w:val="0"/>
      <w:marBottom w:val="0"/>
      <w:divBdr>
        <w:top w:val="none" w:sz="0" w:space="0" w:color="auto"/>
        <w:left w:val="none" w:sz="0" w:space="0" w:color="auto"/>
        <w:bottom w:val="none" w:sz="0" w:space="0" w:color="auto"/>
        <w:right w:val="none" w:sz="0" w:space="0" w:color="auto"/>
      </w:divBdr>
    </w:div>
    <w:div w:id="1933972415">
      <w:bodyDiv w:val="1"/>
      <w:marLeft w:val="0"/>
      <w:marRight w:val="0"/>
      <w:marTop w:val="0"/>
      <w:marBottom w:val="0"/>
      <w:divBdr>
        <w:top w:val="none" w:sz="0" w:space="0" w:color="auto"/>
        <w:left w:val="none" w:sz="0" w:space="0" w:color="auto"/>
        <w:bottom w:val="none" w:sz="0" w:space="0" w:color="auto"/>
        <w:right w:val="none" w:sz="0" w:space="0" w:color="auto"/>
      </w:divBdr>
    </w:div>
    <w:div w:id="1935360208">
      <w:bodyDiv w:val="1"/>
      <w:marLeft w:val="0"/>
      <w:marRight w:val="0"/>
      <w:marTop w:val="0"/>
      <w:marBottom w:val="0"/>
      <w:divBdr>
        <w:top w:val="none" w:sz="0" w:space="0" w:color="auto"/>
        <w:left w:val="none" w:sz="0" w:space="0" w:color="auto"/>
        <w:bottom w:val="none" w:sz="0" w:space="0" w:color="auto"/>
        <w:right w:val="none" w:sz="0" w:space="0" w:color="auto"/>
      </w:divBdr>
    </w:div>
    <w:div w:id="1936134154">
      <w:bodyDiv w:val="1"/>
      <w:marLeft w:val="0"/>
      <w:marRight w:val="0"/>
      <w:marTop w:val="0"/>
      <w:marBottom w:val="0"/>
      <w:divBdr>
        <w:top w:val="none" w:sz="0" w:space="0" w:color="auto"/>
        <w:left w:val="none" w:sz="0" w:space="0" w:color="auto"/>
        <w:bottom w:val="none" w:sz="0" w:space="0" w:color="auto"/>
        <w:right w:val="none" w:sz="0" w:space="0" w:color="auto"/>
      </w:divBdr>
    </w:div>
    <w:div w:id="1936278138">
      <w:bodyDiv w:val="1"/>
      <w:marLeft w:val="0"/>
      <w:marRight w:val="0"/>
      <w:marTop w:val="0"/>
      <w:marBottom w:val="0"/>
      <w:divBdr>
        <w:top w:val="none" w:sz="0" w:space="0" w:color="auto"/>
        <w:left w:val="none" w:sz="0" w:space="0" w:color="auto"/>
        <w:bottom w:val="none" w:sz="0" w:space="0" w:color="auto"/>
        <w:right w:val="none" w:sz="0" w:space="0" w:color="auto"/>
      </w:divBdr>
    </w:div>
    <w:div w:id="1937862524">
      <w:bodyDiv w:val="1"/>
      <w:marLeft w:val="0"/>
      <w:marRight w:val="0"/>
      <w:marTop w:val="0"/>
      <w:marBottom w:val="0"/>
      <w:divBdr>
        <w:top w:val="none" w:sz="0" w:space="0" w:color="auto"/>
        <w:left w:val="none" w:sz="0" w:space="0" w:color="auto"/>
        <w:bottom w:val="none" w:sz="0" w:space="0" w:color="auto"/>
        <w:right w:val="none" w:sz="0" w:space="0" w:color="auto"/>
      </w:divBdr>
    </w:div>
    <w:div w:id="1938559879">
      <w:bodyDiv w:val="1"/>
      <w:marLeft w:val="0"/>
      <w:marRight w:val="0"/>
      <w:marTop w:val="0"/>
      <w:marBottom w:val="0"/>
      <w:divBdr>
        <w:top w:val="none" w:sz="0" w:space="0" w:color="auto"/>
        <w:left w:val="none" w:sz="0" w:space="0" w:color="auto"/>
        <w:bottom w:val="none" w:sz="0" w:space="0" w:color="auto"/>
        <w:right w:val="none" w:sz="0" w:space="0" w:color="auto"/>
      </w:divBdr>
    </w:div>
    <w:div w:id="1938709494">
      <w:bodyDiv w:val="1"/>
      <w:marLeft w:val="0"/>
      <w:marRight w:val="0"/>
      <w:marTop w:val="0"/>
      <w:marBottom w:val="0"/>
      <w:divBdr>
        <w:top w:val="none" w:sz="0" w:space="0" w:color="auto"/>
        <w:left w:val="none" w:sz="0" w:space="0" w:color="auto"/>
        <w:bottom w:val="none" w:sz="0" w:space="0" w:color="auto"/>
        <w:right w:val="none" w:sz="0" w:space="0" w:color="auto"/>
      </w:divBdr>
    </w:div>
    <w:div w:id="1939289214">
      <w:bodyDiv w:val="1"/>
      <w:marLeft w:val="0"/>
      <w:marRight w:val="0"/>
      <w:marTop w:val="0"/>
      <w:marBottom w:val="0"/>
      <w:divBdr>
        <w:top w:val="none" w:sz="0" w:space="0" w:color="auto"/>
        <w:left w:val="none" w:sz="0" w:space="0" w:color="auto"/>
        <w:bottom w:val="none" w:sz="0" w:space="0" w:color="auto"/>
        <w:right w:val="none" w:sz="0" w:space="0" w:color="auto"/>
      </w:divBdr>
    </w:div>
    <w:div w:id="1940214592">
      <w:bodyDiv w:val="1"/>
      <w:marLeft w:val="0"/>
      <w:marRight w:val="0"/>
      <w:marTop w:val="0"/>
      <w:marBottom w:val="0"/>
      <w:divBdr>
        <w:top w:val="none" w:sz="0" w:space="0" w:color="auto"/>
        <w:left w:val="none" w:sz="0" w:space="0" w:color="auto"/>
        <w:bottom w:val="none" w:sz="0" w:space="0" w:color="auto"/>
        <w:right w:val="none" w:sz="0" w:space="0" w:color="auto"/>
      </w:divBdr>
    </w:div>
    <w:div w:id="1941335198">
      <w:bodyDiv w:val="1"/>
      <w:marLeft w:val="0"/>
      <w:marRight w:val="0"/>
      <w:marTop w:val="0"/>
      <w:marBottom w:val="0"/>
      <w:divBdr>
        <w:top w:val="none" w:sz="0" w:space="0" w:color="auto"/>
        <w:left w:val="none" w:sz="0" w:space="0" w:color="auto"/>
        <w:bottom w:val="none" w:sz="0" w:space="0" w:color="auto"/>
        <w:right w:val="none" w:sz="0" w:space="0" w:color="auto"/>
      </w:divBdr>
    </w:div>
    <w:div w:id="1942104535">
      <w:bodyDiv w:val="1"/>
      <w:marLeft w:val="0"/>
      <w:marRight w:val="0"/>
      <w:marTop w:val="0"/>
      <w:marBottom w:val="0"/>
      <w:divBdr>
        <w:top w:val="none" w:sz="0" w:space="0" w:color="auto"/>
        <w:left w:val="none" w:sz="0" w:space="0" w:color="auto"/>
        <w:bottom w:val="none" w:sz="0" w:space="0" w:color="auto"/>
        <w:right w:val="none" w:sz="0" w:space="0" w:color="auto"/>
      </w:divBdr>
    </w:div>
    <w:div w:id="1942369826">
      <w:bodyDiv w:val="1"/>
      <w:marLeft w:val="0"/>
      <w:marRight w:val="0"/>
      <w:marTop w:val="0"/>
      <w:marBottom w:val="0"/>
      <w:divBdr>
        <w:top w:val="none" w:sz="0" w:space="0" w:color="auto"/>
        <w:left w:val="none" w:sz="0" w:space="0" w:color="auto"/>
        <w:bottom w:val="none" w:sz="0" w:space="0" w:color="auto"/>
        <w:right w:val="none" w:sz="0" w:space="0" w:color="auto"/>
      </w:divBdr>
    </w:div>
    <w:div w:id="1942494348">
      <w:bodyDiv w:val="1"/>
      <w:marLeft w:val="0"/>
      <w:marRight w:val="0"/>
      <w:marTop w:val="0"/>
      <w:marBottom w:val="0"/>
      <w:divBdr>
        <w:top w:val="none" w:sz="0" w:space="0" w:color="auto"/>
        <w:left w:val="none" w:sz="0" w:space="0" w:color="auto"/>
        <w:bottom w:val="none" w:sz="0" w:space="0" w:color="auto"/>
        <w:right w:val="none" w:sz="0" w:space="0" w:color="auto"/>
      </w:divBdr>
    </w:div>
    <w:div w:id="1942642389">
      <w:bodyDiv w:val="1"/>
      <w:marLeft w:val="0"/>
      <w:marRight w:val="0"/>
      <w:marTop w:val="0"/>
      <w:marBottom w:val="0"/>
      <w:divBdr>
        <w:top w:val="none" w:sz="0" w:space="0" w:color="auto"/>
        <w:left w:val="none" w:sz="0" w:space="0" w:color="auto"/>
        <w:bottom w:val="none" w:sz="0" w:space="0" w:color="auto"/>
        <w:right w:val="none" w:sz="0" w:space="0" w:color="auto"/>
      </w:divBdr>
    </w:div>
    <w:div w:id="1943536609">
      <w:bodyDiv w:val="1"/>
      <w:marLeft w:val="0"/>
      <w:marRight w:val="0"/>
      <w:marTop w:val="0"/>
      <w:marBottom w:val="0"/>
      <w:divBdr>
        <w:top w:val="none" w:sz="0" w:space="0" w:color="auto"/>
        <w:left w:val="none" w:sz="0" w:space="0" w:color="auto"/>
        <w:bottom w:val="none" w:sz="0" w:space="0" w:color="auto"/>
        <w:right w:val="none" w:sz="0" w:space="0" w:color="auto"/>
      </w:divBdr>
    </w:div>
    <w:div w:id="1943562703">
      <w:bodyDiv w:val="1"/>
      <w:marLeft w:val="0"/>
      <w:marRight w:val="0"/>
      <w:marTop w:val="0"/>
      <w:marBottom w:val="0"/>
      <w:divBdr>
        <w:top w:val="none" w:sz="0" w:space="0" w:color="auto"/>
        <w:left w:val="none" w:sz="0" w:space="0" w:color="auto"/>
        <w:bottom w:val="none" w:sz="0" w:space="0" w:color="auto"/>
        <w:right w:val="none" w:sz="0" w:space="0" w:color="auto"/>
      </w:divBdr>
    </w:div>
    <w:div w:id="1943954372">
      <w:bodyDiv w:val="1"/>
      <w:marLeft w:val="0"/>
      <w:marRight w:val="0"/>
      <w:marTop w:val="0"/>
      <w:marBottom w:val="0"/>
      <w:divBdr>
        <w:top w:val="none" w:sz="0" w:space="0" w:color="auto"/>
        <w:left w:val="none" w:sz="0" w:space="0" w:color="auto"/>
        <w:bottom w:val="none" w:sz="0" w:space="0" w:color="auto"/>
        <w:right w:val="none" w:sz="0" w:space="0" w:color="auto"/>
      </w:divBdr>
    </w:div>
    <w:div w:id="1944266366">
      <w:bodyDiv w:val="1"/>
      <w:marLeft w:val="0"/>
      <w:marRight w:val="0"/>
      <w:marTop w:val="0"/>
      <w:marBottom w:val="0"/>
      <w:divBdr>
        <w:top w:val="none" w:sz="0" w:space="0" w:color="auto"/>
        <w:left w:val="none" w:sz="0" w:space="0" w:color="auto"/>
        <w:bottom w:val="none" w:sz="0" w:space="0" w:color="auto"/>
        <w:right w:val="none" w:sz="0" w:space="0" w:color="auto"/>
      </w:divBdr>
    </w:div>
    <w:div w:id="1944266943">
      <w:bodyDiv w:val="1"/>
      <w:marLeft w:val="0"/>
      <w:marRight w:val="0"/>
      <w:marTop w:val="0"/>
      <w:marBottom w:val="0"/>
      <w:divBdr>
        <w:top w:val="none" w:sz="0" w:space="0" w:color="auto"/>
        <w:left w:val="none" w:sz="0" w:space="0" w:color="auto"/>
        <w:bottom w:val="none" w:sz="0" w:space="0" w:color="auto"/>
        <w:right w:val="none" w:sz="0" w:space="0" w:color="auto"/>
      </w:divBdr>
    </w:div>
    <w:div w:id="1944651115">
      <w:bodyDiv w:val="1"/>
      <w:marLeft w:val="0"/>
      <w:marRight w:val="0"/>
      <w:marTop w:val="0"/>
      <w:marBottom w:val="0"/>
      <w:divBdr>
        <w:top w:val="none" w:sz="0" w:space="0" w:color="auto"/>
        <w:left w:val="none" w:sz="0" w:space="0" w:color="auto"/>
        <w:bottom w:val="none" w:sz="0" w:space="0" w:color="auto"/>
        <w:right w:val="none" w:sz="0" w:space="0" w:color="auto"/>
      </w:divBdr>
    </w:div>
    <w:div w:id="1944805911">
      <w:bodyDiv w:val="1"/>
      <w:marLeft w:val="0"/>
      <w:marRight w:val="0"/>
      <w:marTop w:val="0"/>
      <w:marBottom w:val="0"/>
      <w:divBdr>
        <w:top w:val="none" w:sz="0" w:space="0" w:color="auto"/>
        <w:left w:val="none" w:sz="0" w:space="0" w:color="auto"/>
        <w:bottom w:val="none" w:sz="0" w:space="0" w:color="auto"/>
        <w:right w:val="none" w:sz="0" w:space="0" w:color="auto"/>
      </w:divBdr>
    </w:div>
    <w:div w:id="1944878207">
      <w:bodyDiv w:val="1"/>
      <w:marLeft w:val="0"/>
      <w:marRight w:val="0"/>
      <w:marTop w:val="0"/>
      <w:marBottom w:val="0"/>
      <w:divBdr>
        <w:top w:val="none" w:sz="0" w:space="0" w:color="auto"/>
        <w:left w:val="none" w:sz="0" w:space="0" w:color="auto"/>
        <w:bottom w:val="none" w:sz="0" w:space="0" w:color="auto"/>
        <w:right w:val="none" w:sz="0" w:space="0" w:color="auto"/>
      </w:divBdr>
    </w:div>
    <w:div w:id="1945533720">
      <w:bodyDiv w:val="1"/>
      <w:marLeft w:val="0"/>
      <w:marRight w:val="0"/>
      <w:marTop w:val="0"/>
      <w:marBottom w:val="0"/>
      <w:divBdr>
        <w:top w:val="none" w:sz="0" w:space="0" w:color="auto"/>
        <w:left w:val="none" w:sz="0" w:space="0" w:color="auto"/>
        <w:bottom w:val="none" w:sz="0" w:space="0" w:color="auto"/>
        <w:right w:val="none" w:sz="0" w:space="0" w:color="auto"/>
      </w:divBdr>
    </w:div>
    <w:div w:id="1945652667">
      <w:bodyDiv w:val="1"/>
      <w:marLeft w:val="0"/>
      <w:marRight w:val="0"/>
      <w:marTop w:val="0"/>
      <w:marBottom w:val="0"/>
      <w:divBdr>
        <w:top w:val="none" w:sz="0" w:space="0" w:color="auto"/>
        <w:left w:val="none" w:sz="0" w:space="0" w:color="auto"/>
        <w:bottom w:val="none" w:sz="0" w:space="0" w:color="auto"/>
        <w:right w:val="none" w:sz="0" w:space="0" w:color="auto"/>
      </w:divBdr>
    </w:div>
    <w:div w:id="1946230527">
      <w:bodyDiv w:val="1"/>
      <w:marLeft w:val="0"/>
      <w:marRight w:val="0"/>
      <w:marTop w:val="0"/>
      <w:marBottom w:val="0"/>
      <w:divBdr>
        <w:top w:val="none" w:sz="0" w:space="0" w:color="auto"/>
        <w:left w:val="none" w:sz="0" w:space="0" w:color="auto"/>
        <w:bottom w:val="none" w:sz="0" w:space="0" w:color="auto"/>
        <w:right w:val="none" w:sz="0" w:space="0" w:color="auto"/>
      </w:divBdr>
    </w:div>
    <w:div w:id="1946419376">
      <w:bodyDiv w:val="1"/>
      <w:marLeft w:val="0"/>
      <w:marRight w:val="0"/>
      <w:marTop w:val="0"/>
      <w:marBottom w:val="0"/>
      <w:divBdr>
        <w:top w:val="none" w:sz="0" w:space="0" w:color="auto"/>
        <w:left w:val="none" w:sz="0" w:space="0" w:color="auto"/>
        <w:bottom w:val="none" w:sz="0" w:space="0" w:color="auto"/>
        <w:right w:val="none" w:sz="0" w:space="0" w:color="auto"/>
      </w:divBdr>
    </w:div>
    <w:div w:id="1946569768">
      <w:bodyDiv w:val="1"/>
      <w:marLeft w:val="0"/>
      <w:marRight w:val="0"/>
      <w:marTop w:val="0"/>
      <w:marBottom w:val="0"/>
      <w:divBdr>
        <w:top w:val="none" w:sz="0" w:space="0" w:color="auto"/>
        <w:left w:val="none" w:sz="0" w:space="0" w:color="auto"/>
        <w:bottom w:val="none" w:sz="0" w:space="0" w:color="auto"/>
        <w:right w:val="none" w:sz="0" w:space="0" w:color="auto"/>
      </w:divBdr>
    </w:div>
    <w:div w:id="1946813239">
      <w:bodyDiv w:val="1"/>
      <w:marLeft w:val="0"/>
      <w:marRight w:val="0"/>
      <w:marTop w:val="0"/>
      <w:marBottom w:val="0"/>
      <w:divBdr>
        <w:top w:val="none" w:sz="0" w:space="0" w:color="auto"/>
        <w:left w:val="none" w:sz="0" w:space="0" w:color="auto"/>
        <w:bottom w:val="none" w:sz="0" w:space="0" w:color="auto"/>
        <w:right w:val="none" w:sz="0" w:space="0" w:color="auto"/>
      </w:divBdr>
    </w:div>
    <w:div w:id="1946882590">
      <w:bodyDiv w:val="1"/>
      <w:marLeft w:val="0"/>
      <w:marRight w:val="0"/>
      <w:marTop w:val="0"/>
      <w:marBottom w:val="0"/>
      <w:divBdr>
        <w:top w:val="none" w:sz="0" w:space="0" w:color="auto"/>
        <w:left w:val="none" w:sz="0" w:space="0" w:color="auto"/>
        <w:bottom w:val="none" w:sz="0" w:space="0" w:color="auto"/>
        <w:right w:val="none" w:sz="0" w:space="0" w:color="auto"/>
      </w:divBdr>
    </w:div>
    <w:div w:id="1947233314">
      <w:bodyDiv w:val="1"/>
      <w:marLeft w:val="0"/>
      <w:marRight w:val="0"/>
      <w:marTop w:val="0"/>
      <w:marBottom w:val="0"/>
      <w:divBdr>
        <w:top w:val="none" w:sz="0" w:space="0" w:color="auto"/>
        <w:left w:val="none" w:sz="0" w:space="0" w:color="auto"/>
        <w:bottom w:val="none" w:sz="0" w:space="0" w:color="auto"/>
        <w:right w:val="none" w:sz="0" w:space="0" w:color="auto"/>
      </w:divBdr>
    </w:div>
    <w:div w:id="1948152139">
      <w:bodyDiv w:val="1"/>
      <w:marLeft w:val="0"/>
      <w:marRight w:val="0"/>
      <w:marTop w:val="0"/>
      <w:marBottom w:val="0"/>
      <w:divBdr>
        <w:top w:val="none" w:sz="0" w:space="0" w:color="auto"/>
        <w:left w:val="none" w:sz="0" w:space="0" w:color="auto"/>
        <w:bottom w:val="none" w:sz="0" w:space="0" w:color="auto"/>
        <w:right w:val="none" w:sz="0" w:space="0" w:color="auto"/>
      </w:divBdr>
    </w:div>
    <w:div w:id="1948197040">
      <w:bodyDiv w:val="1"/>
      <w:marLeft w:val="0"/>
      <w:marRight w:val="0"/>
      <w:marTop w:val="0"/>
      <w:marBottom w:val="0"/>
      <w:divBdr>
        <w:top w:val="none" w:sz="0" w:space="0" w:color="auto"/>
        <w:left w:val="none" w:sz="0" w:space="0" w:color="auto"/>
        <w:bottom w:val="none" w:sz="0" w:space="0" w:color="auto"/>
        <w:right w:val="none" w:sz="0" w:space="0" w:color="auto"/>
      </w:divBdr>
    </w:div>
    <w:div w:id="1948805640">
      <w:bodyDiv w:val="1"/>
      <w:marLeft w:val="0"/>
      <w:marRight w:val="0"/>
      <w:marTop w:val="0"/>
      <w:marBottom w:val="0"/>
      <w:divBdr>
        <w:top w:val="none" w:sz="0" w:space="0" w:color="auto"/>
        <w:left w:val="none" w:sz="0" w:space="0" w:color="auto"/>
        <w:bottom w:val="none" w:sz="0" w:space="0" w:color="auto"/>
        <w:right w:val="none" w:sz="0" w:space="0" w:color="auto"/>
      </w:divBdr>
    </w:div>
    <w:div w:id="1949314672">
      <w:bodyDiv w:val="1"/>
      <w:marLeft w:val="0"/>
      <w:marRight w:val="0"/>
      <w:marTop w:val="0"/>
      <w:marBottom w:val="0"/>
      <w:divBdr>
        <w:top w:val="none" w:sz="0" w:space="0" w:color="auto"/>
        <w:left w:val="none" w:sz="0" w:space="0" w:color="auto"/>
        <w:bottom w:val="none" w:sz="0" w:space="0" w:color="auto"/>
        <w:right w:val="none" w:sz="0" w:space="0" w:color="auto"/>
      </w:divBdr>
    </w:div>
    <w:div w:id="1951161602">
      <w:bodyDiv w:val="1"/>
      <w:marLeft w:val="0"/>
      <w:marRight w:val="0"/>
      <w:marTop w:val="0"/>
      <w:marBottom w:val="0"/>
      <w:divBdr>
        <w:top w:val="none" w:sz="0" w:space="0" w:color="auto"/>
        <w:left w:val="none" w:sz="0" w:space="0" w:color="auto"/>
        <w:bottom w:val="none" w:sz="0" w:space="0" w:color="auto"/>
        <w:right w:val="none" w:sz="0" w:space="0" w:color="auto"/>
      </w:divBdr>
    </w:div>
    <w:div w:id="1951426955">
      <w:bodyDiv w:val="1"/>
      <w:marLeft w:val="0"/>
      <w:marRight w:val="0"/>
      <w:marTop w:val="0"/>
      <w:marBottom w:val="0"/>
      <w:divBdr>
        <w:top w:val="none" w:sz="0" w:space="0" w:color="auto"/>
        <w:left w:val="none" w:sz="0" w:space="0" w:color="auto"/>
        <w:bottom w:val="none" w:sz="0" w:space="0" w:color="auto"/>
        <w:right w:val="none" w:sz="0" w:space="0" w:color="auto"/>
      </w:divBdr>
    </w:div>
    <w:div w:id="1951623150">
      <w:bodyDiv w:val="1"/>
      <w:marLeft w:val="0"/>
      <w:marRight w:val="0"/>
      <w:marTop w:val="0"/>
      <w:marBottom w:val="0"/>
      <w:divBdr>
        <w:top w:val="none" w:sz="0" w:space="0" w:color="auto"/>
        <w:left w:val="none" w:sz="0" w:space="0" w:color="auto"/>
        <w:bottom w:val="none" w:sz="0" w:space="0" w:color="auto"/>
        <w:right w:val="none" w:sz="0" w:space="0" w:color="auto"/>
      </w:divBdr>
    </w:div>
    <w:div w:id="1952124116">
      <w:bodyDiv w:val="1"/>
      <w:marLeft w:val="0"/>
      <w:marRight w:val="0"/>
      <w:marTop w:val="0"/>
      <w:marBottom w:val="0"/>
      <w:divBdr>
        <w:top w:val="none" w:sz="0" w:space="0" w:color="auto"/>
        <w:left w:val="none" w:sz="0" w:space="0" w:color="auto"/>
        <w:bottom w:val="none" w:sz="0" w:space="0" w:color="auto"/>
        <w:right w:val="none" w:sz="0" w:space="0" w:color="auto"/>
      </w:divBdr>
    </w:div>
    <w:div w:id="1952858392">
      <w:bodyDiv w:val="1"/>
      <w:marLeft w:val="0"/>
      <w:marRight w:val="0"/>
      <w:marTop w:val="0"/>
      <w:marBottom w:val="0"/>
      <w:divBdr>
        <w:top w:val="none" w:sz="0" w:space="0" w:color="auto"/>
        <w:left w:val="none" w:sz="0" w:space="0" w:color="auto"/>
        <w:bottom w:val="none" w:sz="0" w:space="0" w:color="auto"/>
        <w:right w:val="none" w:sz="0" w:space="0" w:color="auto"/>
      </w:divBdr>
    </w:div>
    <w:div w:id="1952930298">
      <w:bodyDiv w:val="1"/>
      <w:marLeft w:val="0"/>
      <w:marRight w:val="0"/>
      <w:marTop w:val="0"/>
      <w:marBottom w:val="0"/>
      <w:divBdr>
        <w:top w:val="none" w:sz="0" w:space="0" w:color="auto"/>
        <w:left w:val="none" w:sz="0" w:space="0" w:color="auto"/>
        <w:bottom w:val="none" w:sz="0" w:space="0" w:color="auto"/>
        <w:right w:val="none" w:sz="0" w:space="0" w:color="auto"/>
      </w:divBdr>
    </w:div>
    <w:div w:id="1953392917">
      <w:bodyDiv w:val="1"/>
      <w:marLeft w:val="0"/>
      <w:marRight w:val="0"/>
      <w:marTop w:val="0"/>
      <w:marBottom w:val="0"/>
      <w:divBdr>
        <w:top w:val="none" w:sz="0" w:space="0" w:color="auto"/>
        <w:left w:val="none" w:sz="0" w:space="0" w:color="auto"/>
        <w:bottom w:val="none" w:sz="0" w:space="0" w:color="auto"/>
        <w:right w:val="none" w:sz="0" w:space="0" w:color="auto"/>
      </w:divBdr>
    </w:div>
    <w:div w:id="1954094526">
      <w:bodyDiv w:val="1"/>
      <w:marLeft w:val="0"/>
      <w:marRight w:val="0"/>
      <w:marTop w:val="0"/>
      <w:marBottom w:val="0"/>
      <w:divBdr>
        <w:top w:val="none" w:sz="0" w:space="0" w:color="auto"/>
        <w:left w:val="none" w:sz="0" w:space="0" w:color="auto"/>
        <w:bottom w:val="none" w:sz="0" w:space="0" w:color="auto"/>
        <w:right w:val="none" w:sz="0" w:space="0" w:color="auto"/>
      </w:divBdr>
    </w:div>
    <w:div w:id="1956865697">
      <w:bodyDiv w:val="1"/>
      <w:marLeft w:val="0"/>
      <w:marRight w:val="0"/>
      <w:marTop w:val="0"/>
      <w:marBottom w:val="0"/>
      <w:divBdr>
        <w:top w:val="none" w:sz="0" w:space="0" w:color="auto"/>
        <w:left w:val="none" w:sz="0" w:space="0" w:color="auto"/>
        <w:bottom w:val="none" w:sz="0" w:space="0" w:color="auto"/>
        <w:right w:val="none" w:sz="0" w:space="0" w:color="auto"/>
      </w:divBdr>
    </w:div>
    <w:div w:id="1958216547">
      <w:bodyDiv w:val="1"/>
      <w:marLeft w:val="0"/>
      <w:marRight w:val="0"/>
      <w:marTop w:val="0"/>
      <w:marBottom w:val="0"/>
      <w:divBdr>
        <w:top w:val="none" w:sz="0" w:space="0" w:color="auto"/>
        <w:left w:val="none" w:sz="0" w:space="0" w:color="auto"/>
        <w:bottom w:val="none" w:sz="0" w:space="0" w:color="auto"/>
        <w:right w:val="none" w:sz="0" w:space="0" w:color="auto"/>
      </w:divBdr>
    </w:div>
    <w:div w:id="1958759855">
      <w:bodyDiv w:val="1"/>
      <w:marLeft w:val="0"/>
      <w:marRight w:val="0"/>
      <w:marTop w:val="0"/>
      <w:marBottom w:val="0"/>
      <w:divBdr>
        <w:top w:val="none" w:sz="0" w:space="0" w:color="auto"/>
        <w:left w:val="none" w:sz="0" w:space="0" w:color="auto"/>
        <w:bottom w:val="none" w:sz="0" w:space="0" w:color="auto"/>
        <w:right w:val="none" w:sz="0" w:space="0" w:color="auto"/>
      </w:divBdr>
    </w:div>
    <w:div w:id="1959069298">
      <w:bodyDiv w:val="1"/>
      <w:marLeft w:val="0"/>
      <w:marRight w:val="0"/>
      <w:marTop w:val="0"/>
      <w:marBottom w:val="0"/>
      <w:divBdr>
        <w:top w:val="none" w:sz="0" w:space="0" w:color="auto"/>
        <w:left w:val="none" w:sz="0" w:space="0" w:color="auto"/>
        <w:bottom w:val="none" w:sz="0" w:space="0" w:color="auto"/>
        <w:right w:val="none" w:sz="0" w:space="0" w:color="auto"/>
      </w:divBdr>
    </w:div>
    <w:div w:id="1959487455">
      <w:bodyDiv w:val="1"/>
      <w:marLeft w:val="0"/>
      <w:marRight w:val="0"/>
      <w:marTop w:val="0"/>
      <w:marBottom w:val="0"/>
      <w:divBdr>
        <w:top w:val="none" w:sz="0" w:space="0" w:color="auto"/>
        <w:left w:val="none" w:sz="0" w:space="0" w:color="auto"/>
        <w:bottom w:val="none" w:sz="0" w:space="0" w:color="auto"/>
        <w:right w:val="none" w:sz="0" w:space="0" w:color="auto"/>
      </w:divBdr>
    </w:div>
    <w:div w:id="1960140633">
      <w:bodyDiv w:val="1"/>
      <w:marLeft w:val="0"/>
      <w:marRight w:val="0"/>
      <w:marTop w:val="0"/>
      <w:marBottom w:val="0"/>
      <w:divBdr>
        <w:top w:val="none" w:sz="0" w:space="0" w:color="auto"/>
        <w:left w:val="none" w:sz="0" w:space="0" w:color="auto"/>
        <w:bottom w:val="none" w:sz="0" w:space="0" w:color="auto"/>
        <w:right w:val="none" w:sz="0" w:space="0" w:color="auto"/>
      </w:divBdr>
    </w:div>
    <w:div w:id="1960378380">
      <w:bodyDiv w:val="1"/>
      <w:marLeft w:val="0"/>
      <w:marRight w:val="0"/>
      <w:marTop w:val="0"/>
      <w:marBottom w:val="0"/>
      <w:divBdr>
        <w:top w:val="none" w:sz="0" w:space="0" w:color="auto"/>
        <w:left w:val="none" w:sz="0" w:space="0" w:color="auto"/>
        <w:bottom w:val="none" w:sz="0" w:space="0" w:color="auto"/>
        <w:right w:val="none" w:sz="0" w:space="0" w:color="auto"/>
      </w:divBdr>
    </w:div>
    <w:div w:id="1961640794">
      <w:bodyDiv w:val="1"/>
      <w:marLeft w:val="0"/>
      <w:marRight w:val="0"/>
      <w:marTop w:val="0"/>
      <w:marBottom w:val="0"/>
      <w:divBdr>
        <w:top w:val="none" w:sz="0" w:space="0" w:color="auto"/>
        <w:left w:val="none" w:sz="0" w:space="0" w:color="auto"/>
        <w:bottom w:val="none" w:sz="0" w:space="0" w:color="auto"/>
        <w:right w:val="none" w:sz="0" w:space="0" w:color="auto"/>
      </w:divBdr>
    </w:div>
    <w:div w:id="1962884041">
      <w:bodyDiv w:val="1"/>
      <w:marLeft w:val="0"/>
      <w:marRight w:val="0"/>
      <w:marTop w:val="0"/>
      <w:marBottom w:val="0"/>
      <w:divBdr>
        <w:top w:val="none" w:sz="0" w:space="0" w:color="auto"/>
        <w:left w:val="none" w:sz="0" w:space="0" w:color="auto"/>
        <w:bottom w:val="none" w:sz="0" w:space="0" w:color="auto"/>
        <w:right w:val="none" w:sz="0" w:space="0" w:color="auto"/>
      </w:divBdr>
    </w:div>
    <w:div w:id="1962957979">
      <w:bodyDiv w:val="1"/>
      <w:marLeft w:val="0"/>
      <w:marRight w:val="0"/>
      <w:marTop w:val="0"/>
      <w:marBottom w:val="0"/>
      <w:divBdr>
        <w:top w:val="none" w:sz="0" w:space="0" w:color="auto"/>
        <w:left w:val="none" w:sz="0" w:space="0" w:color="auto"/>
        <w:bottom w:val="none" w:sz="0" w:space="0" w:color="auto"/>
        <w:right w:val="none" w:sz="0" w:space="0" w:color="auto"/>
      </w:divBdr>
    </w:div>
    <w:div w:id="1964000951">
      <w:bodyDiv w:val="1"/>
      <w:marLeft w:val="0"/>
      <w:marRight w:val="0"/>
      <w:marTop w:val="0"/>
      <w:marBottom w:val="0"/>
      <w:divBdr>
        <w:top w:val="none" w:sz="0" w:space="0" w:color="auto"/>
        <w:left w:val="none" w:sz="0" w:space="0" w:color="auto"/>
        <w:bottom w:val="none" w:sz="0" w:space="0" w:color="auto"/>
        <w:right w:val="none" w:sz="0" w:space="0" w:color="auto"/>
      </w:divBdr>
    </w:div>
    <w:div w:id="1965578544">
      <w:bodyDiv w:val="1"/>
      <w:marLeft w:val="0"/>
      <w:marRight w:val="0"/>
      <w:marTop w:val="0"/>
      <w:marBottom w:val="0"/>
      <w:divBdr>
        <w:top w:val="none" w:sz="0" w:space="0" w:color="auto"/>
        <w:left w:val="none" w:sz="0" w:space="0" w:color="auto"/>
        <w:bottom w:val="none" w:sz="0" w:space="0" w:color="auto"/>
        <w:right w:val="none" w:sz="0" w:space="0" w:color="auto"/>
      </w:divBdr>
    </w:div>
    <w:div w:id="1966543783">
      <w:bodyDiv w:val="1"/>
      <w:marLeft w:val="0"/>
      <w:marRight w:val="0"/>
      <w:marTop w:val="0"/>
      <w:marBottom w:val="0"/>
      <w:divBdr>
        <w:top w:val="none" w:sz="0" w:space="0" w:color="auto"/>
        <w:left w:val="none" w:sz="0" w:space="0" w:color="auto"/>
        <w:bottom w:val="none" w:sz="0" w:space="0" w:color="auto"/>
        <w:right w:val="none" w:sz="0" w:space="0" w:color="auto"/>
      </w:divBdr>
    </w:div>
    <w:div w:id="1967813591">
      <w:bodyDiv w:val="1"/>
      <w:marLeft w:val="0"/>
      <w:marRight w:val="0"/>
      <w:marTop w:val="0"/>
      <w:marBottom w:val="0"/>
      <w:divBdr>
        <w:top w:val="none" w:sz="0" w:space="0" w:color="auto"/>
        <w:left w:val="none" w:sz="0" w:space="0" w:color="auto"/>
        <w:bottom w:val="none" w:sz="0" w:space="0" w:color="auto"/>
        <w:right w:val="none" w:sz="0" w:space="0" w:color="auto"/>
      </w:divBdr>
    </w:div>
    <w:div w:id="1968194858">
      <w:bodyDiv w:val="1"/>
      <w:marLeft w:val="0"/>
      <w:marRight w:val="0"/>
      <w:marTop w:val="0"/>
      <w:marBottom w:val="0"/>
      <w:divBdr>
        <w:top w:val="none" w:sz="0" w:space="0" w:color="auto"/>
        <w:left w:val="none" w:sz="0" w:space="0" w:color="auto"/>
        <w:bottom w:val="none" w:sz="0" w:space="0" w:color="auto"/>
        <w:right w:val="none" w:sz="0" w:space="0" w:color="auto"/>
      </w:divBdr>
    </w:div>
    <w:div w:id="1968393914">
      <w:bodyDiv w:val="1"/>
      <w:marLeft w:val="0"/>
      <w:marRight w:val="0"/>
      <w:marTop w:val="0"/>
      <w:marBottom w:val="0"/>
      <w:divBdr>
        <w:top w:val="none" w:sz="0" w:space="0" w:color="auto"/>
        <w:left w:val="none" w:sz="0" w:space="0" w:color="auto"/>
        <w:bottom w:val="none" w:sz="0" w:space="0" w:color="auto"/>
        <w:right w:val="none" w:sz="0" w:space="0" w:color="auto"/>
      </w:divBdr>
    </w:div>
    <w:div w:id="1969119484">
      <w:bodyDiv w:val="1"/>
      <w:marLeft w:val="0"/>
      <w:marRight w:val="0"/>
      <w:marTop w:val="0"/>
      <w:marBottom w:val="0"/>
      <w:divBdr>
        <w:top w:val="none" w:sz="0" w:space="0" w:color="auto"/>
        <w:left w:val="none" w:sz="0" w:space="0" w:color="auto"/>
        <w:bottom w:val="none" w:sz="0" w:space="0" w:color="auto"/>
        <w:right w:val="none" w:sz="0" w:space="0" w:color="auto"/>
      </w:divBdr>
    </w:div>
    <w:div w:id="1969897935">
      <w:bodyDiv w:val="1"/>
      <w:marLeft w:val="0"/>
      <w:marRight w:val="0"/>
      <w:marTop w:val="0"/>
      <w:marBottom w:val="0"/>
      <w:divBdr>
        <w:top w:val="none" w:sz="0" w:space="0" w:color="auto"/>
        <w:left w:val="none" w:sz="0" w:space="0" w:color="auto"/>
        <w:bottom w:val="none" w:sz="0" w:space="0" w:color="auto"/>
        <w:right w:val="none" w:sz="0" w:space="0" w:color="auto"/>
      </w:divBdr>
    </w:div>
    <w:div w:id="1970283427">
      <w:bodyDiv w:val="1"/>
      <w:marLeft w:val="0"/>
      <w:marRight w:val="0"/>
      <w:marTop w:val="0"/>
      <w:marBottom w:val="0"/>
      <w:divBdr>
        <w:top w:val="none" w:sz="0" w:space="0" w:color="auto"/>
        <w:left w:val="none" w:sz="0" w:space="0" w:color="auto"/>
        <w:bottom w:val="none" w:sz="0" w:space="0" w:color="auto"/>
        <w:right w:val="none" w:sz="0" w:space="0" w:color="auto"/>
      </w:divBdr>
    </w:div>
    <w:div w:id="1971010173">
      <w:bodyDiv w:val="1"/>
      <w:marLeft w:val="0"/>
      <w:marRight w:val="0"/>
      <w:marTop w:val="0"/>
      <w:marBottom w:val="0"/>
      <w:divBdr>
        <w:top w:val="none" w:sz="0" w:space="0" w:color="auto"/>
        <w:left w:val="none" w:sz="0" w:space="0" w:color="auto"/>
        <w:bottom w:val="none" w:sz="0" w:space="0" w:color="auto"/>
        <w:right w:val="none" w:sz="0" w:space="0" w:color="auto"/>
      </w:divBdr>
    </w:div>
    <w:div w:id="1971015309">
      <w:bodyDiv w:val="1"/>
      <w:marLeft w:val="0"/>
      <w:marRight w:val="0"/>
      <w:marTop w:val="0"/>
      <w:marBottom w:val="0"/>
      <w:divBdr>
        <w:top w:val="none" w:sz="0" w:space="0" w:color="auto"/>
        <w:left w:val="none" w:sz="0" w:space="0" w:color="auto"/>
        <w:bottom w:val="none" w:sz="0" w:space="0" w:color="auto"/>
        <w:right w:val="none" w:sz="0" w:space="0" w:color="auto"/>
      </w:divBdr>
    </w:div>
    <w:div w:id="1971473297">
      <w:bodyDiv w:val="1"/>
      <w:marLeft w:val="0"/>
      <w:marRight w:val="0"/>
      <w:marTop w:val="0"/>
      <w:marBottom w:val="0"/>
      <w:divBdr>
        <w:top w:val="none" w:sz="0" w:space="0" w:color="auto"/>
        <w:left w:val="none" w:sz="0" w:space="0" w:color="auto"/>
        <w:bottom w:val="none" w:sz="0" w:space="0" w:color="auto"/>
        <w:right w:val="none" w:sz="0" w:space="0" w:color="auto"/>
      </w:divBdr>
    </w:div>
    <w:div w:id="1972711256">
      <w:bodyDiv w:val="1"/>
      <w:marLeft w:val="0"/>
      <w:marRight w:val="0"/>
      <w:marTop w:val="0"/>
      <w:marBottom w:val="0"/>
      <w:divBdr>
        <w:top w:val="none" w:sz="0" w:space="0" w:color="auto"/>
        <w:left w:val="none" w:sz="0" w:space="0" w:color="auto"/>
        <w:bottom w:val="none" w:sz="0" w:space="0" w:color="auto"/>
        <w:right w:val="none" w:sz="0" w:space="0" w:color="auto"/>
      </w:divBdr>
    </w:div>
    <w:div w:id="1973363997">
      <w:bodyDiv w:val="1"/>
      <w:marLeft w:val="0"/>
      <w:marRight w:val="0"/>
      <w:marTop w:val="0"/>
      <w:marBottom w:val="0"/>
      <w:divBdr>
        <w:top w:val="none" w:sz="0" w:space="0" w:color="auto"/>
        <w:left w:val="none" w:sz="0" w:space="0" w:color="auto"/>
        <w:bottom w:val="none" w:sz="0" w:space="0" w:color="auto"/>
        <w:right w:val="none" w:sz="0" w:space="0" w:color="auto"/>
      </w:divBdr>
    </w:div>
    <w:div w:id="1973512723">
      <w:bodyDiv w:val="1"/>
      <w:marLeft w:val="0"/>
      <w:marRight w:val="0"/>
      <w:marTop w:val="0"/>
      <w:marBottom w:val="0"/>
      <w:divBdr>
        <w:top w:val="none" w:sz="0" w:space="0" w:color="auto"/>
        <w:left w:val="none" w:sz="0" w:space="0" w:color="auto"/>
        <w:bottom w:val="none" w:sz="0" w:space="0" w:color="auto"/>
        <w:right w:val="none" w:sz="0" w:space="0" w:color="auto"/>
      </w:divBdr>
    </w:div>
    <w:div w:id="1973560491">
      <w:bodyDiv w:val="1"/>
      <w:marLeft w:val="0"/>
      <w:marRight w:val="0"/>
      <w:marTop w:val="0"/>
      <w:marBottom w:val="0"/>
      <w:divBdr>
        <w:top w:val="none" w:sz="0" w:space="0" w:color="auto"/>
        <w:left w:val="none" w:sz="0" w:space="0" w:color="auto"/>
        <w:bottom w:val="none" w:sz="0" w:space="0" w:color="auto"/>
        <w:right w:val="none" w:sz="0" w:space="0" w:color="auto"/>
      </w:divBdr>
    </w:div>
    <w:div w:id="1974096388">
      <w:bodyDiv w:val="1"/>
      <w:marLeft w:val="0"/>
      <w:marRight w:val="0"/>
      <w:marTop w:val="0"/>
      <w:marBottom w:val="0"/>
      <w:divBdr>
        <w:top w:val="none" w:sz="0" w:space="0" w:color="auto"/>
        <w:left w:val="none" w:sz="0" w:space="0" w:color="auto"/>
        <w:bottom w:val="none" w:sz="0" w:space="0" w:color="auto"/>
        <w:right w:val="none" w:sz="0" w:space="0" w:color="auto"/>
      </w:divBdr>
    </w:div>
    <w:div w:id="1974477029">
      <w:bodyDiv w:val="1"/>
      <w:marLeft w:val="0"/>
      <w:marRight w:val="0"/>
      <w:marTop w:val="0"/>
      <w:marBottom w:val="0"/>
      <w:divBdr>
        <w:top w:val="none" w:sz="0" w:space="0" w:color="auto"/>
        <w:left w:val="none" w:sz="0" w:space="0" w:color="auto"/>
        <w:bottom w:val="none" w:sz="0" w:space="0" w:color="auto"/>
        <w:right w:val="none" w:sz="0" w:space="0" w:color="auto"/>
      </w:divBdr>
    </w:div>
    <w:div w:id="1974670798">
      <w:bodyDiv w:val="1"/>
      <w:marLeft w:val="0"/>
      <w:marRight w:val="0"/>
      <w:marTop w:val="0"/>
      <w:marBottom w:val="0"/>
      <w:divBdr>
        <w:top w:val="none" w:sz="0" w:space="0" w:color="auto"/>
        <w:left w:val="none" w:sz="0" w:space="0" w:color="auto"/>
        <w:bottom w:val="none" w:sz="0" w:space="0" w:color="auto"/>
        <w:right w:val="none" w:sz="0" w:space="0" w:color="auto"/>
      </w:divBdr>
    </w:div>
    <w:div w:id="1975061906">
      <w:bodyDiv w:val="1"/>
      <w:marLeft w:val="0"/>
      <w:marRight w:val="0"/>
      <w:marTop w:val="0"/>
      <w:marBottom w:val="0"/>
      <w:divBdr>
        <w:top w:val="none" w:sz="0" w:space="0" w:color="auto"/>
        <w:left w:val="none" w:sz="0" w:space="0" w:color="auto"/>
        <w:bottom w:val="none" w:sz="0" w:space="0" w:color="auto"/>
        <w:right w:val="none" w:sz="0" w:space="0" w:color="auto"/>
      </w:divBdr>
    </w:div>
    <w:div w:id="1975062572">
      <w:bodyDiv w:val="1"/>
      <w:marLeft w:val="0"/>
      <w:marRight w:val="0"/>
      <w:marTop w:val="0"/>
      <w:marBottom w:val="0"/>
      <w:divBdr>
        <w:top w:val="none" w:sz="0" w:space="0" w:color="auto"/>
        <w:left w:val="none" w:sz="0" w:space="0" w:color="auto"/>
        <w:bottom w:val="none" w:sz="0" w:space="0" w:color="auto"/>
        <w:right w:val="none" w:sz="0" w:space="0" w:color="auto"/>
      </w:divBdr>
    </w:div>
    <w:div w:id="1975282630">
      <w:bodyDiv w:val="1"/>
      <w:marLeft w:val="0"/>
      <w:marRight w:val="0"/>
      <w:marTop w:val="0"/>
      <w:marBottom w:val="0"/>
      <w:divBdr>
        <w:top w:val="none" w:sz="0" w:space="0" w:color="auto"/>
        <w:left w:val="none" w:sz="0" w:space="0" w:color="auto"/>
        <w:bottom w:val="none" w:sz="0" w:space="0" w:color="auto"/>
        <w:right w:val="none" w:sz="0" w:space="0" w:color="auto"/>
      </w:divBdr>
    </w:div>
    <w:div w:id="1975598932">
      <w:bodyDiv w:val="1"/>
      <w:marLeft w:val="0"/>
      <w:marRight w:val="0"/>
      <w:marTop w:val="0"/>
      <w:marBottom w:val="0"/>
      <w:divBdr>
        <w:top w:val="none" w:sz="0" w:space="0" w:color="auto"/>
        <w:left w:val="none" w:sz="0" w:space="0" w:color="auto"/>
        <w:bottom w:val="none" w:sz="0" w:space="0" w:color="auto"/>
        <w:right w:val="none" w:sz="0" w:space="0" w:color="auto"/>
      </w:divBdr>
    </w:div>
    <w:div w:id="1975864124">
      <w:bodyDiv w:val="1"/>
      <w:marLeft w:val="0"/>
      <w:marRight w:val="0"/>
      <w:marTop w:val="0"/>
      <w:marBottom w:val="0"/>
      <w:divBdr>
        <w:top w:val="none" w:sz="0" w:space="0" w:color="auto"/>
        <w:left w:val="none" w:sz="0" w:space="0" w:color="auto"/>
        <w:bottom w:val="none" w:sz="0" w:space="0" w:color="auto"/>
        <w:right w:val="none" w:sz="0" w:space="0" w:color="auto"/>
      </w:divBdr>
    </w:div>
    <w:div w:id="1976134592">
      <w:bodyDiv w:val="1"/>
      <w:marLeft w:val="0"/>
      <w:marRight w:val="0"/>
      <w:marTop w:val="0"/>
      <w:marBottom w:val="0"/>
      <w:divBdr>
        <w:top w:val="none" w:sz="0" w:space="0" w:color="auto"/>
        <w:left w:val="none" w:sz="0" w:space="0" w:color="auto"/>
        <w:bottom w:val="none" w:sz="0" w:space="0" w:color="auto"/>
        <w:right w:val="none" w:sz="0" w:space="0" w:color="auto"/>
      </w:divBdr>
    </w:div>
    <w:div w:id="1976371822">
      <w:bodyDiv w:val="1"/>
      <w:marLeft w:val="0"/>
      <w:marRight w:val="0"/>
      <w:marTop w:val="0"/>
      <w:marBottom w:val="0"/>
      <w:divBdr>
        <w:top w:val="none" w:sz="0" w:space="0" w:color="auto"/>
        <w:left w:val="none" w:sz="0" w:space="0" w:color="auto"/>
        <w:bottom w:val="none" w:sz="0" w:space="0" w:color="auto"/>
        <w:right w:val="none" w:sz="0" w:space="0" w:color="auto"/>
      </w:divBdr>
    </w:div>
    <w:div w:id="1976835814">
      <w:bodyDiv w:val="1"/>
      <w:marLeft w:val="0"/>
      <w:marRight w:val="0"/>
      <w:marTop w:val="0"/>
      <w:marBottom w:val="0"/>
      <w:divBdr>
        <w:top w:val="none" w:sz="0" w:space="0" w:color="auto"/>
        <w:left w:val="none" w:sz="0" w:space="0" w:color="auto"/>
        <w:bottom w:val="none" w:sz="0" w:space="0" w:color="auto"/>
        <w:right w:val="none" w:sz="0" w:space="0" w:color="auto"/>
      </w:divBdr>
    </w:div>
    <w:div w:id="1977293959">
      <w:bodyDiv w:val="1"/>
      <w:marLeft w:val="0"/>
      <w:marRight w:val="0"/>
      <w:marTop w:val="0"/>
      <w:marBottom w:val="0"/>
      <w:divBdr>
        <w:top w:val="none" w:sz="0" w:space="0" w:color="auto"/>
        <w:left w:val="none" w:sz="0" w:space="0" w:color="auto"/>
        <w:bottom w:val="none" w:sz="0" w:space="0" w:color="auto"/>
        <w:right w:val="none" w:sz="0" w:space="0" w:color="auto"/>
      </w:divBdr>
    </w:div>
    <w:div w:id="1977442416">
      <w:bodyDiv w:val="1"/>
      <w:marLeft w:val="0"/>
      <w:marRight w:val="0"/>
      <w:marTop w:val="0"/>
      <w:marBottom w:val="0"/>
      <w:divBdr>
        <w:top w:val="none" w:sz="0" w:space="0" w:color="auto"/>
        <w:left w:val="none" w:sz="0" w:space="0" w:color="auto"/>
        <w:bottom w:val="none" w:sz="0" w:space="0" w:color="auto"/>
        <w:right w:val="none" w:sz="0" w:space="0" w:color="auto"/>
      </w:divBdr>
    </w:div>
    <w:div w:id="1977759561">
      <w:bodyDiv w:val="1"/>
      <w:marLeft w:val="0"/>
      <w:marRight w:val="0"/>
      <w:marTop w:val="0"/>
      <w:marBottom w:val="0"/>
      <w:divBdr>
        <w:top w:val="none" w:sz="0" w:space="0" w:color="auto"/>
        <w:left w:val="none" w:sz="0" w:space="0" w:color="auto"/>
        <w:bottom w:val="none" w:sz="0" w:space="0" w:color="auto"/>
        <w:right w:val="none" w:sz="0" w:space="0" w:color="auto"/>
      </w:divBdr>
    </w:div>
    <w:div w:id="1977876755">
      <w:bodyDiv w:val="1"/>
      <w:marLeft w:val="0"/>
      <w:marRight w:val="0"/>
      <w:marTop w:val="0"/>
      <w:marBottom w:val="0"/>
      <w:divBdr>
        <w:top w:val="none" w:sz="0" w:space="0" w:color="auto"/>
        <w:left w:val="none" w:sz="0" w:space="0" w:color="auto"/>
        <w:bottom w:val="none" w:sz="0" w:space="0" w:color="auto"/>
        <w:right w:val="none" w:sz="0" w:space="0" w:color="auto"/>
      </w:divBdr>
    </w:div>
    <w:div w:id="1979603603">
      <w:bodyDiv w:val="1"/>
      <w:marLeft w:val="0"/>
      <w:marRight w:val="0"/>
      <w:marTop w:val="0"/>
      <w:marBottom w:val="0"/>
      <w:divBdr>
        <w:top w:val="none" w:sz="0" w:space="0" w:color="auto"/>
        <w:left w:val="none" w:sz="0" w:space="0" w:color="auto"/>
        <w:bottom w:val="none" w:sz="0" w:space="0" w:color="auto"/>
        <w:right w:val="none" w:sz="0" w:space="0" w:color="auto"/>
      </w:divBdr>
    </w:div>
    <w:div w:id="1981962226">
      <w:bodyDiv w:val="1"/>
      <w:marLeft w:val="0"/>
      <w:marRight w:val="0"/>
      <w:marTop w:val="0"/>
      <w:marBottom w:val="0"/>
      <w:divBdr>
        <w:top w:val="none" w:sz="0" w:space="0" w:color="auto"/>
        <w:left w:val="none" w:sz="0" w:space="0" w:color="auto"/>
        <w:bottom w:val="none" w:sz="0" w:space="0" w:color="auto"/>
        <w:right w:val="none" w:sz="0" w:space="0" w:color="auto"/>
      </w:divBdr>
    </w:div>
    <w:div w:id="1982925049">
      <w:bodyDiv w:val="1"/>
      <w:marLeft w:val="0"/>
      <w:marRight w:val="0"/>
      <w:marTop w:val="0"/>
      <w:marBottom w:val="0"/>
      <w:divBdr>
        <w:top w:val="none" w:sz="0" w:space="0" w:color="auto"/>
        <w:left w:val="none" w:sz="0" w:space="0" w:color="auto"/>
        <w:bottom w:val="none" w:sz="0" w:space="0" w:color="auto"/>
        <w:right w:val="none" w:sz="0" w:space="0" w:color="auto"/>
      </w:divBdr>
    </w:div>
    <w:div w:id="1982996075">
      <w:bodyDiv w:val="1"/>
      <w:marLeft w:val="0"/>
      <w:marRight w:val="0"/>
      <w:marTop w:val="0"/>
      <w:marBottom w:val="0"/>
      <w:divBdr>
        <w:top w:val="none" w:sz="0" w:space="0" w:color="auto"/>
        <w:left w:val="none" w:sz="0" w:space="0" w:color="auto"/>
        <w:bottom w:val="none" w:sz="0" w:space="0" w:color="auto"/>
        <w:right w:val="none" w:sz="0" w:space="0" w:color="auto"/>
      </w:divBdr>
    </w:div>
    <w:div w:id="1983193960">
      <w:bodyDiv w:val="1"/>
      <w:marLeft w:val="0"/>
      <w:marRight w:val="0"/>
      <w:marTop w:val="0"/>
      <w:marBottom w:val="0"/>
      <w:divBdr>
        <w:top w:val="none" w:sz="0" w:space="0" w:color="auto"/>
        <w:left w:val="none" w:sz="0" w:space="0" w:color="auto"/>
        <w:bottom w:val="none" w:sz="0" w:space="0" w:color="auto"/>
        <w:right w:val="none" w:sz="0" w:space="0" w:color="auto"/>
      </w:divBdr>
    </w:div>
    <w:div w:id="1983268884">
      <w:bodyDiv w:val="1"/>
      <w:marLeft w:val="0"/>
      <w:marRight w:val="0"/>
      <w:marTop w:val="0"/>
      <w:marBottom w:val="0"/>
      <w:divBdr>
        <w:top w:val="none" w:sz="0" w:space="0" w:color="auto"/>
        <w:left w:val="none" w:sz="0" w:space="0" w:color="auto"/>
        <w:bottom w:val="none" w:sz="0" w:space="0" w:color="auto"/>
        <w:right w:val="none" w:sz="0" w:space="0" w:color="auto"/>
      </w:divBdr>
    </w:div>
    <w:div w:id="1983390171">
      <w:bodyDiv w:val="1"/>
      <w:marLeft w:val="0"/>
      <w:marRight w:val="0"/>
      <w:marTop w:val="0"/>
      <w:marBottom w:val="0"/>
      <w:divBdr>
        <w:top w:val="none" w:sz="0" w:space="0" w:color="auto"/>
        <w:left w:val="none" w:sz="0" w:space="0" w:color="auto"/>
        <w:bottom w:val="none" w:sz="0" w:space="0" w:color="auto"/>
        <w:right w:val="none" w:sz="0" w:space="0" w:color="auto"/>
      </w:divBdr>
    </w:div>
    <w:div w:id="1983852373">
      <w:bodyDiv w:val="1"/>
      <w:marLeft w:val="0"/>
      <w:marRight w:val="0"/>
      <w:marTop w:val="0"/>
      <w:marBottom w:val="0"/>
      <w:divBdr>
        <w:top w:val="none" w:sz="0" w:space="0" w:color="auto"/>
        <w:left w:val="none" w:sz="0" w:space="0" w:color="auto"/>
        <w:bottom w:val="none" w:sz="0" w:space="0" w:color="auto"/>
        <w:right w:val="none" w:sz="0" w:space="0" w:color="auto"/>
      </w:divBdr>
    </w:div>
    <w:div w:id="1984313435">
      <w:bodyDiv w:val="1"/>
      <w:marLeft w:val="0"/>
      <w:marRight w:val="0"/>
      <w:marTop w:val="0"/>
      <w:marBottom w:val="0"/>
      <w:divBdr>
        <w:top w:val="none" w:sz="0" w:space="0" w:color="auto"/>
        <w:left w:val="none" w:sz="0" w:space="0" w:color="auto"/>
        <w:bottom w:val="none" w:sz="0" w:space="0" w:color="auto"/>
        <w:right w:val="none" w:sz="0" w:space="0" w:color="auto"/>
      </w:divBdr>
    </w:div>
    <w:div w:id="1985156682">
      <w:bodyDiv w:val="1"/>
      <w:marLeft w:val="0"/>
      <w:marRight w:val="0"/>
      <w:marTop w:val="0"/>
      <w:marBottom w:val="0"/>
      <w:divBdr>
        <w:top w:val="none" w:sz="0" w:space="0" w:color="auto"/>
        <w:left w:val="none" w:sz="0" w:space="0" w:color="auto"/>
        <w:bottom w:val="none" w:sz="0" w:space="0" w:color="auto"/>
        <w:right w:val="none" w:sz="0" w:space="0" w:color="auto"/>
      </w:divBdr>
    </w:div>
    <w:div w:id="1985305431">
      <w:bodyDiv w:val="1"/>
      <w:marLeft w:val="0"/>
      <w:marRight w:val="0"/>
      <w:marTop w:val="0"/>
      <w:marBottom w:val="0"/>
      <w:divBdr>
        <w:top w:val="none" w:sz="0" w:space="0" w:color="auto"/>
        <w:left w:val="none" w:sz="0" w:space="0" w:color="auto"/>
        <w:bottom w:val="none" w:sz="0" w:space="0" w:color="auto"/>
        <w:right w:val="none" w:sz="0" w:space="0" w:color="auto"/>
      </w:divBdr>
    </w:div>
    <w:div w:id="1986007905">
      <w:bodyDiv w:val="1"/>
      <w:marLeft w:val="0"/>
      <w:marRight w:val="0"/>
      <w:marTop w:val="0"/>
      <w:marBottom w:val="0"/>
      <w:divBdr>
        <w:top w:val="none" w:sz="0" w:space="0" w:color="auto"/>
        <w:left w:val="none" w:sz="0" w:space="0" w:color="auto"/>
        <w:bottom w:val="none" w:sz="0" w:space="0" w:color="auto"/>
        <w:right w:val="none" w:sz="0" w:space="0" w:color="auto"/>
      </w:divBdr>
    </w:div>
    <w:div w:id="1986273370">
      <w:bodyDiv w:val="1"/>
      <w:marLeft w:val="0"/>
      <w:marRight w:val="0"/>
      <w:marTop w:val="0"/>
      <w:marBottom w:val="0"/>
      <w:divBdr>
        <w:top w:val="none" w:sz="0" w:space="0" w:color="auto"/>
        <w:left w:val="none" w:sz="0" w:space="0" w:color="auto"/>
        <w:bottom w:val="none" w:sz="0" w:space="0" w:color="auto"/>
        <w:right w:val="none" w:sz="0" w:space="0" w:color="auto"/>
      </w:divBdr>
    </w:div>
    <w:div w:id="1986424143">
      <w:bodyDiv w:val="1"/>
      <w:marLeft w:val="0"/>
      <w:marRight w:val="0"/>
      <w:marTop w:val="0"/>
      <w:marBottom w:val="0"/>
      <w:divBdr>
        <w:top w:val="none" w:sz="0" w:space="0" w:color="auto"/>
        <w:left w:val="none" w:sz="0" w:space="0" w:color="auto"/>
        <w:bottom w:val="none" w:sz="0" w:space="0" w:color="auto"/>
        <w:right w:val="none" w:sz="0" w:space="0" w:color="auto"/>
      </w:divBdr>
    </w:div>
    <w:div w:id="1986424220">
      <w:bodyDiv w:val="1"/>
      <w:marLeft w:val="0"/>
      <w:marRight w:val="0"/>
      <w:marTop w:val="0"/>
      <w:marBottom w:val="0"/>
      <w:divBdr>
        <w:top w:val="none" w:sz="0" w:space="0" w:color="auto"/>
        <w:left w:val="none" w:sz="0" w:space="0" w:color="auto"/>
        <w:bottom w:val="none" w:sz="0" w:space="0" w:color="auto"/>
        <w:right w:val="none" w:sz="0" w:space="0" w:color="auto"/>
      </w:divBdr>
    </w:div>
    <w:div w:id="1988778919">
      <w:bodyDiv w:val="1"/>
      <w:marLeft w:val="0"/>
      <w:marRight w:val="0"/>
      <w:marTop w:val="0"/>
      <w:marBottom w:val="0"/>
      <w:divBdr>
        <w:top w:val="none" w:sz="0" w:space="0" w:color="auto"/>
        <w:left w:val="none" w:sz="0" w:space="0" w:color="auto"/>
        <w:bottom w:val="none" w:sz="0" w:space="0" w:color="auto"/>
        <w:right w:val="none" w:sz="0" w:space="0" w:color="auto"/>
      </w:divBdr>
    </w:div>
    <w:div w:id="1988900001">
      <w:bodyDiv w:val="1"/>
      <w:marLeft w:val="0"/>
      <w:marRight w:val="0"/>
      <w:marTop w:val="0"/>
      <w:marBottom w:val="0"/>
      <w:divBdr>
        <w:top w:val="none" w:sz="0" w:space="0" w:color="auto"/>
        <w:left w:val="none" w:sz="0" w:space="0" w:color="auto"/>
        <w:bottom w:val="none" w:sz="0" w:space="0" w:color="auto"/>
        <w:right w:val="none" w:sz="0" w:space="0" w:color="auto"/>
      </w:divBdr>
    </w:div>
    <w:div w:id="1988975772">
      <w:bodyDiv w:val="1"/>
      <w:marLeft w:val="0"/>
      <w:marRight w:val="0"/>
      <w:marTop w:val="0"/>
      <w:marBottom w:val="0"/>
      <w:divBdr>
        <w:top w:val="none" w:sz="0" w:space="0" w:color="auto"/>
        <w:left w:val="none" w:sz="0" w:space="0" w:color="auto"/>
        <w:bottom w:val="none" w:sz="0" w:space="0" w:color="auto"/>
        <w:right w:val="none" w:sz="0" w:space="0" w:color="auto"/>
      </w:divBdr>
    </w:div>
    <w:div w:id="1990207328">
      <w:bodyDiv w:val="1"/>
      <w:marLeft w:val="0"/>
      <w:marRight w:val="0"/>
      <w:marTop w:val="0"/>
      <w:marBottom w:val="0"/>
      <w:divBdr>
        <w:top w:val="none" w:sz="0" w:space="0" w:color="auto"/>
        <w:left w:val="none" w:sz="0" w:space="0" w:color="auto"/>
        <w:bottom w:val="none" w:sz="0" w:space="0" w:color="auto"/>
        <w:right w:val="none" w:sz="0" w:space="0" w:color="auto"/>
      </w:divBdr>
    </w:div>
    <w:div w:id="1990665758">
      <w:bodyDiv w:val="1"/>
      <w:marLeft w:val="0"/>
      <w:marRight w:val="0"/>
      <w:marTop w:val="0"/>
      <w:marBottom w:val="0"/>
      <w:divBdr>
        <w:top w:val="none" w:sz="0" w:space="0" w:color="auto"/>
        <w:left w:val="none" w:sz="0" w:space="0" w:color="auto"/>
        <w:bottom w:val="none" w:sz="0" w:space="0" w:color="auto"/>
        <w:right w:val="none" w:sz="0" w:space="0" w:color="auto"/>
      </w:divBdr>
    </w:div>
    <w:div w:id="1990858348">
      <w:bodyDiv w:val="1"/>
      <w:marLeft w:val="0"/>
      <w:marRight w:val="0"/>
      <w:marTop w:val="0"/>
      <w:marBottom w:val="0"/>
      <w:divBdr>
        <w:top w:val="none" w:sz="0" w:space="0" w:color="auto"/>
        <w:left w:val="none" w:sz="0" w:space="0" w:color="auto"/>
        <w:bottom w:val="none" w:sz="0" w:space="0" w:color="auto"/>
        <w:right w:val="none" w:sz="0" w:space="0" w:color="auto"/>
      </w:divBdr>
    </w:div>
    <w:div w:id="1991211219">
      <w:bodyDiv w:val="1"/>
      <w:marLeft w:val="0"/>
      <w:marRight w:val="0"/>
      <w:marTop w:val="0"/>
      <w:marBottom w:val="0"/>
      <w:divBdr>
        <w:top w:val="none" w:sz="0" w:space="0" w:color="auto"/>
        <w:left w:val="none" w:sz="0" w:space="0" w:color="auto"/>
        <w:bottom w:val="none" w:sz="0" w:space="0" w:color="auto"/>
        <w:right w:val="none" w:sz="0" w:space="0" w:color="auto"/>
      </w:divBdr>
    </w:div>
    <w:div w:id="1991252439">
      <w:bodyDiv w:val="1"/>
      <w:marLeft w:val="0"/>
      <w:marRight w:val="0"/>
      <w:marTop w:val="0"/>
      <w:marBottom w:val="0"/>
      <w:divBdr>
        <w:top w:val="none" w:sz="0" w:space="0" w:color="auto"/>
        <w:left w:val="none" w:sz="0" w:space="0" w:color="auto"/>
        <w:bottom w:val="none" w:sz="0" w:space="0" w:color="auto"/>
        <w:right w:val="none" w:sz="0" w:space="0" w:color="auto"/>
      </w:divBdr>
    </w:div>
    <w:div w:id="1991396573">
      <w:bodyDiv w:val="1"/>
      <w:marLeft w:val="0"/>
      <w:marRight w:val="0"/>
      <w:marTop w:val="0"/>
      <w:marBottom w:val="0"/>
      <w:divBdr>
        <w:top w:val="none" w:sz="0" w:space="0" w:color="auto"/>
        <w:left w:val="none" w:sz="0" w:space="0" w:color="auto"/>
        <w:bottom w:val="none" w:sz="0" w:space="0" w:color="auto"/>
        <w:right w:val="none" w:sz="0" w:space="0" w:color="auto"/>
      </w:divBdr>
    </w:div>
    <w:div w:id="1991712244">
      <w:bodyDiv w:val="1"/>
      <w:marLeft w:val="0"/>
      <w:marRight w:val="0"/>
      <w:marTop w:val="0"/>
      <w:marBottom w:val="0"/>
      <w:divBdr>
        <w:top w:val="none" w:sz="0" w:space="0" w:color="auto"/>
        <w:left w:val="none" w:sz="0" w:space="0" w:color="auto"/>
        <w:bottom w:val="none" w:sz="0" w:space="0" w:color="auto"/>
        <w:right w:val="none" w:sz="0" w:space="0" w:color="auto"/>
      </w:divBdr>
    </w:div>
    <w:div w:id="1992252047">
      <w:bodyDiv w:val="1"/>
      <w:marLeft w:val="0"/>
      <w:marRight w:val="0"/>
      <w:marTop w:val="0"/>
      <w:marBottom w:val="0"/>
      <w:divBdr>
        <w:top w:val="none" w:sz="0" w:space="0" w:color="auto"/>
        <w:left w:val="none" w:sz="0" w:space="0" w:color="auto"/>
        <w:bottom w:val="none" w:sz="0" w:space="0" w:color="auto"/>
        <w:right w:val="none" w:sz="0" w:space="0" w:color="auto"/>
      </w:divBdr>
    </w:div>
    <w:div w:id="1992370931">
      <w:bodyDiv w:val="1"/>
      <w:marLeft w:val="0"/>
      <w:marRight w:val="0"/>
      <w:marTop w:val="0"/>
      <w:marBottom w:val="0"/>
      <w:divBdr>
        <w:top w:val="none" w:sz="0" w:space="0" w:color="auto"/>
        <w:left w:val="none" w:sz="0" w:space="0" w:color="auto"/>
        <w:bottom w:val="none" w:sz="0" w:space="0" w:color="auto"/>
        <w:right w:val="none" w:sz="0" w:space="0" w:color="auto"/>
      </w:divBdr>
    </w:div>
    <w:div w:id="1993681899">
      <w:bodyDiv w:val="1"/>
      <w:marLeft w:val="0"/>
      <w:marRight w:val="0"/>
      <w:marTop w:val="0"/>
      <w:marBottom w:val="0"/>
      <w:divBdr>
        <w:top w:val="none" w:sz="0" w:space="0" w:color="auto"/>
        <w:left w:val="none" w:sz="0" w:space="0" w:color="auto"/>
        <w:bottom w:val="none" w:sz="0" w:space="0" w:color="auto"/>
        <w:right w:val="none" w:sz="0" w:space="0" w:color="auto"/>
      </w:divBdr>
    </w:div>
    <w:div w:id="1993830066">
      <w:bodyDiv w:val="1"/>
      <w:marLeft w:val="0"/>
      <w:marRight w:val="0"/>
      <w:marTop w:val="0"/>
      <w:marBottom w:val="0"/>
      <w:divBdr>
        <w:top w:val="none" w:sz="0" w:space="0" w:color="auto"/>
        <w:left w:val="none" w:sz="0" w:space="0" w:color="auto"/>
        <w:bottom w:val="none" w:sz="0" w:space="0" w:color="auto"/>
        <w:right w:val="none" w:sz="0" w:space="0" w:color="auto"/>
      </w:divBdr>
    </w:div>
    <w:div w:id="1993871094">
      <w:bodyDiv w:val="1"/>
      <w:marLeft w:val="0"/>
      <w:marRight w:val="0"/>
      <w:marTop w:val="0"/>
      <w:marBottom w:val="0"/>
      <w:divBdr>
        <w:top w:val="none" w:sz="0" w:space="0" w:color="auto"/>
        <w:left w:val="none" w:sz="0" w:space="0" w:color="auto"/>
        <w:bottom w:val="none" w:sz="0" w:space="0" w:color="auto"/>
        <w:right w:val="none" w:sz="0" w:space="0" w:color="auto"/>
      </w:divBdr>
    </w:div>
    <w:div w:id="1994288429">
      <w:bodyDiv w:val="1"/>
      <w:marLeft w:val="0"/>
      <w:marRight w:val="0"/>
      <w:marTop w:val="0"/>
      <w:marBottom w:val="0"/>
      <w:divBdr>
        <w:top w:val="none" w:sz="0" w:space="0" w:color="auto"/>
        <w:left w:val="none" w:sz="0" w:space="0" w:color="auto"/>
        <w:bottom w:val="none" w:sz="0" w:space="0" w:color="auto"/>
        <w:right w:val="none" w:sz="0" w:space="0" w:color="auto"/>
      </w:divBdr>
    </w:div>
    <w:div w:id="1995256091">
      <w:bodyDiv w:val="1"/>
      <w:marLeft w:val="0"/>
      <w:marRight w:val="0"/>
      <w:marTop w:val="0"/>
      <w:marBottom w:val="0"/>
      <w:divBdr>
        <w:top w:val="none" w:sz="0" w:space="0" w:color="auto"/>
        <w:left w:val="none" w:sz="0" w:space="0" w:color="auto"/>
        <w:bottom w:val="none" w:sz="0" w:space="0" w:color="auto"/>
        <w:right w:val="none" w:sz="0" w:space="0" w:color="auto"/>
      </w:divBdr>
    </w:div>
    <w:div w:id="1996373491">
      <w:bodyDiv w:val="1"/>
      <w:marLeft w:val="0"/>
      <w:marRight w:val="0"/>
      <w:marTop w:val="0"/>
      <w:marBottom w:val="0"/>
      <w:divBdr>
        <w:top w:val="none" w:sz="0" w:space="0" w:color="auto"/>
        <w:left w:val="none" w:sz="0" w:space="0" w:color="auto"/>
        <w:bottom w:val="none" w:sz="0" w:space="0" w:color="auto"/>
        <w:right w:val="none" w:sz="0" w:space="0" w:color="auto"/>
      </w:divBdr>
    </w:div>
    <w:div w:id="1997101086">
      <w:bodyDiv w:val="1"/>
      <w:marLeft w:val="0"/>
      <w:marRight w:val="0"/>
      <w:marTop w:val="0"/>
      <w:marBottom w:val="0"/>
      <w:divBdr>
        <w:top w:val="none" w:sz="0" w:space="0" w:color="auto"/>
        <w:left w:val="none" w:sz="0" w:space="0" w:color="auto"/>
        <w:bottom w:val="none" w:sz="0" w:space="0" w:color="auto"/>
        <w:right w:val="none" w:sz="0" w:space="0" w:color="auto"/>
      </w:divBdr>
    </w:div>
    <w:div w:id="1997491569">
      <w:bodyDiv w:val="1"/>
      <w:marLeft w:val="0"/>
      <w:marRight w:val="0"/>
      <w:marTop w:val="0"/>
      <w:marBottom w:val="0"/>
      <w:divBdr>
        <w:top w:val="none" w:sz="0" w:space="0" w:color="auto"/>
        <w:left w:val="none" w:sz="0" w:space="0" w:color="auto"/>
        <w:bottom w:val="none" w:sz="0" w:space="0" w:color="auto"/>
        <w:right w:val="none" w:sz="0" w:space="0" w:color="auto"/>
      </w:divBdr>
    </w:div>
    <w:div w:id="1997563078">
      <w:bodyDiv w:val="1"/>
      <w:marLeft w:val="0"/>
      <w:marRight w:val="0"/>
      <w:marTop w:val="0"/>
      <w:marBottom w:val="0"/>
      <w:divBdr>
        <w:top w:val="none" w:sz="0" w:space="0" w:color="auto"/>
        <w:left w:val="none" w:sz="0" w:space="0" w:color="auto"/>
        <w:bottom w:val="none" w:sz="0" w:space="0" w:color="auto"/>
        <w:right w:val="none" w:sz="0" w:space="0" w:color="auto"/>
      </w:divBdr>
    </w:div>
    <w:div w:id="1999265733">
      <w:bodyDiv w:val="1"/>
      <w:marLeft w:val="0"/>
      <w:marRight w:val="0"/>
      <w:marTop w:val="0"/>
      <w:marBottom w:val="0"/>
      <w:divBdr>
        <w:top w:val="none" w:sz="0" w:space="0" w:color="auto"/>
        <w:left w:val="none" w:sz="0" w:space="0" w:color="auto"/>
        <w:bottom w:val="none" w:sz="0" w:space="0" w:color="auto"/>
        <w:right w:val="none" w:sz="0" w:space="0" w:color="auto"/>
      </w:divBdr>
    </w:div>
    <w:div w:id="1999504539">
      <w:bodyDiv w:val="1"/>
      <w:marLeft w:val="0"/>
      <w:marRight w:val="0"/>
      <w:marTop w:val="0"/>
      <w:marBottom w:val="0"/>
      <w:divBdr>
        <w:top w:val="none" w:sz="0" w:space="0" w:color="auto"/>
        <w:left w:val="none" w:sz="0" w:space="0" w:color="auto"/>
        <w:bottom w:val="none" w:sz="0" w:space="0" w:color="auto"/>
        <w:right w:val="none" w:sz="0" w:space="0" w:color="auto"/>
      </w:divBdr>
    </w:div>
    <w:div w:id="2000304543">
      <w:bodyDiv w:val="1"/>
      <w:marLeft w:val="0"/>
      <w:marRight w:val="0"/>
      <w:marTop w:val="0"/>
      <w:marBottom w:val="0"/>
      <w:divBdr>
        <w:top w:val="none" w:sz="0" w:space="0" w:color="auto"/>
        <w:left w:val="none" w:sz="0" w:space="0" w:color="auto"/>
        <w:bottom w:val="none" w:sz="0" w:space="0" w:color="auto"/>
        <w:right w:val="none" w:sz="0" w:space="0" w:color="auto"/>
      </w:divBdr>
    </w:div>
    <w:div w:id="2001692190">
      <w:bodyDiv w:val="1"/>
      <w:marLeft w:val="0"/>
      <w:marRight w:val="0"/>
      <w:marTop w:val="0"/>
      <w:marBottom w:val="0"/>
      <w:divBdr>
        <w:top w:val="none" w:sz="0" w:space="0" w:color="auto"/>
        <w:left w:val="none" w:sz="0" w:space="0" w:color="auto"/>
        <w:bottom w:val="none" w:sz="0" w:space="0" w:color="auto"/>
        <w:right w:val="none" w:sz="0" w:space="0" w:color="auto"/>
      </w:divBdr>
    </w:div>
    <w:div w:id="2002002230">
      <w:bodyDiv w:val="1"/>
      <w:marLeft w:val="0"/>
      <w:marRight w:val="0"/>
      <w:marTop w:val="0"/>
      <w:marBottom w:val="0"/>
      <w:divBdr>
        <w:top w:val="none" w:sz="0" w:space="0" w:color="auto"/>
        <w:left w:val="none" w:sz="0" w:space="0" w:color="auto"/>
        <w:bottom w:val="none" w:sz="0" w:space="0" w:color="auto"/>
        <w:right w:val="none" w:sz="0" w:space="0" w:color="auto"/>
      </w:divBdr>
    </w:div>
    <w:div w:id="2002387736">
      <w:bodyDiv w:val="1"/>
      <w:marLeft w:val="0"/>
      <w:marRight w:val="0"/>
      <w:marTop w:val="0"/>
      <w:marBottom w:val="0"/>
      <w:divBdr>
        <w:top w:val="none" w:sz="0" w:space="0" w:color="auto"/>
        <w:left w:val="none" w:sz="0" w:space="0" w:color="auto"/>
        <w:bottom w:val="none" w:sz="0" w:space="0" w:color="auto"/>
        <w:right w:val="none" w:sz="0" w:space="0" w:color="auto"/>
      </w:divBdr>
    </w:div>
    <w:div w:id="2002806907">
      <w:bodyDiv w:val="1"/>
      <w:marLeft w:val="0"/>
      <w:marRight w:val="0"/>
      <w:marTop w:val="0"/>
      <w:marBottom w:val="0"/>
      <w:divBdr>
        <w:top w:val="none" w:sz="0" w:space="0" w:color="auto"/>
        <w:left w:val="none" w:sz="0" w:space="0" w:color="auto"/>
        <w:bottom w:val="none" w:sz="0" w:space="0" w:color="auto"/>
        <w:right w:val="none" w:sz="0" w:space="0" w:color="auto"/>
      </w:divBdr>
    </w:div>
    <w:div w:id="2003971070">
      <w:bodyDiv w:val="1"/>
      <w:marLeft w:val="0"/>
      <w:marRight w:val="0"/>
      <w:marTop w:val="0"/>
      <w:marBottom w:val="0"/>
      <w:divBdr>
        <w:top w:val="none" w:sz="0" w:space="0" w:color="auto"/>
        <w:left w:val="none" w:sz="0" w:space="0" w:color="auto"/>
        <w:bottom w:val="none" w:sz="0" w:space="0" w:color="auto"/>
        <w:right w:val="none" w:sz="0" w:space="0" w:color="auto"/>
      </w:divBdr>
    </w:div>
    <w:div w:id="2004165644">
      <w:bodyDiv w:val="1"/>
      <w:marLeft w:val="0"/>
      <w:marRight w:val="0"/>
      <w:marTop w:val="0"/>
      <w:marBottom w:val="0"/>
      <w:divBdr>
        <w:top w:val="none" w:sz="0" w:space="0" w:color="auto"/>
        <w:left w:val="none" w:sz="0" w:space="0" w:color="auto"/>
        <w:bottom w:val="none" w:sz="0" w:space="0" w:color="auto"/>
        <w:right w:val="none" w:sz="0" w:space="0" w:color="auto"/>
      </w:divBdr>
    </w:div>
    <w:div w:id="2004237394">
      <w:bodyDiv w:val="1"/>
      <w:marLeft w:val="0"/>
      <w:marRight w:val="0"/>
      <w:marTop w:val="0"/>
      <w:marBottom w:val="0"/>
      <w:divBdr>
        <w:top w:val="none" w:sz="0" w:space="0" w:color="auto"/>
        <w:left w:val="none" w:sz="0" w:space="0" w:color="auto"/>
        <w:bottom w:val="none" w:sz="0" w:space="0" w:color="auto"/>
        <w:right w:val="none" w:sz="0" w:space="0" w:color="auto"/>
      </w:divBdr>
    </w:div>
    <w:div w:id="2004819021">
      <w:bodyDiv w:val="1"/>
      <w:marLeft w:val="0"/>
      <w:marRight w:val="0"/>
      <w:marTop w:val="0"/>
      <w:marBottom w:val="0"/>
      <w:divBdr>
        <w:top w:val="none" w:sz="0" w:space="0" w:color="auto"/>
        <w:left w:val="none" w:sz="0" w:space="0" w:color="auto"/>
        <w:bottom w:val="none" w:sz="0" w:space="0" w:color="auto"/>
        <w:right w:val="none" w:sz="0" w:space="0" w:color="auto"/>
      </w:divBdr>
    </w:div>
    <w:div w:id="2005009149">
      <w:bodyDiv w:val="1"/>
      <w:marLeft w:val="0"/>
      <w:marRight w:val="0"/>
      <w:marTop w:val="0"/>
      <w:marBottom w:val="0"/>
      <w:divBdr>
        <w:top w:val="none" w:sz="0" w:space="0" w:color="auto"/>
        <w:left w:val="none" w:sz="0" w:space="0" w:color="auto"/>
        <w:bottom w:val="none" w:sz="0" w:space="0" w:color="auto"/>
        <w:right w:val="none" w:sz="0" w:space="0" w:color="auto"/>
      </w:divBdr>
    </w:div>
    <w:div w:id="2007323717">
      <w:bodyDiv w:val="1"/>
      <w:marLeft w:val="0"/>
      <w:marRight w:val="0"/>
      <w:marTop w:val="0"/>
      <w:marBottom w:val="0"/>
      <w:divBdr>
        <w:top w:val="none" w:sz="0" w:space="0" w:color="auto"/>
        <w:left w:val="none" w:sz="0" w:space="0" w:color="auto"/>
        <w:bottom w:val="none" w:sz="0" w:space="0" w:color="auto"/>
        <w:right w:val="none" w:sz="0" w:space="0" w:color="auto"/>
      </w:divBdr>
    </w:div>
    <w:div w:id="2007591387">
      <w:bodyDiv w:val="1"/>
      <w:marLeft w:val="0"/>
      <w:marRight w:val="0"/>
      <w:marTop w:val="0"/>
      <w:marBottom w:val="0"/>
      <w:divBdr>
        <w:top w:val="none" w:sz="0" w:space="0" w:color="auto"/>
        <w:left w:val="none" w:sz="0" w:space="0" w:color="auto"/>
        <w:bottom w:val="none" w:sz="0" w:space="0" w:color="auto"/>
        <w:right w:val="none" w:sz="0" w:space="0" w:color="auto"/>
      </w:divBdr>
    </w:div>
    <w:div w:id="2007973156">
      <w:bodyDiv w:val="1"/>
      <w:marLeft w:val="0"/>
      <w:marRight w:val="0"/>
      <w:marTop w:val="0"/>
      <w:marBottom w:val="0"/>
      <w:divBdr>
        <w:top w:val="none" w:sz="0" w:space="0" w:color="auto"/>
        <w:left w:val="none" w:sz="0" w:space="0" w:color="auto"/>
        <w:bottom w:val="none" w:sz="0" w:space="0" w:color="auto"/>
        <w:right w:val="none" w:sz="0" w:space="0" w:color="auto"/>
      </w:divBdr>
    </w:div>
    <w:div w:id="2008555070">
      <w:bodyDiv w:val="1"/>
      <w:marLeft w:val="0"/>
      <w:marRight w:val="0"/>
      <w:marTop w:val="0"/>
      <w:marBottom w:val="0"/>
      <w:divBdr>
        <w:top w:val="none" w:sz="0" w:space="0" w:color="auto"/>
        <w:left w:val="none" w:sz="0" w:space="0" w:color="auto"/>
        <w:bottom w:val="none" w:sz="0" w:space="0" w:color="auto"/>
        <w:right w:val="none" w:sz="0" w:space="0" w:color="auto"/>
      </w:divBdr>
    </w:div>
    <w:div w:id="2009017704">
      <w:bodyDiv w:val="1"/>
      <w:marLeft w:val="0"/>
      <w:marRight w:val="0"/>
      <w:marTop w:val="0"/>
      <w:marBottom w:val="0"/>
      <w:divBdr>
        <w:top w:val="none" w:sz="0" w:space="0" w:color="auto"/>
        <w:left w:val="none" w:sz="0" w:space="0" w:color="auto"/>
        <w:bottom w:val="none" w:sz="0" w:space="0" w:color="auto"/>
        <w:right w:val="none" w:sz="0" w:space="0" w:color="auto"/>
      </w:divBdr>
    </w:div>
    <w:div w:id="2009941739">
      <w:bodyDiv w:val="1"/>
      <w:marLeft w:val="0"/>
      <w:marRight w:val="0"/>
      <w:marTop w:val="0"/>
      <w:marBottom w:val="0"/>
      <w:divBdr>
        <w:top w:val="none" w:sz="0" w:space="0" w:color="auto"/>
        <w:left w:val="none" w:sz="0" w:space="0" w:color="auto"/>
        <w:bottom w:val="none" w:sz="0" w:space="0" w:color="auto"/>
        <w:right w:val="none" w:sz="0" w:space="0" w:color="auto"/>
      </w:divBdr>
    </w:div>
    <w:div w:id="2010016740">
      <w:bodyDiv w:val="1"/>
      <w:marLeft w:val="0"/>
      <w:marRight w:val="0"/>
      <w:marTop w:val="0"/>
      <w:marBottom w:val="0"/>
      <w:divBdr>
        <w:top w:val="none" w:sz="0" w:space="0" w:color="auto"/>
        <w:left w:val="none" w:sz="0" w:space="0" w:color="auto"/>
        <w:bottom w:val="none" w:sz="0" w:space="0" w:color="auto"/>
        <w:right w:val="none" w:sz="0" w:space="0" w:color="auto"/>
      </w:divBdr>
    </w:div>
    <w:div w:id="2010936745">
      <w:bodyDiv w:val="1"/>
      <w:marLeft w:val="0"/>
      <w:marRight w:val="0"/>
      <w:marTop w:val="0"/>
      <w:marBottom w:val="0"/>
      <w:divBdr>
        <w:top w:val="none" w:sz="0" w:space="0" w:color="auto"/>
        <w:left w:val="none" w:sz="0" w:space="0" w:color="auto"/>
        <w:bottom w:val="none" w:sz="0" w:space="0" w:color="auto"/>
        <w:right w:val="none" w:sz="0" w:space="0" w:color="auto"/>
      </w:divBdr>
    </w:div>
    <w:div w:id="2011132899">
      <w:bodyDiv w:val="1"/>
      <w:marLeft w:val="0"/>
      <w:marRight w:val="0"/>
      <w:marTop w:val="0"/>
      <w:marBottom w:val="0"/>
      <w:divBdr>
        <w:top w:val="none" w:sz="0" w:space="0" w:color="auto"/>
        <w:left w:val="none" w:sz="0" w:space="0" w:color="auto"/>
        <w:bottom w:val="none" w:sz="0" w:space="0" w:color="auto"/>
        <w:right w:val="none" w:sz="0" w:space="0" w:color="auto"/>
      </w:divBdr>
    </w:div>
    <w:div w:id="2012028480">
      <w:bodyDiv w:val="1"/>
      <w:marLeft w:val="0"/>
      <w:marRight w:val="0"/>
      <w:marTop w:val="0"/>
      <w:marBottom w:val="0"/>
      <w:divBdr>
        <w:top w:val="none" w:sz="0" w:space="0" w:color="auto"/>
        <w:left w:val="none" w:sz="0" w:space="0" w:color="auto"/>
        <w:bottom w:val="none" w:sz="0" w:space="0" w:color="auto"/>
        <w:right w:val="none" w:sz="0" w:space="0" w:color="auto"/>
      </w:divBdr>
    </w:div>
    <w:div w:id="2012640012">
      <w:bodyDiv w:val="1"/>
      <w:marLeft w:val="0"/>
      <w:marRight w:val="0"/>
      <w:marTop w:val="0"/>
      <w:marBottom w:val="0"/>
      <w:divBdr>
        <w:top w:val="none" w:sz="0" w:space="0" w:color="auto"/>
        <w:left w:val="none" w:sz="0" w:space="0" w:color="auto"/>
        <w:bottom w:val="none" w:sz="0" w:space="0" w:color="auto"/>
        <w:right w:val="none" w:sz="0" w:space="0" w:color="auto"/>
      </w:divBdr>
    </w:div>
    <w:div w:id="2012683419">
      <w:bodyDiv w:val="1"/>
      <w:marLeft w:val="0"/>
      <w:marRight w:val="0"/>
      <w:marTop w:val="0"/>
      <w:marBottom w:val="0"/>
      <w:divBdr>
        <w:top w:val="none" w:sz="0" w:space="0" w:color="auto"/>
        <w:left w:val="none" w:sz="0" w:space="0" w:color="auto"/>
        <w:bottom w:val="none" w:sz="0" w:space="0" w:color="auto"/>
        <w:right w:val="none" w:sz="0" w:space="0" w:color="auto"/>
      </w:divBdr>
    </w:div>
    <w:div w:id="2012952187">
      <w:bodyDiv w:val="1"/>
      <w:marLeft w:val="0"/>
      <w:marRight w:val="0"/>
      <w:marTop w:val="0"/>
      <w:marBottom w:val="0"/>
      <w:divBdr>
        <w:top w:val="none" w:sz="0" w:space="0" w:color="auto"/>
        <w:left w:val="none" w:sz="0" w:space="0" w:color="auto"/>
        <w:bottom w:val="none" w:sz="0" w:space="0" w:color="auto"/>
        <w:right w:val="none" w:sz="0" w:space="0" w:color="auto"/>
      </w:divBdr>
    </w:div>
    <w:div w:id="2013756814">
      <w:bodyDiv w:val="1"/>
      <w:marLeft w:val="0"/>
      <w:marRight w:val="0"/>
      <w:marTop w:val="0"/>
      <w:marBottom w:val="0"/>
      <w:divBdr>
        <w:top w:val="none" w:sz="0" w:space="0" w:color="auto"/>
        <w:left w:val="none" w:sz="0" w:space="0" w:color="auto"/>
        <w:bottom w:val="none" w:sz="0" w:space="0" w:color="auto"/>
        <w:right w:val="none" w:sz="0" w:space="0" w:color="auto"/>
      </w:divBdr>
    </w:div>
    <w:div w:id="2013988620">
      <w:bodyDiv w:val="1"/>
      <w:marLeft w:val="0"/>
      <w:marRight w:val="0"/>
      <w:marTop w:val="0"/>
      <w:marBottom w:val="0"/>
      <w:divBdr>
        <w:top w:val="none" w:sz="0" w:space="0" w:color="auto"/>
        <w:left w:val="none" w:sz="0" w:space="0" w:color="auto"/>
        <w:bottom w:val="none" w:sz="0" w:space="0" w:color="auto"/>
        <w:right w:val="none" w:sz="0" w:space="0" w:color="auto"/>
      </w:divBdr>
    </w:div>
    <w:div w:id="2015103766">
      <w:bodyDiv w:val="1"/>
      <w:marLeft w:val="0"/>
      <w:marRight w:val="0"/>
      <w:marTop w:val="0"/>
      <w:marBottom w:val="0"/>
      <w:divBdr>
        <w:top w:val="none" w:sz="0" w:space="0" w:color="auto"/>
        <w:left w:val="none" w:sz="0" w:space="0" w:color="auto"/>
        <w:bottom w:val="none" w:sz="0" w:space="0" w:color="auto"/>
        <w:right w:val="none" w:sz="0" w:space="0" w:color="auto"/>
      </w:divBdr>
    </w:div>
    <w:div w:id="2015104314">
      <w:bodyDiv w:val="1"/>
      <w:marLeft w:val="0"/>
      <w:marRight w:val="0"/>
      <w:marTop w:val="0"/>
      <w:marBottom w:val="0"/>
      <w:divBdr>
        <w:top w:val="none" w:sz="0" w:space="0" w:color="auto"/>
        <w:left w:val="none" w:sz="0" w:space="0" w:color="auto"/>
        <w:bottom w:val="none" w:sz="0" w:space="0" w:color="auto"/>
        <w:right w:val="none" w:sz="0" w:space="0" w:color="auto"/>
      </w:divBdr>
    </w:div>
    <w:div w:id="2015260831">
      <w:bodyDiv w:val="1"/>
      <w:marLeft w:val="0"/>
      <w:marRight w:val="0"/>
      <w:marTop w:val="0"/>
      <w:marBottom w:val="0"/>
      <w:divBdr>
        <w:top w:val="none" w:sz="0" w:space="0" w:color="auto"/>
        <w:left w:val="none" w:sz="0" w:space="0" w:color="auto"/>
        <w:bottom w:val="none" w:sz="0" w:space="0" w:color="auto"/>
        <w:right w:val="none" w:sz="0" w:space="0" w:color="auto"/>
      </w:divBdr>
    </w:div>
    <w:div w:id="2015523231">
      <w:bodyDiv w:val="1"/>
      <w:marLeft w:val="0"/>
      <w:marRight w:val="0"/>
      <w:marTop w:val="0"/>
      <w:marBottom w:val="0"/>
      <w:divBdr>
        <w:top w:val="none" w:sz="0" w:space="0" w:color="auto"/>
        <w:left w:val="none" w:sz="0" w:space="0" w:color="auto"/>
        <w:bottom w:val="none" w:sz="0" w:space="0" w:color="auto"/>
        <w:right w:val="none" w:sz="0" w:space="0" w:color="auto"/>
      </w:divBdr>
    </w:div>
    <w:div w:id="2016034189">
      <w:bodyDiv w:val="1"/>
      <w:marLeft w:val="0"/>
      <w:marRight w:val="0"/>
      <w:marTop w:val="0"/>
      <w:marBottom w:val="0"/>
      <w:divBdr>
        <w:top w:val="none" w:sz="0" w:space="0" w:color="auto"/>
        <w:left w:val="none" w:sz="0" w:space="0" w:color="auto"/>
        <w:bottom w:val="none" w:sz="0" w:space="0" w:color="auto"/>
        <w:right w:val="none" w:sz="0" w:space="0" w:color="auto"/>
      </w:divBdr>
    </w:div>
    <w:div w:id="2016300793">
      <w:bodyDiv w:val="1"/>
      <w:marLeft w:val="0"/>
      <w:marRight w:val="0"/>
      <w:marTop w:val="0"/>
      <w:marBottom w:val="0"/>
      <w:divBdr>
        <w:top w:val="none" w:sz="0" w:space="0" w:color="auto"/>
        <w:left w:val="none" w:sz="0" w:space="0" w:color="auto"/>
        <w:bottom w:val="none" w:sz="0" w:space="0" w:color="auto"/>
        <w:right w:val="none" w:sz="0" w:space="0" w:color="auto"/>
      </w:divBdr>
    </w:div>
    <w:div w:id="2016491251">
      <w:bodyDiv w:val="1"/>
      <w:marLeft w:val="0"/>
      <w:marRight w:val="0"/>
      <w:marTop w:val="0"/>
      <w:marBottom w:val="0"/>
      <w:divBdr>
        <w:top w:val="none" w:sz="0" w:space="0" w:color="auto"/>
        <w:left w:val="none" w:sz="0" w:space="0" w:color="auto"/>
        <w:bottom w:val="none" w:sz="0" w:space="0" w:color="auto"/>
        <w:right w:val="none" w:sz="0" w:space="0" w:color="auto"/>
      </w:divBdr>
    </w:div>
    <w:div w:id="2016689210">
      <w:bodyDiv w:val="1"/>
      <w:marLeft w:val="0"/>
      <w:marRight w:val="0"/>
      <w:marTop w:val="0"/>
      <w:marBottom w:val="0"/>
      <w:divBdr>
        <w:top w:val="none" w:sz="0" w:space="0" w:color="auto"/>
        <w:left w:val="none" w:sz="0" w:space="0" w:color="auto"/>
        <w:bottom w:val="none" w:sz="0" w:space="0" w:color="auto"/>
        <w:right w:val="none" w:sz="0" w:space="0" w:color="auto"/>
      </w:divBdr>
    </w:div>
    <w:div w:id="2016767576">
      <w:bodyDiv w:val="1"/>
      <w:marLeft w:val="0"/>
      <w:marRight w:val="0"/>
      <w:marTop w:val="0"/>
      <w:marBottom w:val="0"/>
      <w:divBdr>
        <w:top w:val="none" w:sz="0" w:space="0" w:color="auto"/>
        <w:left w:val="none" w:sz="0" w:space="0" w:color="auto"/>
        <w:bottom w:val="none" w:sz="0" w:space="0" w:color="auto"/>
        <w:right w:val="none" w:sz="0" w:space="0" w:color="auto"/>
      </w:divBdr>
    </w:div>
    <w:div w:id="2016805567">
      <w:bodyDiv w:val="1"/>
      <w:marLeft w:val="0"/>
      <w:marRight w:val="0"/>
      <w:marTop w:val="0"/>
      <w:marBottom w:val="0"/>
      <w:divBdr>
        <w:top w:val="none" w:sz="0" w:space="0" w:color="auto"/>
        <w:left w:val="none" w:sz="0" w:space="0" w:color="auto"/>
        <w:bottom w:val="none" w:sz="0" w:space="0" w:color="auto"/>
        <w:right w:val="none" w:sz="0" w:space="0" w:color="auto"/>
      </w:divBdr>
    </w:div>
    <w:div w:id="2016953941">
      <w:bodyDiv w:val="1"/>
      <w:marLeft w:val="0"/>
      <w:marRight w:val="0"/>
      <w:marTop w:val="0"/>
      <w:marBottom w:val="0"/>
      <w:divBdr>
        <w:top w:val="none" w:sz="0" w:space="0" w:color="auto"/>
        <w:left w:val="none" w:sz="0" w:space="0" w:color="auto"/>
        <w:bottom w:val="none" w:sz="0" w:space="0" w:color="auto"/>
        <w:right w:val="none" w:sz="0" w:space="0" w:color="auto"/>
      </w:divBdr>
    </w:div>
    <w:div w:id="2017727479">
      <w:bodyDiv w:val="1"/>
      <w:marLeft w:val="0"/>
      <w:marRight w:val="0"/>
      <w:marTop w:val="0"/>
      <w:marBottom w:val="0"/>
      <w:divBdr>
        <w:top w:val="none" w:sz="0" w:space="0" w:color="auto"/>
        <w:left w:val="none" w:sz="0" w:space="0" w:color="auto"/>
        <w:bottom w:val="none" w:sz="0" w:space="0" w:color="auto"/>
        <w:right w:val="none" w:sz="0" w:space="0" w:color="auto"/>
      </w:divBdr>
    </w:div>
    <w:div w:id="2017731822">
      <w:bodyDiv w:val="1"/>
      <w:marLeft w:val="0"/>
      <w:marRight w:val="0"/>
      <w:marTop w:val="0"/>
      <w:marBottom w:val="0"/>
      <w:divBdr>
        <w:top w:val="none" w:sz="0" w:space="0" w:color="auto"/>
        <w:left w:val="none" w:sz="0" w:space="0" w:color="auto"/>
        <w:bottom w:val="none" w:sz="0" w:space="0" w:color="auto"/>
        <w:right w:val="none" w:sz="0" w:space="0" w:color="auto"/>
      </w:divBdr>
    </w:div>
    <w:div w:id="2017876039">
      <w:bodyDiv w:val="1"/>
      <w:marLeft w:val="0"/>
      <w:marRight w:val="0"/>
      <w:marTop w:val="0"/>
      <w:marBottom w:val="0"/>
      <w:divBdr>
        <w:top w:val="none" w:sz="0" w:space="0" w:color="auto"/>
        <w:left w:val="none" w:sz="0" w:space="0" w:color="auto"/>
        <w:bottom w:val="none" w:sz="0" w:space="0" w:color="auto"/>
        <w:right w:val="none" w:sz="0" w:space="0" w:color="auto"/>
      </w:divBdr>
    </w:div>
    <w:div w:id="2018457023">
      <w:bodyDiv w:val="1"/>
      <w:marLeft w:val="0"/>
      <w:marRight w:val="0"/>
      <w:marTop w:val="0"/>
      <w:marBottom w:val="0"/>
      <w:divBdr>
        <w:top w:val="none" w:sz="0" w:space="0" w:color="auto"/>
        <w:left w:val="none" w:sz="0" w:space="0" w:color="auto"/>
        <w:bottom w:val="none" w:sz="0" w:space="0" w:color="auto"/>
        <w:right w:val="none" w:sz="0" w:space="0" w:color="auto"/>
      </w:divBdr>
    </w:div>
    <w:div w:id="2019194424">
      <w:bodyDiv w:val="1"/>
      <w:marLeft w:val="0"/>
      <w:marRight w:val="0"/>
      <w:marTop w:val="0"/>
      <w:marBottom w:val="0"/>
      <w:divBdr>
        <w:top w:val="none" w:sz="0" w:space="0" w:color="auto"/>
        <w:left w:val="none" w:sz="0" w:space="0" w:color="auto"/>
        <w:bottom w:val="none" w:sz="0" w:space="0" w:color="auto"/>
        <w:right w:val="none" w:sz="0" w:space="0" w:color="auto"/>
      </w:divBdr>
    </w:div>
    <w:div w:id="2020421062">
      <w:bodyDiv w:val="1"/>
      <w:marLeft w:val="0"/>
      <w:marRight w:val="0"/>
      <w:marTop w:val="0"/>
      <w:marBottom w:val="0"/>
      <w:divBdr>
        <w:top w:val="none" w:sz="0" w:space="0" w:color="auto"/>
        <w:left w:val="none" w:sz="0" w:space="0" w:color="auto"/>
        <w:bottom w:val="none" w:sz="0" w:space="0" w:color="auto"/>
        <w:right w:val="none" w:sz="0" w:space="0" w:color="auto"/>
      </w:divBdr>
    </w:div>
    <w:div w:id="2020698141">
      <w:bodyDiv w:val="1"/>
      <w:marLeft w:val="0"/>
      <w:marRight w:val="0"/>
      <w:marTop w:val="0"/>
      <w:marBottom w:val="0"/>
      <w:divBdr>
        <w:top w:val="none" w:sz="0" w:space="0" w:color="auto"/>
        <w:left w:val="none" w:sz="0" w:space="0" w:color="auto"/>
        <w:bottom w:val="none" w:sz="0" w:space="0" w:color="auto"/>
        <w:right w:val="none" w:sz="0" w:space="0" w:color="auto"/>
      </w:divBdr>
    </w:div>
    <w:div w:id="2020887147">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21085401">
      <w:bodyDiv w:val="1"/>
      <w:marLeft w:val="0"/>
      <w:marRight w:val="0"/>
      <w:marTop w:val="0"/>
      <w:marBottom w:val="0"/>
      <w:divBdr>
        <w:top w:val="none" w:sz="0" w:space="0" w:color="auto"/>
        <w:left w:val="none" w:sz="0" w:space="0" w:color="auto"/>
        <w:bottom w:val="none" w:sz="0" w:space="0" w:color="auto"/>
        <w:right w:val="none" w:sz="0" w:space="0" w:color="auto"/>
      </w:divBdr>
    </w:div>
    <w:div w:id="2021277664">
      <w:bodyDiv w:val="1"/>
      <w:marLeft w:val="0"/>
      <w:marRight w:val="0"/>
      <w:marTop w:val="0"/>
      <w:marBottom w:val="0"/>
      <w:divBdr>
        <w:top w:val="none" w:sz="0" w:space="0" w:color="auto"/>
        <w:left w:val="none" w:sz="0" w:space="0" w:color="auto"/>
        <w:bottom w:val="none" w:sz="0" w:space="0" w:color="auto"/>
        <w:right w:val="none" w:sz="0" w:space="0" w:color="auto"/>
      </w:divBdr>
    </w:div>
    <w:div w:id="2021540127">
      <w:bodyDiv w:val="1"/>
      <w:marLeft w:val="0"/>
      <w:marRight w:val="0"/>
      <w:marTop w:val="0"/>
      <w:marBottom w:val="0"/>
      <w:divBdr>
        <w:top w:val="none" w:sz="0" w:space="0" w:color="auto"/>
        <w:left w:val="none" w:sz="0" w:space="0" w:color="auto"/>
        <w:bottom w:val="none" w:sz="0" w:space="0" w:color="auto"/>
        <w:right w:val="none" w:sz="0" w:space="0" w:color="auto"/>
      </w:divBdr>
    </w:div>
    <w:div w:id="2021854811">
      <w:bodyDiv w:val="1"/>
      <w:marLeft w:val="0"/>
      <w:marRight w:val="0"/>
      <w:marTop w:val="0"/>
      <w:marBottom w:val="0"/>
      <w:divBdr>
        <w:top w:val="none" w:sz="0" w:space="0" w:color="auto"/>
        <w:left w:val="none" w:sz="0" w:space="0" w:color="auto"/>
        <w:bottom w:val="none" w:sz="0" w:space="0" w:color="auto"/>
        <w:right w:val="none" w:sz="0" w:space="0" w:color="auto"/>
      </w:divBdr>
    </w:div>
    <w:div w:id="2024086868">
      <w:bodyDiv w:val="1"/>
      <w:marLeft w:val="0"/>
      <w:marRight w:val="0"/>
      <w:marTop w:val="0"/>
      <w:marBottom w:val="0"/>
      <w:divBdr>
        <w:top w:val="none" w:sz="0" w:space="0" w:color="auto"/>
        <w:left w:val="none" w:sz="0" w:space="0" w:color="auto"/>
        <w:bottom w:val="none" w:sz="0" w:space="0" w:color="auto"/>
        <w:right w:val="none" w:sz="0" w:space="0" w:color="auto"/>
      </w:divBdr>
    </w:div>
    <w:div w:id="2024476720">
      <w:bodyDiv w:val="1"/>
      <w:marLeft w:val="0"/>
      <w:marRight w:val="0"/>
      <w:marTop w:val="0"/>
      <w:marBottom w:val="0"/>
      <w:divBdr>
        <w:top w:val="none" w:sz="0" w:space="0" w:color="auto"/>
        <w:left w:val="none" w:sz="0" w:space="0" w:color="auto"/>
        <w:bottom w:val="none" w:sz="0" w:space="0" w:color="auto"/>
        <w:right w:val="none" w:sz="0" w:space="0" w:color="auto"/>
      </w:divBdr>
    </w:div>
    <w:div w:id="2025980973">
      <w:bodyDiv w:val="1"/>
      <w:marLeft w:val="0"/>
      <w:marRight w:val="0"/>
      <w:marTop w:val="0"/>
      <w:marBottom w:val="0"/>
      <w:divBdr>
        <w:top w:val="none" w:sz="0" w:space="0" w:color="auto"/>
        <w:left w:val="none" w:sz="0" w:space="0" w:color="auto"/>
        <w:bottom w:val="none" w:sz="0" w:space="0" w:color="auto"/>
        <w:right w:val="none" w:sz="0" w:space="0" w:color="auto"/>
      </w:divBdr>
    </w:div>
    <w:div w:id="2026782372">
      <w:bodyDiv w:val="1"/>
      <w:marLeft w:val="0"/>
      <w:marRight w:val="0"/>
      <w:marTop w:val="0"/>
      <w:marBottom w:val="0"/>
      <w:divBdr>
        <w:top w:val="none" w:sz="0" w:space="0" w:color="auto"/>
        <w:left w:val="none" w:sz="0" w:space="0" w:color="auto"/>
        <w:bottom w:val="none" w:sz="0" w:space="0" w:color="auto"/>
        <w:right w:val="none" w:sz="0" w:space="0" w:color="auto"/>
      </w:divBdr>
    </w:div>
    <w:div w:id="2026862448">
      <w:bodyDiv w:val="1"/>
      <w:marLeft w:val="0"/>
      <w:marRight w:val="0"/>
      <w:marTop w:val="0"/>
      <w:marBottom w:val="0"/>
      <w:divBdr>
        <w:top w:val="none" w:sz="0" w:space="0" w:color="auto"/>
        <w:left w:val="none" w:sz="0" w:space="0" w:color="auto"/>
        <w:bottom w:val="none" w:sz="0" w:space="0" w:color="auto"/>
        <w:right w:val="none" w:sz="0" w:space="0" w:color="auto"/>
      </w:divBdr>
    </w:div>
    <w:div w:id="2027094023">
      <w:bodyDiv w:val="1"/>
      <w:marLeft w:val="0"/>
      <w:marRight w:val="0"/>
      <w:marTop w:val="0"/>
      <w:marBottom w:val="0"/>
      <w:divBdr>
        <w:top w:val="none" w:sz="0" w:space="0" w:color="auto"/>
        <w:left w:val="none" w:sz="0" w:space="0" w:color="auto"/>
        <w:bottom w:val="none" w:sz="0" w:space="0" w:color="auto"/>
        <w:right w:val="none" w:sz="0" w:space="0" w:color="auto"/>
      </w:divBdr>
    </w:div>
    <w:div w:id="2029404283">
      <w:bodyDiv w:val="1"/>
      <w:marLeft w:val="0"/>
      <w:marRight w:val="0"/>
      <w:marTop w:val="0"/>
      <w:marBottom w:val="0"/>
      <w:divBdr>
        <w:top w:val="none" w:sz="0" w:space="0" w:color="auto"/>
        <w:left w:val="none" w:sz="0" w:space="0" w:color="auto"/>
        <w:bottom w:val="none" w:sz="0" w:space="0" w:color="auto"/>
        <w:right w:val="none" w:sz="0" w:space="0" w:color="auto"/>
      </w:divBdr>
    </w:div>
    <w:div w:id="2029404447">
      <w:bodyDiv w:val="1"/>
      <w:marLeft w:val="0"/>
      <w:marRight w:val="0"/>
      <w:marTop w:val="0"/>
      <w:marBottom w:val="0"/>
      <w:divBdr>
        <w:top w:val="none" w:sz="0" w:space="0" w:color="auto"/>
        <w:left w:val="none" w:sz="0" w:space="0" w:color="auto"/>
        <w:bottom w:val="none" w:sz="0" w:space="0" w:color="auto"/>
        <w:right w:val="none" w:sz="0" w:space="0" w:color="auto"/>
      </w:divBdr>
    </w:div>
    <w:div w:id="2029914428">
      <w:bodyDiv w:val="1"/>
      <w:marLeft w:val="0"/>
      <w:marRight w:val="0"/>
      <w:marTop w:val="0"/>
      <w:marBottom w:val="0"/>
      <w:divBdr>
        <w:top w:val="none" w:sz="0" w:space="0" w:color="auto"/>
        <w:left w:val="none" w:sz="0" w:space="0" w:color="auto"/>
        <w:bottom w:val="none" w:sz="0" w:space="0" w:color="auto"/>
        <w:right w:val="none" w:sz="0" w:space="0" w:color="auto"/>
      </w:divBdr>
    </w:div>
    <w:div w:id="2031179719">
      <w:bodyDiv w:val="1"/>
      <w:marLeft w:val="0"/>
      <w:marRight w:val="0"/>
      <w:marTop w:val="0"/>
      <w:marBottom w:val="0"/>
      <w:divBdr>
        <w:top w:val="none" w:sz="0" w:space="0" w:color="auto"/>
        <w:left w:val="none" w:sz="0" w:space="0" w:color="auto"/>
        <w:bottom w:val="none" w:sz="0" w:space="0" w:color="auto"/>
        <w:right w:val="none" w:sz="0" w:space="0" w:color="auto"/>
      </w:divBdr>
    </w:div>
    <w:div w:id="2031451251">
      <w:bodyDiv w:val="1"/>
      <w:marLeft w:val="0"/>
      <w:marRight w:val="0"/>
      <w:marTop w:val="0"/>
      <w:marBottom w:val="0"/>
      <w:divBdr>
        <w:top w:val="none" w:sz="0" w:space="0" w:color="auto"/>
        <w:left w:val="none" w:sz="0" w:space="0" w:color="auto"/>
        <w:bottom w:val="none" w:sz="0" w:space="0" w:color="auto"/>
        <w:right w:val="none" w:sz="0" w:space="0" w:color="auto"/>
      </w:divBdr>
    </w:div>
    <w:div w:id="2033801821">
      <w:bodyDiv w:val="1"/>
      <w:marLeft w:val="0"/>
      <w:marRight w:val="0"/>
      <w:marTop w:val="0"/>
      <w:marBottom w:val="0"/>
      <w:divBdr>
        <w:top w:val="none" w:sz="0" w:space="0" w:color="auto"/>
        <w:left w:val="none" w:sz="0" w:space="0" w:color="auto"/>
        <w:bottom w:val="none" w:sz="0" w:space="0" w:color="auto"/>
        <w:right w:val="none" w:sz="0" w:space="0" w:color="auto"/>
      </w:divBdr>
    </w:div>
    <w:div w:id="2034259479">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37193449">
      <w:bodyDiv w:val="1"/>
      <w:marLeft w:val="0"/>
      <w:marRight w:val="0"/>
      <w:marTop w:val="0"/>
      <w:marBottom w:val="0"/>
      <w:divBdr>
        <w:top w:val="none" w:sz="0" w:space="0" w:color="auto"/>
        <w:left w:val="none" w:sz="0" w:space="0" w:color="auto"/>
        <w:bottom w:val="none" w:sz="0" w:space="0" w:color="auto"/>
        <w:right w:val="none" w:sz="0" w:space="0" w:color="auto"/>
      </w:divBdr>
    </w:div>
    <w:div w:id="2037267713">
      <w:bodyDiv w:val="1"/>
      <w:marLeft w:val="0"/>
      <w:marRight w:val="0"/>
      <w:marTop w:val="0"/>
      <w:marBottom w:val="0"/>
      <w:divBdr>
        <w:top w:val="none" w:sz="0" w:space="0" w:color="auto"/>
        <w:left w:val="none" w:sz="0" w:space="0" w:color="auto"/>
        <w:bottom w:val="none" w:sz="0" w:space="0" w:color="auto"/>
        <w:right w:val="none" w:sz="0" w:space="0" w:color="auto"/>
      </w:divBdr>
    </w:div>
    <w:div w:id="2039038806">
      <w:bodyDiv w:val="1"/>
      <w:marLeft w:val="0"/>
      <w:marRight w:val="0"/>
      <w:marTop w:val="0"/>
      <w:marBottom w:val="0"/>
      <w:divBdr>
        <w:top w:val="none" w:sz="0" w:space="0" w:color="auto"/>
        <w:left w:val="none" w:sz="0" w:space="0" w:color="auto"/>
        <w:bottom w:val="none" w:sz="0" w:space="0" w:color="auto"/>
        <w:right w:val="none" w:sz="0" w:space="0" w:color="auto"/>
      </w:divBdr>
    </w:div>
    <w:div w:id="2039239701">
      <w:bodyDiv w:val="1"/>
      <w:marLeft w:val="0"/>
      <w:marRight w:val="0"/>
      <w:marTop w:val="0"/>
      <w:marBottom w:val="0"/>
      <w:divBdr>
        <w:top w:val="none" w:sz="0" w:space="0" w:color="auto"/>
        <w:left w:val="none" w:sz="0" w:space="0" w:color="auto"/>
        <w:bottom w:val="none" w:sz="0" w:space="0" w:color="auto"/>
        <w:right w:val="none" w:sz="0" w:space="0" w:color="auto"/>
      </w:divBdr>
    </w:div>
    <w:div w:id="2039887980">
      <w:bodyDiv w:val="1"/>
      <w:marLeft w:val="0"/>
      <w:marRight w:val="0"/>
      <w:marTop w:val="0"/>
      <w:marBottom w:val="0"/>
      <w:divBdr>
        <w:top w:val="none" w:sz="0" w:space="0" w:color="auto"/>
        <w:left w:val="none" w:sz="0" w:space="0" w:color="auto"/>
        <w:bottom w:val="none" w:sz="0" w:space="0" w:color="auto"/>
        <w:right w:val="none" w:sz="0" w:space="0" w:color="auto"/>
      </w:divBdr>
    </w:div>
    <w:div w:id="2040086609">
      <w:bodyDiv w:val="1"/>
      <w:marLeft w:val="0"/>
      <w:marRight w:val="0"/>
      <w:marTop w:val="0"/>
      <w:marBottom w:val="0"/>
      <w:divBdr>
        <w:top w:val="none" w:sz="0" w:space="0" w:color="auto"/>
        <w:left w:val="none" w:sz="0" w:space="0" w:color="auto"/>
        <w:bottom w:val="none" w:sz="0" w:space="0" w:color="auto"/>
        <w:right w:val="none" w:sz="0" w:space="0" w:color="auto"/>
      </w:divBdr>
    </w:div>
    <w:div w:id="2040430282">
      <w:bodyDiv w:val="1"/>
      <w:marLeft w:val="0"/>
      <w:marRight w:val="0"/>
      <w:marTop w:val="0"/>
      <w:marBottom w:val="0"/>
      <w:divBdr>
        <w:top w:val="none" w:sz="0" w:space="0" w:color="auto"/>
        <w:left w:val="none" w:sz="0" w:space="0" w:color="auto"/>
        <w:bottom w:val="none" w:sz="0" w:space="0" w:color="auto"/>
        <w:right w:val="none" w:sz="0" w:space="0" w:color="auto"/>
      </w:divBdr>
    </w:div>
    <w:div w:id="2040861549">
      <w:bodyDiv w:val="1"/>
      <w:marLeft w:val="0"/>
      <w:marRight w:val="0"/>
      <w:marTop w:val="0"/>
      <w:marBottom w:val="0"/>
      <w:divBdr>
        <w:top w:val="none" w:sz="0" w:space="0" w:color="auto"/>
        <w:left w:val="none" w:sz="0" w:space="0" w:color="auto"/>
        <w:bottom w:val="none" w:sz="0" w:space="0" w:color="auto"/>
        <w:right w:val="none" w:sz="0" w:space="0" w:color="auto"/>
      </w:divBdr>
    </w:div>
    <w:div w:id="2040886637">
      <w:bodyDiv w:val="1"/>
      <w:marLeft w:val="0"/>
      <w:marRight w:val="0"/>
      <w:marTop w:val="0"/>
      <w:marBottom w:val="0"/>
      <w:divBdr>
        <w:top w:val="none" w:sz="0" w:space="0" w:color="auto"/>
        <w:left w:val="none" w:sz="0" w:space="0" w:color="auto"/>
        <w:bottom w:val="none" w:sz="0" w:space="0" w:color="auto"/>
        <w:right w:val="none" w:sz="0" w:space="0" w:color="auto"/>
      </w:divBdr>
    </w:div>
    <w:div w:id="2040931534">
      <w:bodyDiv w:val="1"/>
      <w:marLeft w:val="0"/>
      <w:marRight w:val="0"/>
      <w:marTop w:val="0"/>
      <w:marBottom w:val="0"/>
      <w:divBdr>
        <w:top w:val="none" w:sz="0" w:space="0" w:color="auto"/>
        <w:left w:val="none" w:sz="0" w:space="0" w:color="auto"/>
        <w:bottom w:val="none" w:sz="0" w:space="0" w:color="auto"/>
        <w:right w:val="none" w:sz="0" w:space="0" w:color="auto"/>
      </w:divBdr>
    </w:div>
    <w:div w:id="2041130316">
      <w:bodyDiv w:val="1"/>
      <w:marLeft w:val="0"/>
      <w:marRight w:val="0"/>
      <w:marTop w:val="0"/>
      <w:marBottom w:val="0"/>
      <w:divBdr>
        <w:top w:val="none" w:sz="0" w:space="0" w:color="auto"/>
        <w:left w:val="none" w:sz="0" w:space="0" w:color="auto"/>
        <w:bottom w:val="none" w:sz="0" w:space="0" w:color="auto"/>
        <w:right w:val="none" w:sz="0" w:space="0" w:color="auto"/>
      </w:divBdr>
    </w:div>
    <w:div w:id="2041276691">
      <w:bodyDiv w:val="1"/>
      <w:marLeft w:val="0"/>
      <w:marRight w:val="0"/>
      <w:marTop w:val="0"/>
      <w:marBottom w:val="0"/>
      <w:divBdr>
        <w:top w:val="none" w:sz="0" w:space="0" w:color="auto"/>
        <w:left w:val="none" w:sz="0" w:space="0" w:color="auto"/>
        <w:bottom w:val="none" w:sz="0" w:space="0" w:color="auto"/>
        <w:right w:val="none" w:sz="0" w:space="0" w:color="auto"/>
      </w:divBdr>
    </w:div>
    <w:div w:id="2041467304">
      <w:bodyDiv w:val="1"/>
      <w:marLeft w:val="0"/>
      <w:marRight w:val="0"/>
      <w:marTop w:val="0"/>
      <w:marBottom w:val="0"/>
      <w:divBdr>
        <w:top w:val="none" w:sz="0" w:space="0" w:color="auto"/>
        <w:left w:val="none" w:sz="0" w:space="0" w:color="auto"/>
        <w:bottom w:val="none" w:sz="0" w:space="0" w:color="auto"/>
        <w:right w:val="none" w:sz="0" w:space="0" w:color="auto"/>
      </w:divBdr>
    </w:div>
    <w:div w:id="2041516671">
      <w:bodyDiv w:val="1"/>
      <w:marLeft w:val="0"/>
      <w:marRight w:val="0"/>
      <w:marTop w:val="0"/>
      <w:marBottom w:val="0"/>
      <w:divBdr>
        <w:top w:val="none" w:sz="0" w:space="0" w:color="auto"/>
        <w:left w:val="none" w:sz="0" w:space="0" w:color="auto"/>
        <w:bottom w:val="none" w:sz="0" w:space="0" w:color="auto"/>
        <w:right w:val="none" w:sz="0" w:space="0" w:color="auto"/>
      </w:divBdr>
    </w:div>
    <w:div w:id="2041658512">
      <w:bodyDiv w:val="1"/>
      <w:marLeft w:val="0"/>
      <w:marRight w:val="0"/>
      <w:marTop w:val="0"/>
      <w:marBottom w:val="0"/>
      <w:divBdr>
        <w:top w:val="none" w:sz="0" w:space="0" w:color="auto"/>
        <w:left w:val="none" w:sz="0" w:space="0" w:color="auto"/>
        <w:bottom w:val="none" w:sz="0" w:space="0" w:color="auto"/>
        <w:right w:val="none" w:sz="0" w:space="0" w:color="auto"/>
      </w:divBdr>
    </w:div>
    <w:div w:id="2041709694">
      <w:bodyDiv w:val="1"/>
      <w:marLeft w:val="0"/>
      <w:marRight w:val="0"/>
      <w:marTop w:val="0"/>
      <w:marBottom w:val="0"/>
      <w:divBdr>
        <w:top w:val="none" w:sz="0" w:space="0" w:color="auto"/>
        <w:left w:val="none" w:sz="0" w:space="0" w:color="auto"/>
        <w:bottom w:val="none" w:sz="0" w:space="0" w:color="auto"/>
        <w:right w:val="none" w:sz="0" w:space="0" w:color="auto"/>
      </w:divBdr>
    </w:div>
    <w:div w:id="2042364558">
      <w:bodyDiv w:val="1"/>
      <w:marLeft w:val="0"/>
      <w:marRight w:val="0"/>
      <w:marTop w:val="0"/>
      <w:marBottom w:val="0"/>
      <w:divBdr>
        <w:top w:val="none" w:sz="0" w:space="0" w:color="auto"/>
        <w:left w:val="none" w:sz="0" w:space="0" w:color="auto"/>
        <w:bottom w:val="none" w:sz="0" w:space="0" w:color="auto"/>
        <w:right w:val="none" w:sz="0" w:space="0" w:color="auto"/>
      </w:divBdr>
    </w:div>
    <w:div w:id="2043088704">
      <w:bodyDiv w:val="1"/>
      <w:marLeft w:val="0"/>
      <w:marRight w:val="0"/>
      <w:marTop w:val="0"/>
      <w:marBottom w:val="0"/>
      <w:divBdr>
        <w:top w:val="none" w:sz="0" w:space="0" w:color="auto"/>
        <w:left w:val="none" w:sz="0" w:space="0" w:color="auto"/>
        <w:bottom w:val="none" w:sz="0" w:space="0" w:color="auto"/>
        <w:right w:val="none" w:sz="0" w:space="0" w:color="auto"/>
      </w:divBdr>
    </w:div>
    <w:div w:id="2044279652">
      <w:bodyDiv w:val="1"/>
      <w:marLeft w:val="0"/>
      <w:marRight w:val="0"/>
      <w:marTop w:val="0"/>
      <w:marBottom w:val="0"/>
      <w:divBdr>
        <w:top w:val="none" w:sz="0" w:space="0" w:color="auto"/>
        <w:left w:val="none" w:sz="0" w:space="0" w:color="auto"/>
        <w:bottom w:val="none" w:sz="0" w:space="0" w:color="auto"/>
        <w:right w:val="none" w:sz="0" w:space="0" w:color="auto"/>
      </w:divBdr>
    </w:div>
    <w:div w:id="2044477064">
      <w:bodyDiv w:val="1"/>
      <w:marLeft w:val="0"/>
      <w:marRight w:val="0"/>
      <w:marTop w:val="0"/>
      <w:marBottom w:val="0"/>
      <w:divBdr>
        <w:top w:val="none" w:sz="0" w:space="0" w:color="auto"/>
        <w:left w:val="none" w:sz="0" w:space="0" w:color="auto"/>
        <w:bottom w:val="none" w:sz="0" w:space="0" w:color="auto"/>
        <w:right w:val="none" w:sz="0" w:space="0" w:color="auto"/>
      </w:divBdr>
    </w:div>
    <w:div w:id="2045127831">
      <w:bodyDiv w:val="1"/>
      <w:marLeft w:val="0"/>
      <w:marRight w:val="0"/>
      <w:marTop w:val="0"/>
      <w:marBottom w:val="0"/>
      <w:divBdr>
        <w:top w:val="none" w:sz="0" w:space="0" w:color="auto"/>
        <w:left w:val="none" w:sz="0" w:space="0" w:color="auto"/>
        <w:bottom w:val="none" w:sz="0" w:space="0" w:color="auto"/>
        <w:right w:val="none" w:sz="0" w:space="0" w:color="auto"/>
      </w:divBdr>
    </w:div>
    <w:div w:id="2045205246">
      <w:bodyDiv w:val="1"/>
      <w:marLeft w:val="0"/>
      <w:marRight w:val="0"/>
      <w:marTop w:val="0"/>
      <w:marBottom w:val="0"/>
      <w:divBdr>
        <w:top w:val="none" w:sz="0" w:space="0" w:color="auto"/>
        <w:left w:val="none" w:sz="0" w:space="0" w:color="auto"/>
        <w:bottom w:val="none" w:sz="0" w:space="0" w:color="auto"/>
        <w:right w:val="none" w:sz="0" w:space="0" w:color="auto"/>
      </w:divBdr>
    </w:div>
    <w:div w:id="2045398367">
      <w:bodyDiv w:val="1"/>
      <w:marLeft w:val="0"/>
      <w:marRight w:val="0"/>
      <w:marTop w:val="0"/>
      <w:marBottom w:val="0"/>
      <w:divBdr>
        <w:top w:val="none" w:sz="0" w:space="0" w:color="auto"/>
        <w:left w:val="none" w:sz="0" w:space="0" w:color="auto"/>
        <w:bottom w:val="none" w:sz="0" w:space="0" w:color="auto"/>
        <w:right w:val="none" w:sz="0" w:space="0" w:color="auto"/>
      </w:divBdr>
    </w:div>
    <w:div w:id="2045405040">
      <w:bodyDiv w:val="1"/>
      <w:marLeft w:val="0"/>
      <w:marRight w:val="0"/>
      <w:marTop w:val="0"/>
      <w:marBottom w:val="0"/>
      <w:divBdr>
        <w:top w:val="none" w:sz="0" w:space="0" w:color="auto"/>
        <w:left w:val="none" w:sz="0" w:space="0" w:color="auto"/>
        <w:bottom w:val="none" w:sz="0" w:space="0" w:color="auto"/>
        <w:right w:val="none" w:sz="0" w:space="0" w:color="auto"/>
      </w:divBdr>
    </w:div>
    <w:div w:id="2045472512">
      <w:bodyDiv w:val="1"/>
      <w:marLeft w:val="0"/>
      <w:marRight w:val="0"/>
      <w:marTop w:val="0"/>
      <w:marBottom w:val="0"/>
      <w:divBdr>
        <w:top w:val="none" w:sz="0" w:space="0" w:color="auto"/>
        <w:left w:val="none" w:sz="0" w:space="0" w:color="auto"/>
        <w:bottom w:val="none" w:sz="0" w:space="0" w:color="auto"/>
        <w:right w:val="none" w:sz="0" w:space="0" w:color="auto"/>
      </w:divBdr>
    </w:div>
    <w:div w:id="2045522882">
      <w:bodyDiv w:val="1"/>
      <w:marLeft w:val="0"/>
      <w:marRight w:val="0"/>
      <w:marTop w:val="0"/>
      <w:marBottom w:val="0"/>
      <w:divBdr>
        <w:top w:val="none" w:sz="0" w:space="0" w:color="auto"/>
        <w:left w:val="none" w:sz="0" w:space="0" w:color="auto"/>
        <w:bottom w:val="none" w:sz="0" w:space="0" w:color="auto"/>
        <w:right w:val="none" w:sz="0" w:space="0" w:color="auto"/>
      </w:divBdr>
    </w:div>
    <w:div w:id="2045980628">
      <w:bodyDiv w:val="1"/>
      <w:marLeft w:val="0"/>
      <w:marRight w:val="0"/>
      <w:marTop w:val="0"/>
      <w:marBottom w:val="0"/>
      <w:divBdr>
        <w:top w:val="none" w:sz="0" w:space="0" w:color="auto"/>
        <w:left w:val="none" w:sz="0" w:space="0" w:color="auto"/>
        <w:bottom w:val="none" w:sz="0" w:space="0" w:color="auto"/>
        <w:right w:val="none" w:sz="0" w:space="0" w:color="auto"/>
      </w:divBdr>
    </w:div>
    <w:div w:id="2046060804">
      <w:bodyDiv w:val="1"/>
      <w:marLeft w:val="0"/>
      <w:marRight w:val="0"/>
      <w:marTop w:val="0"/>
      <w:marBottom w:val="0"/>
      <w:divBdr>
        <w:top w:val="none" w:sz="0" w:space="0" w:color="auto"/>
        <w:left w:val="none" w:sz="0" w:space="0" w:color="auto"/>
        <w:bottom w:val="none" w:sz="0" w:space="0" w:color="auto"/>
        <w:right w:val="none" w:sz="0" w:space="0" w:color="auto"/>
      </w:divBdr>
    </w:div>
    <w:div w:id="2048556058">
      <w:bodyDiv w:val="1"/>
      <w:marLeft w:val="0"/>
      <w:marRight w:val="0"/>
      <w:marTop w:val="0"/>
      <w:marBottom w:val="0"/>
      <w:divBdr>
        <w:top w:val="none" w:sz="0" w:space="0" w:color="auto"/>
        <w:left w:val="none" w:sz="0" w:space="0" w:color="auto"/>
        <w:bottom w:val="none" w:sz="0" w:space="0" w:color="auto"/>
        <w:right w:val="none" w:sz="0" w:space="0" w:color="auto"/>
      </w:divBdr>
    </w:div>
    <w:div w:id="2048870710">
      <w:bodyDiv w:val="1"/>
      <w:marLeft w:val="0"/>
      <w:marRight w:val="0"/>
      <w:marTop w:val="0"/>
      <w:marBottom w:val="0"/>
      <w:divBdr>
        <w:top w:val="none" w:sz="0" w:space="0" w:color="auto"/>
        <w:left w:val="none" w:sz="0" w:space="0" w:color="auto"/>
        <w:bottom w:val="none" w:sz="0" w:space="0" w:color="auto"/>
        <w:right w:val="none" w:sz="0" w:space="0" w:color="auto"/>
      </w:divBdr>
    </w:div>
    <w:div w:id="2048986581">
      <w:bodyDiv w:val="1"/>
      <w:marLeft w:val="0"/>
      <w:marRight w:val="0"/>
      <w:marTop w:val="0"/>
      <w:marBottom w:val="0"/>
      <w:divBdr>
        <w:top w:val="none" w:sz="0" w:space="0" w:color="auto"/>
        <w:left w:val="none" w:sz="0" w:space="0" w:color="auto"/>
        <w:bottom w:val="none" w:sz="0" w:space="0" w:color="auto"/>
        <w:right w:val="none" w:sz="0" w:space="0" w:color="auto"/>
      </w:divBdr>
    </w:div>
    <w:div w:id="2049455137">
      <w:bodyDiv w:val="1"/>
      <w:marLeft w:val="0"/>
      <w:marRight w:val="0"/>
      <w:marTop w:val="0"/>
      <w:marBottom w:val="0"/>
      <w:divBdr>
        <w:top w:val="none" w:sz="0" w:space="0" w:color="auto"/>
        <w:left w:val="none" w:sz="0" w:space="0" w:color="auto"/>
        <w:bottom w:val="none" w:sz="0" w:space="0" w:color="auto"/>
        <w:right w:val="none" w:sz="0" w:space="0" w:color="auto"/>
      </w:divBdr>
    </w:div>
    <w:div w:id="2049791474">
      <w:bodyDiv w:val="1"/>
      <w:marLeft w:val="0"/>
      <w:marRight w:val="0"/>
      <w:marTop w:val="0"/>
      <w:marBottom w:val="0"/>
      <w:divBdr>
        <w:top w:val="none" w:sz="0" w:space="0" w:color="auto"/>
        <w:left w:val="none" w:sz="0" w:space="0" w:color="auto"/>
        <w:bottom w:val="none" w:sz="0" w:space="0" w:color="auto"/>
        <w:right w:val="none" w:sz="0" w:space="0" w:color="auto"/>
      </w:divBdr>
    </w:div>
    <w:div w:id="2049835735">
      <w:bodyDiv w:val="1"/>
      <w:marLeft w:val="0"/>
      <w:marRight w:val="0"/>
      <w:marTop w:val="0"/>
      <w:marBottom w:val="0"/>
      <w:divBdr>
        <w:top w:val="none" w:sz="0" w:space="0" w:color="auto"/>
        <w:left w:val="none" w:sz="0" w:space="0" w:color="auto"/>
        <w:bottom w:val="none" w:sz="0" w:space="0" w:color="auto"/>
        <w:right w:val="none" w:sz="0" w:space="0" w:color="auto"/>
      </w:divBdr>
    </w:div>
    <w:div w:id="2050252292">
      <w:bodyDiv w:val="1"/>
      <w:marLeft w:val="0"/>
      <w:marRight w:val="0"/>
      <w:marTop w:val="0"/>
      <w:marBottom w:val="0"/>
      <w:divBdr>
        <w:top w:val="none" w:sz="0" w:space="0" w:color="auto"/>
        <w:left w:val="none" w:sz="0" w:space="0" w:color="auto"/>
        <w:bottom w:val="none" w:sz="0" w:space="0" w:color="auto"/>
        <w:right w:val="none" w:sz="0" w:space="0" w:color="auto"/>
      </w:divBdr>
    </w:div>
    <w:div w:id="2050378518">
      <w:bodyDiv w:val="1"/>
      <w:marLeft w:val="0"/>
      <w:marRight w:val="0"/>
      <w:marTop w:val="0"/>
      <w:marBottom w:val="0"/>
      <w:divBdr>
        <w:top w:val="none" w:sz="0" w:space="0" w:color="auto"/>
        <w:left w:val="none" w:sz="0" w:space="0" w:color="auto"/>
        <w:bottom w:val="none" w:sz="0" w:space="0" w:color="auto"/>
        <w:right w:val="none" w:sz="0" w:space="0" w:color="auto"/>
      </w:divBdr>
    </w:div>
    <w:div w:id="2050572676">
      <w:bodyDiv w:val="1"/>
      <w:marLeft w:val="0"/>
      <w:marRight w:val="0"/>
      <w:marTop w:val="0"/>
      <w:marBottom w:val="0"/>
      <w:divBdr>
        <w:top w:val="none" w:sz="0" w:space="0" w:color="auto"/>
        <w:left w:val="none" w:sz="0" w:space="0" w:color="auto"/>
        <w:bottom w:val="none" w:sz="0" w:space="0" w:color="auto"/>
        <w:right w:val="none" w:sz="0" w:space="0" w:color="auto"/>
      </w:divBdr>
    </w:div>
    <w:div w:id="2050954936">
      <w:bodyDiv w:val="1"/>
      <w:marLeft w:val="0"/>
      <w:marRight w:val="0"/>
      <w:marTop w:val="0"/>
      <w:marBottom w:val="0"/>
      <w:divBdr>
        <w:top w:val="none" w:sz="0" w:space="0" w:color="auto"/>
        <w:left w:val="none" w:sz="0" w:space="0" w:color="auto"/>
        <w:bottom w:val="none" w:sz="0" w:space="0" w:color="auto"/>
        <w:right w:val="none" w:sz="0" w:space="0" w:color="auto"/>
      </w:divBdr>
    </w:div>
    <w:div w:id="2051612082">
      <w:bodyDiv w:val="1"/>
      <w:marLeft w:val="0"/>
      <w:marRight w:val="0"/>
      <w:marTop w:val="0"/>
      <w:marBottom w:val="0"/>
      <w:divBdr>
        <w:top w:val="none" w:sz="0" w:space="0" w:color="auto"/>
        <w:left w:val="none" w:sz="0" w:space="0" w:color="auto"/>
        <w:bottom w:val="none" w:sz="0" w:space="0" w:color="auto"/>
        <w:right w:val="none" w:sz="0" w:space="0" w:color="auto"/>
      </w:divBdr>
    </w:div>
    <w:div w:id="2051680742">
      <w:bodyDiv w:val="1"/>
      <w:marLeft w:val="0"/>
      <w:marRight w:val="0"/>
      <w:marTop w:val="0"/>
      <w:marBottom w:val="0"/>
      <w:divBdr>
        <w:top w:val="none" w:sz="0" w:space="0" w:color="auto"/>
        <w:left w:val="none" w:sz="0" w:space="0" w:color="auto"/>
        <w:bottom w:val="none" w:sz="0" w:space="0" w:color="auto"/>
        <w:right w:val="none" w:sz="0" w:space="0" w:color="auto"/>
      </w:divBdr>
    </w:div>
    <w:div w:id="2051806110">
      <w:bodyDiv w:val="1"/>
      <w:marLeft w:val="0"/>
      <w:marRight w:val="0"/>
      <w:marTop w:val="0"/>
      <w:marBottom w:val="0"/>
      <w:divBdr>
        <w:top w:val="none" w:sz="0" w:space="0" w:color="auto"/>
        <w:left w:val="none" w:sz="0" w:space="0" w:color="auto"/>
        <w:bottom w:val="none" w:sz="0" w:space="0" w:color="auto"/>
        <w:right w:val="none" w:sz="0" w:space="0" w:color="auto"/>
      </w:divBdr>
    </w:div>
    <w:div w:id="2051952542">
      <w:bodyDiv w:val="1"/>
      <w:marLeft w:val="0"/>
      <w:marRight w:val="0"/>
      <w:marTop w:val="0"/>
      <w:marBottom w:val="0"/>
      <w:divBdr>
        <w:top w:val="none" w:sz="0" w:space="0" w:color="auto"/>
        <w:left w:val="none" w:sz="0" w:space="0" w:color="auto"/>
        <w:bottom w:val="none" w:sz="0" w:space="0" w:color="auto"/>
        <w:right w:val="none" w:sz="0" w:space="0" w:color="auto"/>
      </w:divBdr>
    </w:div>
    <w:div w:id="2053073241">
      <w:bodyDiv w:val="1"/>
      <w:marLeft w:val="0"/>
      <w:marRight w:val="0"/>
      <w:marTop w:val="0"/>
      <w:marBottom w:val="0"/>
      <w:divBdr>
        <w:top w:val="none" w:sz="0" w:space="0" w:color="auto"/>
        <w:left w:val="none" w:sz="0" w:space="0" w:color="auto"/>
        <w:bottom w:val="none" w:sz="0" w:space="0" w:color="auto"/>
        <w:right w:val="none" w:sz="0" w:space="0" w:color="auto"/>
      </w:divBdr>
    </w:div>
    <w:div w:id="2053311654">
      <w:bodyDiv w:val="1"/>
      <w:marLeft w:val="0"/>
      <w:marRight w:val="0"/>
      <w:marTop w:val="0"/>
      <w:marBottom w:val="0"/>
      <w:divBdr>
        <w:top w:val="none" w:sz="0" w:space="0" w:color="auto"/>
        <w:left w:val="none" w:sz="0" w:space="0" w:color="auto"/>
        <w:bottom w:val="none" w:sz="0" w:space="0" w:color="auto"/>
        <w:right w:val="none" w:sz="0" w:space="0" w:color="auto"/>
      </w:divBdr>
    </w:div>
    <w:div w:id="2055546020">
      <w:bodyDiv w:val="1"/>
      <w:marLeft w:val="0"/>
      <w:marRight w:val="0"/>
      <w:marTop w:val="0"/>
      <w:marBottom w:val="0"/>
      <w:divBdr>
        <w:top w:val="none" w:sz="0" w:space="0" w:color="auto"/>
        <w:left w:val="none" w:sz="0" w:space="0" w:color="auto"/>
        <w:bottom w:val="none" w:sz="0" w:space="0" w:color="auto"/>
        <w:right w:val="none" w:sz="0" w:space="0" w:color="auto"/>
      </w:divBdr>
    </w:div>
    <w:div w:id="2055807675">
      <w:bodyDiv w:val="1"/>
      <w:marLeft w:val="0"/>
      <w:marRight w:val="0"/>
      <w:marTop w:val="0"/>
      <w:marBottom w:val="0"/>
      <w:divBdr>
        <w:top w:val="none" w:sz="0" w:space="0" w:color="auto"/>
        <w:left w:val="none" w:sz="0" w:space="0" w:color="auto"/>
        <w:bottom w:val="none" w:sz="0" w:space="0" w:color="auto"/>
        <w:right w:val="none" w:sz="0" w:space="0" w:color="auto"/>
      </w:divBdr>
    </w:div>
    <w:div w:id="2056273566">
      <w:bodyDiv w:val="1"/>
      <w:marLeft w:val="0"/>
      <w:marRight w:val="0"/>
      <w:marTop w:val="0"/>
      <w:marBottom w:val="0"/>
      <w:divBdr>
        <w:top w:val="none" w:sz="0" w:space="0" w:color="auto"/>
        <w:left w:val="none" w:sz="0" w:space="0" w:color="auto"/>
        <w:bottom w:val="none" w:sz="0" w:space="0" w:color="auto"/>
        <w:right w:val="none" w:sz="0" w:space="0" w:color="auto"/>
      </w:divBdr>
    </w:div>
    <w:div w:id="2056466542">
      <w:bodyDiv w:val="1"/>
      <w:marLeft w:val="0"/>
      <w:marRight w:val="0"/>
      <w:marTop w:val="0"/>
      <w:marBottom w:val="0"/>
      <w:divBdr>
        <w:top w:val="none" w:sz="0" w:space="0" w:color="auto"/>
        <w:left w:val="none" w:sz="0" w:space="0" w:color="auto"/>
        <w:bottom w:val="none" w:sz="0" w:space="0" w:color="auto"/>
        <w:right w:val="none" w:sz="0" w:space="0" w:color="auto"/>
      </w:divBdr>
    </w:div>
    <w:div w:id="2057194741">
      <w:bodyDiv w:val="1"/>
      <w:marLeft w:val="0"/>
      <w:marRight w:val="0"/>
      <w:marTop w:val="0"/>
      <w:marBottom w:val="0"/>
      <w:divBdr>
        <w:top w:val="none" w:sz="0" w:space="0" w:color="auto"/>
        <w:left w:val="none" w:sz="0" w:space="0" w:color="auto"/>
        <w:bottom w:val="none" w:sz="0" w:space="0" w:color="auto"/>
        <w:right w:val="none" w:sz="0" w:space="0" w:color="auto"/>
      </w:divBdr>
    </w:div>
    <w:div w:id="2057270953">
      <w:bodyDiv w:val="1"/>
      <w:marLeft w:val="0"/>
      <w:marRight w:val="0"/>
      <w:marTop w:val="0"/>
      <w:marBottom w:val="0"/>
      <w:divBdr>
        <w:top w:val="none" w:sz="0" w:space="0" w:color="auto"/>
        <w:left w:val="none" w:sz="0" w:space="0" w:color="auto"/>
        <w:bottom w:val="none" w:sz="0" w:space="0" w:color="auto"/>
        <w:right w:val="none" w:sz="0" w:space="0" w:color="auto"/>
      </w:divBdr>
    </w:div>
    <w:div w:id="2057582815">
      <w:bodyDiv w:val="1"/>
      <w:marLeft w:val="0"/>
      <w:marRight w:val="0"/>
      <w:marTop w:val="0"/>
      <w:marBottom w:val="0"/>
      <w:divBdr>
        <w:top w:val="none" w:sz="0" w:space="0" w:color="auto"/>
        <w:left w:val="none" w:sz="0" w:space="0" w:color="auto"/>
        <w:bottom w:val="none" w:sz="0" w:space="0" w:color="auto"/>
        <w:right w:val="none" w:sz="0" w:space="0" w:color="auto"/>
      </w:divBdr>
    </w:div>
    <w:div w:id="2058158257">
      <w:bodyDiv w:val="1"/>
      <w:marLeft w:val="0"/>
      <w:marRight w:val="0"/>
      <w:marTop w:val="0"/>
      <w:marBottom w:val="0"/>
      <w:divBdr>
        <w:top w:val="none" w:sz="0" w:space="0" w:color="auto"/>
        <w:left w:val="none" w:sz="0" w:space="0" w:color="auto"/>
        <w:bottom w:val="none" w:sz="0" w:space="0" w:color="auto"/>
        <w:right w:val="none" w:sz="0" w:space="0" w:color="auto"/>
      </w:divBdr>
    </w:div>
    <w:div w:id="2058772313">
      <w:bodyDiv w:val="1"/>
      <w:marLeft w:val="0"/>
      <w:marRight w:val="0"/>
      <w:marTop w:val="0"/>
      <w:marBottom w:val="0"/>
      <w:divBdr>
        <w:top w:val="none" w:sz="0" w:space="0" w:color="auto"/>
        <w:left w:val="none" w:sz="0" w:space="0" w:color="auto"/>
        <w:bottom w:val="none" w:sz="0" w:space="0" w:color="auto"/>
        <w:right w:val="none" w:sz="0" w:space="0" w:color="auto"/>
      </w:divBdr>
    </w:div>
    <w:div w:id="2058772893">
      <w:bodyDiv w:val="1"/>
      <w:marLeft w:val="0"/>
      <w:marRight w:val="0"/>
      <w:marTop w:val="0"/>
      <w:marBottom w:val="0"/>
      <w:divBdr>
        <w:top w:val="none" w:sz="0" w:space="0" w:color="auto"/>
        <w:left w:val="none" w:sz="0" w:space="0" w:color="auto"/>
        <w:bottom w:val="none" w:sz="0" w:space="0" w:color="auto"/>
        <w:right w:val="none" w:sz="0" w:space="0" w:color="auto"/>
      </w:divBdr>
    </w:div>
    <w:div w:id="2059084806">
      <w:bodyDiv w:val="1"/>
      <w:marLeft w:val="0"/>
      <w:marRight w:val="0"/>
      <w:marTop w:val="0"/>
      <w:marBottom w:val="0"/>
      <w:divBdr>
        <w:top w:val="none" w:sz="0" w:space="0" w:color="auto"/>
        <w:left w:val="none" w:sz="0" w:space="0" w:color="auto"/>
        <w:bottom w:val="none" w:sz="0" w:space="0" w:color="auto"/>
        <w:right w:val="none" w:sz="0" w:space="0" w:color="auto"/>
      </w:divBdr>
    </w:div>
    <w:div w:id="2059238073">
      <w:bodyDiv w:val="1"/>
      <w:marLeft w:val="0"/>
      <w:marRight w:val="0"/>
      <w:marTop w:val="0"/>
      <w:marBottom w:val="0"/>
      <w:divBdr>
        <w:top w:val="none" w:sz="0" w:space="0" w:color="auto"/>
        <w:left w:val="none" w:sz="0" w:space="0" w:color="auto"/>
        <w:bottom w:val="none" w:sz="0" w:space="0" w:color="auto"/>
        <w:right w:val="none" w:sz="0" w:space="0" w:color="auto"/>
      </w:divBdr>
    </w:div>
    <w:div w:id="2059551440">
      <w:bodyDiv w:val="1"/>
      <w:marLeft w:val="0"/>
      <w:marRight w:val="0"/>
      <w:marTop w:val="0"/>
      <w:marBottom w:val="0"/>
      <w:divBdr>
        <w:top w:val="none" w:sz="0" w:space="0" w:color="auto"/>
        <w:left w:val="none" w:sz="0" w:space="0" w:color="auto"/>
        <w:bottom w:val="none" w:sz="0" w:space="0" w:color="auto"/>
        <w:right w:val="none" w:sz="0" w:space="0" w:color="auto"/>
      </w:divBdr>
    </w:div>
    <w:div w:id="2059891154">
      <w:bodyDiv w:val="1"/>
      <w:marLeft w:val="0"/>
      <w:marRight w:val="0"/>
      <w:marTop w:val="0"/>
      <w:marBottom w:val="0"/>
      <w:divBdr>
        <w:top w:val="none" w:sz="0" w:space="0" w:color="auto"/>
        <w:left w:val="none" w:sz="0" w:space="0" w:color="auto"/>
        <w:bottom w:val="none" w:sz="0" w:space="0" w:color="auto"/>
        <w:right w:val="none" w:sz="0" w:space="0" w:color="auto"/>
      </w:divBdr>
    </w:div>
    <w:div w:id="2060933484">
      <w:bodyDiv w:val="1"/>
      <w:marLeft w:val="0"/>
      <w:marRight w:val="0"/>
      <w:marTop w:val="0"/>
      <w:marBottom w:val="0"/>
      <w:divBdr>
        <w:top w:val="none" w:sz="0" w:space="0" w:color="auto"/>
        <w:left w:val="none" w:sz="0" w:space="0" w:color="auto"/>
        <w:bottom w:val="none" w:sz="0" w:space="0" w:color="auto"/>
        <w:right w:val="none" w:sz="0" w:space="0" w:color="auto"/>
      </w:divBdr>
    </w:div>
    <w:div w:id="2062165858">
      <w:bodyDiv w:val="1"/>
      <w:marLeft w:val="0"/>
      <w:marRight w:val="0"/>
      <w:marTop w:val="0"/>
      <w:marBottom w:val="0"/>
      <w:divBdr>
        <w:top w:val="none" w:sz="0" w:space="0" w:color="auto"/>
        <w:left w:val="none" w:sz="0" w:space="0" w:color="auto"/>
        <w:bottom w:val="none" w:sz="0" w:space="0" w:color="auto"/>
        <w:right w:val="none" w:sz="0" w:space="0" w:color="auto"/>
      </w:divBdr>
    </w:div>
    <w:div w:id="2062752960">
      <w:bodyDiv w:val="1"/>
      <w:marLeft w:val="0"/>
      <w:marRight w:val="0"/>
      <w:marTop w:val="0"/>
      <w:marBottom w:val="0"/>
      <w:divBdr>
        <w:top w:val="none" w:sz="0" w:space="0" w:color="auto"/>
        <w:left w:val="none" w:sz="0" w:space="0" w:color="auto"/>
        <w:bottom w:val="none" w:sz="0" w:space="0" w:color="auto"/>
        <w:right w:val="none" w:sz="0" w:space="0" w:color="auto"/>
      </w:divBdr>
    </w:div>
    <w:div w:id="2064714397">
      <w:bodyDiv w:val="1"/>
      <w:marLeft w:val="0"/>
      <w:marRight w:val="0"/>
      <w:marTop w:val="0"/>
      <w:marBottom w:val="0"/>
      <w:divBdr>
        <w:top w:val="none" w:sz="0" w:space="0" w:color="auto"/>
        <w:left w:val="none" w:sz="0" w:space="0" w:color="auto"/>
        <w:bottom w:val="none" w:sz="0" w:space="0" w:color="auto"/>
        <w:right w:val="none" w:sz="0" w:space="0" w:color="auto"/>
      </w:divBdr>
    </w:div>
    <w:div w:id="2064719821">
      <w:bodyDiv w:val="1"/>
      <w:marLeft w:val="0"/>
      <w:marRight w:val="0"/>
      <w:marTop w:val="0"/>
      <w:marBottom w:val="0"/>
      <w:divBdr>
        <w:top w:val="none" w:sz="0" w:space="0" w:color="auto"/>
        <w:left w:val="none" w:sz="0" w:space="0" w:color="auto"/>
        <w:bottom w:val="none" w:sz="0" w:space="0" w:color="auto"/>
        <w:right w:val="none" w:sz="0" w:space="0" w:color="auto"/>
      </w:divBdr>
    </w:div>
    <w:div w:id="2066030286">
      <w:bodyDiv w:val="1"/>
      <w:marLeft w:val="0"/>
      <w:marRight w:val="0"/>
      <w:marTop w:val="0"/>
      <w:marBottom w:val="0"/>
      <w:divBdr>
        <w:top w:val="none" w:sz="0" w:space="0" w:color="auto"/>
        <w:left w:val="none" w:sz="0" w:space="0" w:color="auto"/>
        <w:bottom w:val="none" w:sz="0" w:space="0" w:color="auto"/>
        <w:right w:val="none" w:sz="0" w:space="0" w:color="auto"/>
      </w:divBdr>
    </w:div>
    <w:div w:id="2066367255">
      <w:bodyDiv w:val="1"/>
      <w:marLeft w:val="0"/>
      <w:marRight w:val="0"/>
      <w:marTop w:val="0"/>
      <w:marBottom w:val="0"/>
      <w:divBdr>
        <w:top w:val="none" w:sz="0" w:space="0" w:color="auto"/>
        <w:left w:val="none" w:sz="0" w:space="0" w:color="auto"/>
        <w:bottom w:val="none" w:sz="0" w:space="0" w:color="auto"/>
        <w:right w:val="none" w:sz="0" w:space="0" w:color="auto"/>
      </w:divBdr>
    </w:div>
    <w:div w:id="2066373407">
      <w:bodyDiv w:val="1"/>
      <w:marLeft w:val="0"/>
      <w:marRight w:val="0"/>
      <w:marTop w:val="0"/>
      <w:marBottom w:val="0"/>
      <w:divBdr>
        <w:top w:val="none" w:sz="0" w:space="0" w:color="auto"/>
        <w:left w:val="none" w:sz="0" w:space="0" w:color="auto"/>
        <w:bottom w:val="none" w:sz="0" w:space="0" w:color="auto"/>
        <w:right w:val="none" w:sz="0" w:space="0" w:color="auto"/>
      </w:divBdr>
    </w:div>
    <w:div w:id="2066681708">
      <w:bodyDiv w:val="1"/>
      <w:marLeft w:val="0"/>
      <w:marRight w:val="0"/>
      <w:marTop w:val="0"/>
      <w:marBottom w:val="0"/>
      <w:divBdr>
        <w:top w:val="none" w:sz="0" w:space="0" w:color="auto"/>
        <w:left w:val="none" w:sz="0" w:space="0" w:color="auto"/>
        <w:bottom w:val="none" w:sz="0" w:space="0" w:color="auto"/>
        <w:right w:val="none" w:sz="0" w:space="0" w:color="auto"/>
      </w:divBdr>
    </w:div>
    <w:div w:id="2067144190">
      <w:bodyDiv w:val="1"/>
      <w:marLeft w:val="0"/>
      <w:marRight w:val="0"/>
      <w:marTop w:val="0"/>
      <w:marBottom w:val="0"/>
      <w:divBdr>
        <w:top w:val="none" w:sz="0" w:space="0" w:color="auto"/>
        <w:left w:val="none" w:sz="0" w:space="0" w:color="auto"/>
        <w:bottom w:val="none" w:sz="0" w:space="0" w:color="auto"/>
        <w:right w:val="none" w:sz="0" w:space="0" w:color="auto"/>
      </w:divBdr>
    </w:div>
    <w:div w:id="2067798932">
      <w:bodyDiv w:val="1"/>
      <w:marLeft w:val="0"/>
      <w:marRight w:val="0"/>
      <w:marTop w:val="0"/>
      <w:marBottom w:val="0"/>
      <w:divBdr>
        <w:top w:val="none" w:sz="0" w:space="0" w:color="auto"/>
        <w:left w:val="none" w:sz="0" w:space="0" w:color="auto"/>
        <w:bottom w:val="none" w:sz="0" w:space="0" w:color="auto"/>
        <w:right w:val="none" w:sz="0" w:space="0" w:color="auto"/>
      </w:divBdr>
    </w:div>
    <w:div w:id="2067802291">
      <w:bodyDiv w:val="1"/>
      <w:marLeft w:val="0"/>
      <w:marRight w:val="0"/>
      <w:marTop w:val="0"/>
      <w:marBottom w:val="0"/>
      <w:divBdr>
        <w:top w:val="none" w:sz="0" w:space="0" w:color="auto"/>
        <w:left w:val="none" w:sz="0" w:space="0" w:color="auto"/>
        <w:bottom w:val="none" w:sz="0" w:space="0" w:color="auto"/>
        <w:right w:val="none" w:sz="0" w:space="0" w:color="auto"/>
      </w:divBdr>
    </w:div>
    <w:div w:id="2068408356">
      <w:bodyDiv w:val="1"/>
      <w:marLeft w:val="0"/>
      <w:marRight w:val="0"/>
      <w:marTop w:val="0"/>
      <w:marBottom w:val="0"/>
      <w:divBdr>
        <w:top w:val="none" w:sz="0" w:space="0" w:color="auto"/>
        <w:left w:val="none" w:sz="0" w:space="0" w:color="auto"/>
        <w:bottom w:val="none" w:sz="0" w:space="0" w:color="auto"/>
        <w:right w:val="none" w:sz="0" w:space="0" w:color="auto"/>
      </w:divBdr>
    </w:div>
    <w:div w:id="2068527883">
      <w:bodyDiv w:val="1"/>
      <w:marLeft w:val="0"/>
      <w:marRight w:val="0"/>
      <w:marTop w:val="0"/>
      <w:marBottom w:val="0"/>
      <w:divBdr>
        <w:top w:val="none" w:sz="0" w:space="0" w:color="auto"/>
        <w:left w:val="none" w:sz="0" w:space="0" w:color="auto"/>
        <w:bottom w:val="none" w:sz="0" w:space="0" w:color="auto"/>
        <w:right w:val="none" w:sz="0" w:space="0" w:color="auto"/>
      </w:divBdr>
    </w:div>
    <w:div w:id="2068798437">
      <w:bodyDiv w:val="1"/>
      <w:marLeft w:val="0"/>
      <w:marRight w:val="0"/>
      <w:marTop w:val="0"/>
      <w:marBottom w:val="0"/>
      <w:divBdr>
        <w:top w:val="none" w:sz="0" w:space="0" w:color="auto"/>
        <w:left w:val="none" w:sz="0" w:space="0" w:color="auto"/>
        <w:bottom w:val="none" w:sz="0" w:space="0" w:color="auto"/>
        <w:right w:val="none" w:sz="0" w:space="0" w:color="auto"/>
      </w:divBdr>
    </w:div>
    <w:div w:id="2069524677">
      <w:bodyDiv w:val="1"/>
      <w:marLeft w:val="0"/>
      <w:marRight w:val="0"/>
      <w:marTop w:val="0"/>
      <w:marBottom w:val="0"/>
      <w:divBdr>
        <w:top w:val="none" w:sz="0" w:space="0" w:color="auto"/>
        <w:left w:val="none" w:sz="0" w:space="0" w:color="auto"/>
        <w:bottom w:val="none" w:sz="0" w:space="0" w:color="auto"/>
        <w:right w:val="none" w:sz="0" w:space="0" w:color="auto"/>
      </w:divBdr>
    </w:div>
    <w:div w:id="2069644362">
      <w:bodyDiv w:val="1"/>
      <w:marLeft w:val="0"/>
      <w:marRight w:val="0"/>
      <w:marTop w:val="0"/>
      <w:marBottom w:val="0"/>
      <w:divBdr>
        <w:top w:val="none" w:sz="0" w:space="0" w:color="auto"/>
        <w:left w:val="none" w:sz="0" w:space="0" w:color="auto"/>
        <w:bottom w:val="none" w:sz="0" w:space="0" w:color="auto"/>
        <w:right w:val="none" w:sz="0" w:space="0" w:color="auto"/>
      </w:divBdr>
    </w:div>
    <w:div w:id="2070182737">
      <w:bodyDiv w:val="1"/>
      <w:marLeft w:val="0"/>
      <w:marRight w:val="0"/>
      <w:marTop w:val="0"/>
      <w:marBottom w:val="0"/>
      <w:divBdr>
        <w:top w:val="none" w:sz="0" w:space="0" w:color="auto"/>
        <w:left w:val="none" w:sz="0" w:space="0" w:color="auto"/>
        <w:bottom w:val="none" w:sz="0" w:space="0" w:color="auto"/>
        <w:right w:val="none" w:sz="0" w:space="0" w:color="auto"/>
      </w:divBdr>
    </w:div>
    <w:div w:id="2070494088">
      <w:bodyDiv w:val="1"/>
      <w:marLeft w:val="0"/>
      <w:marRight w:val="0"/>
      <w:marTop w:val="0"/>
      <w:marBottom w:val="0"/>
      <w:divBdr>
        <w:top w:val="none" w:sz="0" w:space="0" w:color="auto"/>
        <w:left w:val="none" w:sz="0" w:space="0" w:color="auto"/>
        <w:bottom w:val="none" w:sz="0" w:space="0" w:color="auto"/>
        <w:right w:val="none" w:sz="0" w:space="0" w:color="auto"/>
      </w:divBdr>
    </w:div>
    <w:div w:id="2072069451">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 w:id="2076123500">
      <w:bodyDiv w:val="1"/>
      <w:marLeft w:val="0"/>
      <w:marRight w:val="0"/>
      <w:marTop w:val="0"/>
      <w:marBottom w:val="0"/>
      <w:divBdr>
        <w:top w:val="none" w:sz="0" w:space="0" w:color="auto"/>
        <w:left w:val="none" w:sz="0" w:space="0" w:color="auto"/>
        <w:bottom w:val="none" w:sz="0" w:space="0" w:color="auto"/>
        <w:right w:val="none" w:sz="0" w:space="0" w:color="auto"/>
      </w:divBdr>
    </w:div>
    <w:div w:id="2076705901">
      <w:bodyDiv w:val="1"/>
      <w:marLeft w:val="0"/>
      <w:marRight w:val="0"/>
      <w:marTop w:val="0"/>
      <w:marBottom w:val="0"/>
      <w:divBdr>
        <w:top w:val="none" w:sz="0" w:space="0" w:color="auto"/>
        <w:left w:val="none" w:sz="0" w:space="0" w:color="auto"/>
        <w:bottom w:val="none" w:sz="0" w:space="0" w:color="auto"/>
        <w:right w:val="none" w:sz="0" w:space="0" w:color="auto"/>
      </w:divBdr>
    </w:div>
    <w:div w:id="2078280133">
      <w:bodyDiv w:val="1"/>
      <w:marLeft w:val="0"/>
      <w:marRight w:val="0"/>
      <w:marTop w:val="0"/>
      <w:marBottom w:val="0"/>
      <w:divBdr>
        <w:top w:val="none" w:sz="0" w:space="0" w:color="auto"/>
        <w:left w:val="none" w:sz="0" w:space="0" w:color="auto"/>
        <w:bottom w:val="none" w:sz="0" w:space="0" w:color="auto"/>
        <w:right w:val="none" w:sz="0" w:space="0" w:color="auto"/>
      </w:divBdr>
    </w:div>
    <w:div w:id="2078479154">
      <w:bodyDiv w:val="1"/>
      <w:marLeft w:val="0"/>
      <w:marRight w:val="0"/>
      <w:marTop w:val="0"/>
      <w:marBottom w:val="0"/>
      <w:divBdr>
        <w:top w:val="none" w:sz="0" w:space="0" w:color="auto"/>
        <w:left w:val="none" w:sz="0" w:space="0" w:color="auto"/>
        <w:bottom w:val="none" w:sz="0" w:space="0" w:color="auto"/>
        <w:right w:val="none" w:sz="0" w:space="0" w:color="auto"/>
      </w:divBdr>
    </w:div>
    <w:div w:id="2079938576">
      <w:bodyDiv w:val="1"/>
      <w:marLeft w:val="0"/>
      <w:marRight w:val="0"/>
      <w:marTop w:val="0"/>
      <w:marBottom w:val="0"/>
      <w:divBdr>
        <w:top w:val="none" w:sz="0" w:space="0" w:color="auto"/>
        <w:left w:val="none" w:sz="0" w:space="0" w:color="auto"/>
        <w:bottom w:val="none" w:sz="0" w:space="0" w:color="auto"/>
        <w:right w:val="none" w:sz="0" w:space="0" w:color="auto"/>
      </w:divBdr>
    </w:div>
    <w:div w:id="2080056024">
      <w:bodyDiv w:val="1"/>
      <w:marLeft w:val="0"/>
      <w:marRight w:val="0"/>
      <w:marTop w:val="0"/>
      <w:marBottom w:val="0"/>
      <w:divBdr>
        <w:top w:val="none" w:sz="0" w:space="0" w:color="auto"/>
        <w:left w:val="none" w:sz="0" w:space="0" w:color="auto"/>
        <w:bottom w:val="none" w:sz="0" w:space="0" w:color="auto"/>
        <w:right w:val="none" w:sz="0" w:space="0" w:color="auto"/>
      </w:divBdr>
    </w:div>
    <w:div w:id="2080209857">
      <w:bodyDiv w:val="1"/>
      <w:marLeft w:val="0"/>
      <w:marRight w:val="0"/>
      <w:marTop w:val="0"/>
      <w:marBottom w:val="0"/>
      <w:divBdr>
        <w:top w:val="none" w:sz="0" w:space="0" w:color="auto"/>
        <w:left w:val="none" w:sz="0" w:space="0" w:color="auto"/>
        <w:bottom w:val="none" w:sz="0" w:space="0" w:color="auto"/>
        <w:right w:val="none" w:sz="0" w:space="0" w:color="auto"/>
      </w:divBdr>
    </w:div>
    <w:div w:id="2080713182">
      <w:bodyDiv w:val="1"/>
      <w:marLeft w:val="0"/>
      <w:marRight w:val="0"/>
      <w:marTop w:val="0"/>
      <w:marBottom w:val="0"/>
      <w:divBdr>
        <w:top w:val="none" w:sz="0" w:space="0" w:color="auto"/>
        <w:left w:val="none" w:sz="0" w:space="0" w:color="auto"/>
        <w:bottom w:val="none" w:sz="0" w:space="0" w:color="auto"/>
        <w:right w:val="none" w:sz="0" w:space="0" w:color="auto"/>
      </w:divBdr>
    </w:div>
    <w:div w:id="2081832450">
      <w:bodyDiv w:val="1"/>
      <w:marLeft w:val="0"/>
      <w:marRight w:val="0"/>
      <w:marTop w:val="0"/>
      <w:marBottom w:val="0"/>
      <w:divBdr>
        <w:top w:val="none" w:sz="0" w:space="0" w:color="auto"/>
        <w:left w:val="none" w:sz="0" w:space="0" w:color="auto"/>
        <w:bottom w:val="none" w:sz="0" w:space="0" w:color="auto"/>
        <w:right w:val="none" w:sz="0" w:space="0" w:color="auto"/>
      </w:divBdr>
    </w:div>
    <w:div w:id="2082016185">
      <w:bodyDiv w:val="1"/>
      <w:marLeft w:val="0"/>
      <w:marRight w:val="0"/>
      <w:marTop w:val="0"/>
      <w:marBottom w:val="0"/>
      <w:divBdr>
        <w:top w:val="none" w:sz="0" w:space="0" w:color="auto"/>
        <w:left w:val="none" w:sz="0" w:space="0" w:color="auto"/>
        <w:bottom w:val="none" w:sz="0" w:space="0" w:color="auto"/>
        <w:right w:val="none" w:sz="0" w:space="0" w:color="auto"/>
      </w:divBdr>
    </w:div>
    <w:div w:id="2082020715">
      <w:bodyDiv w:val="1"/>
      <w:marLeft w:val="0"/>
      <w:marRight w:val="0"/>
      <w:marTop w:val="0"/>
      <w:marBottom w:val="0"/>
      <w:divBdr>
        <w:top w:val="none" w:sz="0" w:space="0" w:color="auto"/>
        <w:left w:val="none" w:sz="0" w:space="0" w:color="auto"/>
        <w:bottom w:val="none" w:sz="0" w:space="0" w:color="auto"/>
        <w:right w:val="none" w:sz="0" w:space="0" w:color="auto"/>
      </w:divBdr>
    </w:div>
    <w:div w:id="2084181338">
      <w:bodyDiv w:val="1"/>
      <w:marLeft w:val="0"/>
      <w:marRight w:val="0"/>
      <w:marTop w:val="0"/>
      <w:marBottom w:val="0"/>
      <w:divBdr>
        <w:top w:val="none" w:sz="0" w:space="0" w:color="auto"/>
        <w:left w:val="none" w:sz="0" w:space="0" w:color="auto"/>
        <w:bottom w:val="none" w:sz="0" w:space="0" w:color="auto"/>
        <w:right w:val="none" w:sz="0" w:space="0" w:color="auto"/>
      </w:divBdr>
    </w:div>
    <w:div w:id="2085838749">
      <w:bodyDiv w:val="1"/>
      <w:marLeft w:val="0"/>
      <w:marRight w:val="0"/>
      <w:marTop w:val="0"/>
      <w:marBottom w:val="0"/>
      <w:divBdr>
        <w:top w:val="none" w:sz="0" w:space="0" w:color="auto"/>
        <w:left w:val="none" w:sz="0" w:space="0" w:color="auto"/>
        <w:bottom w:val="none" w:sz="0" w:space="0" w:color="auto"/>
        <w:right w:val="none" w:sz="0" w:space="0" w:color="auto"/>
      </w:divBdr>
    </w:div>
    <w:div w:id="2086756805">
      <w:bodyDiv w:val="1"/>
      <w:marLeft w:val="0"/>
      <w:marRight w:val="0"/>
      <w:marTop w:val="0"/>
      <w:marBottom w:val="0"/>
      <w:divBdr>
        <w:top w:val="none" w:sz="0" w:space="0" w:color="auto"/>
        <w:left w:val="none" w:sz="0" w:space="0" w:color="auto"/>
        <w:bottom w:val="none" w:sz="0" w:space="0" w:color="auto"/>
        <w:right w:val="none" w:sz="0" w:space="0" w:color="auto"/>
      </w:divBdr>
    </w:div>
    <w:div w:id="2087796950">
      <w:bodyDiv w:val="1"/>
      <w:marLeft w:val="0"/>
      <w:marRight w:val="0"/>
      <w:marTop w:val="0"/>
      <w:marBottom w:val="0"/>
      <w:divBdr>
        <w:top w:val="none" w:sz="0" w:space="0" w:color="auto"/>
        <w:left w:val="none" w:sz="0" w:space="0" w:color="auto"/>
        <w:bottom w:val="none" w:sz="0" w:space="0" w:color="auto"/>
        <w:right w:val="none" w:sz="0" w:space="0" w:color="auto"/>
      </w:divBdr>
    </w:div>
    <w:div w:id="2087802697">
      <w:bodyDiv w:val="1"/>
      <w:marLeft w:val="0"/>
      <w:marRight w:val="0"/>
      <w:marTop w:val="0"/>
      <w:marBottom w:val="0"/>
      <w:divBdr>
        <w:top w:val="none" w:sz="0" w:space="0" w:color="auto"/>
        <w:left w:val="none" w:sz="0" w:space="0" w:color="auto"/>
        <w:bottom w:val="none" w:sz="0" w:space="0" w:color="auto"/>
        <w:right w:val="none" w:sz="0" w:space="0" w:color="auto"/>
      </w:divBdr>
    </w:div>
    <w:div w:id="2087918660">
      <w:bodyDiv w:val="1"/>
      <w:marLeft w:val="0"/>
      <w:marRight w:val="0"/>
      <w:marTop w:val="0"/>
      <w:marBottom w:val="0"/>
      <w:divBdr>
        <w:top w:val="none" w:sz="0" w:space="0" w:color="auto"/>
        <w:left w:val="none" w:sz="0" w:space="0" w:color="auto"/>
        <w:bottom w:val="none" w:sz="0" w:space="0" w:color="auto"/>
        <w:right w:val="none" w:sz="0" w:space="0" w:color="auto"/>
      </w:divBdr>
    </w:div>
    <w:div w:id="2088265144">
      <w:bodyDiv w:val="1"/>
      <w:marLeft w:val="0"/>
      <w:marRight w:val="0"/>
      <w:marTop w:val="0"/>
      <w:marBottom w:val="0"/>
      <w:divBdr>
        <w:top w:val="none" w:sz="0" w:space="0" w:color="auto"/>
        <w:left w:val="none" w:sz="0" w:space="0" w:color="auto"/>
        <w:bottom w:val="none" w:sz="0" w:space="0" w:color="auto"/>
        <w:right w:val="none" w:sz="0" w:space="0" w:color="auto"/>
      </w:divBdr>
    </w:div>
    <w:div w:id="2088267126">
      <w:bodyDiv w:val="1"/>
      <w:marLeft w:val="0"/>
      <w:marRight w:val="0"/>
      <w:marTop w:val="0"/>
      <w:marBottom w:val="0"/>
      <w:divBdr>
        <w:top w:val="none" w:sz="0" w:space="0" w:color="auto"/>
        <w:left w:val="none" w:sz="0" w:space="0" w:color="auto"/>
        <w:bottom w:val="none" w:sz="0" w:space="0" w:color="auto"/>
        <w:right w:val="none" w:sz="0" w:space="0" w:color="auto"/>
      </w:divBdr>
    </w:div>
    <w:div w:id="2088651096">
      <w:bodyDiv w:val="1"/>
      <w:marLeft w:val="0"/>
      <w:marRight w:val="0"/>
      <w:marTop w:val="0"/>
      <w:marBottom w:val="0"/>
      <w:divBdr>
        <w:top w:val="none" w:sz="0" w:space="0" w:color="auto"/>
        <w:left w:val="none" w:sz="0" w:space="0" w:color="auto"/>
        <w:bottom w:val="none" w:sz="0" w:space="0" w:color="auto"/>
        <w:right w:val="none" w:sz="0" w:space="0" w:color="auto"/>
      </w:divBdr>
    </w:div>
    <w:div w:id="2089040115">
      <w:bodyDiv w:val="1"/>
      <w:marLeft w:val="0"/>
      <w:marRight w:val="0"/>
      <w:marTop w:val="0"/>
      <w:marBottom w:val="0"/>
      <w:divBdr>
        <w:top w:val="none" w:sz="0" w:space="0" w:color="auto"/>
        <w:left w:val="none" w:sz="0" w:space="0" w:color="auto"/>
        <w:bottom w:val="none" w:sz="0" w:space="0" w:color="auto"/>
        <w:right w:val="none" w:sz="0" w:space="0" w:color="auto"/>
      </w:divBdr>
    </w:div>
    <w:div w:id="2089616697">
      <w:bodyDiv w:val="1"/>
      <w:marLeft w:val="0"/>
      <w:marRight w:val="0"/>
      <w:marTop w:val="0"/>
      <w:marBottom w:val="0"/>
      <w:divBdr>
        <w:top w:val="none" w:sz="0" w:space="0" w:color="auto"/>
        <w:left w:val="none" w:sz="0" w:space="0" w:color="auto"/>
        <w:bottom w:val="none" w:sz="0" w:space="0" w:color="auto"/>
        <w:right w:val="none" w:sz="0" w:space="0" w:color="auto"/>
      </w:divBdr>
    </w:div>
    <w:div w:id="2090423362">
      <w:bodyDiv w:val="1"/>
      <w:marLeft w:val="0"/>
      <w:marRight w:val="0"/>
      <w:marTop w:val="0"/>
      <w:marBottom w:val="0"/>
      <w:divBdr>
        <w:top w:val="none" w:sz="0" w:space="0" w:color="auto"/>
        <w:left w:val="none" w:sz="0" w:space="0" w:color="auto"/>
        <w:bottom w:val="none" w:sz="0" w:space="0" w:color="auto"/>
        <w:right w:val="none" w:sz="0" w:space="0" w:color="auto"/>
      </w:divBdr>
    </w:div>
    <w:div w:id="2091385137">
      <w:bodyDiv w:val="1"/>
      <w:marLeft w:val="0"/>
      <w:marRight w:val="0"/>
      <w:marTop w:val="0"/>
      <w:marBottom w:val="0"/>
      <w:divBdr>
        <w:top w:val="none" w:sz="0" w:space="0" w:color="auto"/>
        <w:left w:val="none" w:sz="0" w:space="0" w:color="auto"/>
        <w:bottom w:val="none" w:sz="0" w:space="0" w:color="auto"/>
        <w:right w:val="none" w:sz="0" w:space="0" w:color="auto"/>
      </w:divBdr>
    </w:div>
    <w:div w:id="2092072441">
      <w:bodyDiv w:val="1"/>
      <w:marLeft w:val="0"/>
      <w:marRight w:val="0"/>
      <w:marTop w:val="0"/>
      <w:marBottom w:val="0"/>
      <w:divBdr>
        <w:top w:val="none" w:sz="0" w:space="0" w:color="auto"/>
        <w:left w:val="none" w:sz="0" w:space="0" w:color="auto"/>
        <w:bottom w:val="none" w:sz="0" w:space="0" w:color="auto"/>
        <w:right w:val="none" w:sz="0" w:space="0" w:color="auto"/>
      </w:divBdr>
    </w:div>
    <w:div w:id="2092461149">
      <w:bodyDiv w:val="1"/>
      <w:marLeft w:val="0"/>
      <w:marRight w:val="0"/>
      <w:marTop w:val="0"/>
      <w:marBottom w:val="0"/>
      <w:divBdr>
        <w:top w:val="none" w:sz="0" w:space="0" w:color="auto"/>
        <w:left w:val="none" w:sz="0" w:space="0" w:color="auto"/>
        <w:bottom w:val="none" w:sz="0" w:space="0" w:color="auto"/>
        <w:right w:val="none" w:sz="0" w:space="0" w:color="auto"/>
      </w:divBdr>
    </w:div>
    <w:div w:id="2092578333">
      <w:bodyDiv w:val="1"/>
      <w:marLeft w:val="0"/>
      <w:marRight w:val="0"/>
      <w:marTop w:val="0"/>
      <w:marBottom w:val="0"/>
      <w:divBdr>
        <w:top w:val="none" w:sz="0" w:space="0" w:color="auto"/>
        <w:left w:val="none" w:sz="0" w:space="0" w:color="auto"/>
        <w:bottom w:val="none" w:sz="0" w:space="0" w:color="auto"/>
        <w:right w:val="none" w:sz="0" w:space="0" w:color="auto"/>
      </w:divBdr>
    </w:div>
    <w:div w:id="2092697817">
      <w:bodyDiv w:val="1"/>
      <w:marLeft w:val="0"/>
      <w:marRight w:val="0"/>
      <w:marTop w:val="0"/>
      <w:marBottom w:val="0"/>
      <w:divBdr>
        <w:top w:val="none" w:sz="0" w:space="0" w:color="auto"/>
        <w:left w:val="none" w:sz="0" w:space="0" w:color="auto"/>
        <w:bottom w:val="none" w:sz="0" w:space="0" w:color="auto"/>
        <w:right w:val="none" w:sz="0" w:space="0" w:color="auto"/>
      </w:divBdr>
    </w:div>
    <w:div w:id="2093382496">
      <w:bodyDiv w:val="1"/>
      <w:marLeft w:val="0"/>
      <w:marRight w:val="0"/>
      <w:marTop w:val="0"/>
      <w:marBottom w:val="0"/>
      <w:divBdr>
        <w:top w:val="none" w:sz="0" w:space="0" w:color="auto"/>
        <w:left w:val="none" w:sz="0" w:space="0" w:color="auto"/>
        <w:bottom w:val="none" w:sz="0" w:space="0" w:color="auto"/>
        <w:right w:val="none" w:sz="0" w:space="0" w:color="auto"/>
      </w:divBdr>
    </w:div>
    <w:div w:id="2094084826">
      <w:bodyDiv w:val="1"/>
      <w:marLeft w:val="0"/>
      <w:marRight w:val="0"/>
      <w:marTop w:val="0"/>
      <w:marBottom w:val="0"/>
      <w:divBdr>
        <w:top w:val="none" w:sz="0" w:space="0" w:color="auto"/>
        <w:left w:val="none" w:sz="0" w:space="0" w:color="auto"/>
        <w:bottom w:val="none" w:sz="0" w:space="0" w:color="auto"/>
        <w:right w:val="none" w:sz="0" w:space="0" w:color="auto"/>
      </w:divBdr>
    </w:div>
    <w:div w:id="2095471732">
      <w:bodyDiv w:val="1"/>
      <w:marLeft w:val="0"/>
      <w:marRight w:val="0"/>
      <w:marTop w:val="0"/>
      <w:marBottom w:val="0"/>
      <w:divBdr>
        <w:top w:val="none" w:sz="0" w:space="0" w:color="auto"/>
        <w:left w:val="none" w:sz="0" w:space="0" w:color="auto"/>
        <w:bottom w:val="none" w:sz="0" w:space="0" w:color="auto"/>
        <w:right w:val="none" w:sz="0" w:space="0" w:color="auto"/>
      </w:divBdr>
    </w:div>
    <w:div w:id="2095588947">
      <w:bodyDiv w:val="1"/>
      <w:marLeft w:val="0"/>
      <w:marRight w:val="0"/>
      <w:marTop w:val="0"/>
      <w:marBottom w:val="0"/>
      <w:divBdr>
        <w:top w:val="none" w:sz="0" w:space="0" w:color="auto"/>
        <w:left w:val="none" w:sz="0" w:space="0" w:color="auto"/>
        <w:bottom w:val="none" w:sz="0" w:space="0" w:color="auto"/>
        <w:right w:val="none" w:sz="0" w:space="0" w:color="auto"/>
      </w:divBdr>
    </w:div>
    <w:div w:id="2096051173">
      <w:bodyDiv w:val="1"/>
      <w:marLeft w:val="0"/>
      <w:marRight w:val="0"/>
      <w:marTop w:val="0"/>
      <w:marBottom w:val="0"/>
      <w:divBdr>
        <w:top w:val="none" w:sz="0" w:space="0" w:color="auto"/>
        <w:left w:val="none" w:sz="0" w:space="0" w:color="auto"/>
        <w:bottom w:val="none" w:sz="0" w:space="0" w:color="auto"/>
        <w:right w:val="none" w:sz="0" w:space="0" w:color="auto"/>
      </w:divBdr>
    </w:div>
    <w:div w:id="2097092102">
      <w:bodyDiv w:val="1"/>
      <w:marLeft w:val="0"/>
      <w:marRight w:val="0"/>
      <w:marTop w:val="0"/>
      <w:marBottom w:val="0"/>
      <w:divBdr>
        <w:top w:val="none" w:sz="0" w:space="0" w:color="auto"/>
        <w:left w:val="none" w:sz="0" w:space="0" w:color="auto"/>
        <w:bottom w:val="none" w:sz="0" w:space="0" w:color="auto"/>
        <w:right w:val="none" w:sz="0" w:space="0" w:color="auto"/>
      </w:divBdr>
    </w:div>
    <w:div w:id="2097557642">
      <w:bodyDiv w:val="1"/>
      <w:marLeft w:val="0"/>
      <w:marRight w:val="0"/>
      <w:marTop w:val="0"/>
      <w:marBottom w:val="0"/>
      <w:divBdr>
        <w:top w:val="none" w:sz="0" w:space="0" w:color="auto"/>
        <w:left w:val="none" w:sz="0" w:space="0" w:color="auto"/>
        <w:bottom w:val="none" w:sz="0" w:space="0" w:color="auto"/>
        <w:right w:val="none" w:sz="0" w:space="0" w:color="auto"/>
      </w:divBdr>
    </w:div>
    <w:div w:id="2097703980">
      <w:bodyDiv w:val="1"/>
      <w:marLeft w:val="0"/>
      <w:marRight w:val="0"/>
      <w:marTop w:val="0"/>
      <w:marBottom w:val="0"/>
      <w:divBdr>
        <w:top w:val="none" w:sz="0" w:space="0" w:color="auto"/>
        <w:left w:val="none" w:sz="0" w:space="0" w:color="auto"/>
        <w:bottom w:val="none" w:sz="0" w:space="0" w:color="auto"/>
        <w:right w:val="none" w:sz="0" w:space="0" w:color="auto"/>
      </w:divBdr>
    </w:div>
    <w:div w:id="2098013448">
      <w:bodyDiv w:val="1"/>
      <w:marLeft w:val="0"/>
      <w:marRight w:val="0"/>
      <w:marTop w:val="0"/>
      <w:marBottom w:val="0"/>
      <w:divBdr>
        <w:top w:val="none" w:sz="0" w:space="0" w:color="auto"/>
        <w:left w:val="none" w:sz="0" w:space="0" w:color="auto"/>
        <w:bottom w:val="none" w:sz="0" w:space="0" w:color="auto"/>
        <w:right w:val="none" w:sz="0" w:space="0" w:color="auto"/>
      </w:divBdr>
    </w:div>
    <w:div w:id="2098403349">
      <w:bodyDiv w:val="1"/>
      <w:marLeft w:val="0"/>
      <w:marRight w:val="0"/>
      <w:marTop w:val="0"/>
      <w:marBottom w:val="0"/>
      <w:divBdr>
        <w:top w:val="none" w:sz="0" w:space="0" w:color="auto"/>
        <w:left w:val="none" w:sz="0" w:space="0" w:color="auto"/>
        <w:bottom w:val="none" w:sz="0" w:space="0" w:color="auto"/>
        <w:right w:val="none" w:sz="0" w:space="0" w:color="auto"/>
      </w:divBdr>
    </w:div>
    <w:div w:id="2098817393">
      <w:bodyDiv w:val="1"/>
      <w:marLeft w:val="0"/>
      <w:marRight w:val="0"/>
      <w:marTop w:val="0"/>
      <w:marBottom w:val="0"/>
      <w:divBdr>
        <w:top w:val="none" w:sz="0" w:space="0" w:color="auto"/>
        <w:left w:val="none" w:sz="0" w:space="0" w:color="auto"/>
        <w:bottom w:val="none" w:sz="0" w:space="0" w:color="auto"/>
        <w:right w:val="none" w:sz="0" w:space="0" w:color="auto"/>
      </w:divBdr>
    </w:div>
    <w:div w:id="2099138139">
      <w:bodyDiv w:val="1"/>
      <w:marLeft w:val="0"/>
      <w:marRight w:val="0"/>
      <w:marTop w:val="0"/>
      <w:marBottom w:val="0"/>
      <w:divBdr>
        <w:top w:val="none" w:sz="0" w:space="0" w:color="auto"/>
        <w:left w:val="none" w:sz="0" w:space="0" w:color="auto"/>
        <w:bottom w:val="none" w:sz="0" w:space="0" w:color="auto"/>
        <w:right w:val="none" w:sz="0" w:space="0" w:color="auto"/>
      </w:divBdr>
    </w:div>
    <w:div w:id="2099250919">
      <w:bodyDiv w:val="1"/>
      <w:marLeft w:val="0"/>
      <w:marRight w:val="0"/>
      <w:marTop w:val="0"/>
      <w:marBottom w:val="0"/>
      <w:divBdr>
        <w:top w:val="none" w:sz="0" w:space="0" w:color="auto"/>
        <w:left w:val="none" w:sz="0" w:space="0" w:color="auto"/>
        <w:bottom w:val="none" w:sz="0" w:space="0" w:color="auto"/>
        <w:right w:val="none" w:sz="0" w:space="0" w:color="auto"/>
      </w:divBdr>
    </w:div>
    <w:div w:id="2099906423">
      <w:bodyDiv w:val="1"/>
      <w:marLeft w:val="0"/>
      <w:marRight w:val="0"/>
      <w:marTop w:val="0"/>
      <w:marBottom w:val="0"/>
      <w:divBdr>
        <w:top w:val="none" w:sz="0" w:space="0" w:color="auto"/>
        <w:left w:val="none" w:sz="0" w:space="0" w:color="auto"/>
        <w:bottom w:val="none" w:sz="0" w:space="0" w:color="auto"/>
        <w:right w:val="none" w:sz="0" w:space="0" w:color="auto"/>
      </w:divBdr>
    </w:div>
    <w:div w:id="2099981642">
      <w:bodyDiv w:val="1"/>
      <w:marLeft w:val="0"/>
      <w:marRight w:val="0"/>
      <w:marTop w:val="0"/>
      <w:marBottom w:val="0"/>
      <w:divBdr>
        <w:top w:val="none" w:sz="0" w:space="0" w:color="auto"/>
        <w:left w:val="none" w:sz="0" w:space="0" w:color="auto"/>
        <w:bottom w:val="none" w:sz="0" w:space="0" w:color="auto"/>
        <w:right w:val="none" w:sz="0" w:space="0" w:color="auto"/>
      </w:divBdr>
    </w:div>
    <w:div w:id="2099986118">
      <w:bodyDiv w:val="1"/>
      <w:marLeft w:val="0"/>
      <w:marRight w:val="0"/>
      <w:marTop w:val="0"/>
      <w:marBottom w:val="0"/>
      <w:divBdr>
        <w:top w:val="none" w:sz="0" w:space="0" w:color="auto"/>
        <w:left w:val="none" w:sz="0" w:space="0" w:color="auto"/>
        <w:bottom w:val="none" w:sz="0" w:space="0" w:color="auto"/>
        <w:right w:val="none" w:sz="0" w:space="0" w:color="auto"/>
      </w:divBdr>
    </w:div>
    <w:div w:id="2100061217">
      <w:bodyDiv w:val="1"/>
      <w:marLeft w:val="0"/>
      <w:marRight w:val="0"/>
      <w:marTop w:val="0"/>
      <w:marBottom w:val="0"/>
      <w:divBdr>
        <w:top w:val="none" w:sz="0" w:space="0" w:color="auto"/>
        <w:left w:val="none" w:sz="0" w:space="0" w:color="auto"/>
        <w:bottom w:val="none" w:sz="0" w:space="0" w:color="auto"/>
        <w:right w:val="none" w:sz="0" w:space="0" w:color="auto"/>
      </w:divBdr>
    </w:div>
    <w:div w:id="2100565968">
      <w:bodyDiv w:val="1"/>
      <w:marLeft w:val="0"/>
      <w:marRight w:val="0"/>
      <w:marTop w:val="0"/>
      <w:marBottom w:val="0"/>
      <w:divBdr>
        <w:top w:val="none" w:sz="0" w:space="0" w:color="auto"/>
        <w:left w:val="none" w:sz="0" w:space="0" w:color="auto"/>
        <w:bottom w:val="none" w:sz="0" w:space="0" w:color="auto"/>
        <w:right w:val="none" w:sz="0" w:space="0" w:color="auto"/>
      </w:divBdr>
    </w:div>
    <w:div w:id="2101101649">
      <w:bodyDiv w:val="1"/>
      <w:marLeft w:val="0"/>
      <w:marRight w:val="0"/>
      <w:marTop w:val="0"/>
      <w:marBottom w:val="0"/>
      <w:divBdr>
        <w:top w:val="none" w:sz="0" w:space="0" w:color="auto"/>
        <w:left w:val="none" w:sz="0" w:space="0" w:color="auto"/>
        <w:bottom w:val="none" w:sz="0" w:space="0" w:color="auto"/>
        <w:right w:val="none" w:sz="0" w:space="0" w:color="auto"/>
      </w:divBdr>
    </w:div>
    <w:div w:id="2101754028">
      <w:bodyDiv w:val="1"/>
      <w:marLeft w:val="0"/>
      <w:marRight w:val="0"/>
      <w:marTop w:val="0"/>
      <w:marBottom w:val="0"/>
      <w:divBdr>
        <w:top w:val="none" w:sz="0" w:space="0" w:color="auto"/>
        <w:left w:val="none" w:sz="0" w:space="0" w:color="auto"/>
        <w:bottom w:val="none" w:sz="0" w:space="0" w:color="auto"/>
        <w:right w:val="none" w:sz="0" w:space="0" w:color="auto"/>
      </w:divBdr>
    </w:div>
    <w:div w:id="2102487889">
      <w:bodyDiv w:val="1"/>
      <w:marLeft w:val="0"/>
      <w:marRight w:val="0"/>
      <w:marTop w:val="0"/>
      <w:marBottom w:val="0"/>
      <w:divBdr>
        <w:top w:val="none" w:sz="0" w:space="0" w:color="auto"/>
        <w:left w:val="none" w:sz="0" w:space="0" w:color="auto"/>
        <w:bottom w:val="none" w:sz="0" w:space="0" w:color="auto"/>
        <w:right w:val="none" w:sz="0" w:space="0" w:color="auto"/>
      </w:divBdr>
    </w:div>
    <w:div w:id="2102529143">
      <w:bodyDiv w:val="1"/>
      <w:marLeft w:val="0"/>
      <w:marRight w:val="0"/>
      <w:marTop w:val="0"/>
      <w:marBottom w:val="0"/>
      <w:divBdr>
        <w:top w:val="none" w:sz="0" w:space="0" w:color="auto"/>
        <w:left w:val="none" w:sz="0" w:space="0" w:color="auto"/>
        <w:bottom w:val="none" w:sz="0" w:space="0" w:color="auto"/>
        <w:right w:val="none" w:sz="0" w:space="0" w:color="auto"/>
      </w:divBdr>
    </w:div>
    <w:div w:id="2102679699">
      <w:bodyDiv w:val="1"/>
      <w:marLeft w:val="0"/>
      <w:marRight w:val="0"/>
      <w:marTop w:val="0"/>
      <w:marBottom w:val="0"/>
      <w:divBdr>
        <w:top w:val="none" w:sz="0" w:space="0" w:color="auto"/>
        <w:left w:val="none" w:sz="0" w:space="0" w:color="auto"/>
        <w:bottom w:val="none" w:sz="0" w:space="0" w:color="auto"/>
        <w:right w:val="none" w:sz="0" w:space="0" w:color="auto"/>
      </w:divBdr>
    </w:div>
    <w:div w:id="2103328905">
      <w:bodyDiv w:val="1"/>
      <w:marLeft w:val="0"/>
      <w:marRight w:val="0"/>
      <w:marTop w:val="0"/>
      <w:marBottom w:val="0"/>
      <w:divBdr>
        <w:top w:val="none" w:sz="0" w:space="0" w:color="auto"/>
        <w:left w:val="none" w:sz="0" w:space="0" w:color="auto"/>
        <w:bottom w:val="none" w:sz="0" w:space="0" w:color="auto"/>
        <w:right w:val="none" w:sz="0" w:space="0" w:color="auto"/>
      </w:divBdr>
    </w:div>
    <w:div w:id="2104034891">
      <w:bodyDiv w:val="1"/>
      <w:marLeft w:val="0"/>
      <w:marRight w:val="0"/>
      <w:marTop w:val="0"/>
      <w:marBottom w:val="0"/>
      <w:divBdr>
        <w:top w:val="none" w:sz="0" w:space="0" w:color="auto"/>
        <w:left w:val="none" w:sz="0" w:space="0" w:color="auto"/>
        <w:bottom w:val="none" w:sz="0" w:space="0" w:color="auto"/>
        <w:right w:val="none" w:sz="0" w:space="0" w:color="auto"/>
      </w:divBdr>
    </w:div>
    <w:div w:id="2104296085">
      <w:bodyDiv w:val="1"/>
      <w:marLeft w:val="0"/>
      <w:marRight w:val="0"/>
      <w:marTop w:val="0"/>
      <w:marBottom w:val="0"/>
      <w:divBdr>
        <w:top w:val="none" w:sz="0" w:space="0" w:color="auto"/>
        <w:left w:val="none" w:sz="0" w:space="0" w:color="auto"/>
        <w:bottom w:val="none" w:sz="0" w:space="0" w:color="auto"/>
        <w:right w:val="none" w:sz="0" w:space="0" w:color="auto"/>
      </w:divBdr>
    </w:div>
    <w:div w:id="2104572428">
      <w:bodyDiv w:val="1"/>
      <w:marLeft w:val="0"/>
      <w:marRight w:val="0"/>
      <w:marTop w:val="0"/>
      <w:marBottom w:val="0"/>
      <w:divBdr>
        <w:top w:val="none" w:sz="0" w:space="0" w:color="auto"/>
        <w:left w:val="none" w:sz="0" w:space="0" w:color="auto"/>
        <w:bottom w:val="none" w:sz="0" w:space="0" w:color="auto"/>
        <w:right w:val="none" w:sz="0" w:space="0" w:color="auto"/>
      </w:divBdr>
    </w:div>
    <w:div w:id="2104717710">
      <w:bodyDiv w:val="1"/>
      <w:marLeft w:val="0"/>
      <w:marRight w:val="0"/>
      <w:marTop w:val="0"/>
      <w:marBottom w:val="0"/>
      <w:divBdr>
        <w:top w:val="none" w:sz="0" w:space="0" w:color="auto"/>
        <w:left w:val="none" w:sz="0" w:space="0" w:color="auto"/>
        <w:bottom w:val="none" w:sz="0" w:space="0" w:color="auto"/>
        <w:right w:val="none" w:sz="0" w:space="0" w:color="auto"/>
      </w:divBdr>
    </w:div>
    <w:div w:id="2105344699">
      <w:bodyDiv w:val="1"/>
      <w:marLeft w:val="0"/>
      <w:marRight w:val="0"/>
      <w:marTop w:val="0"/>
      <w:marBottom w:val="0"/>
      <w:divBdr>
        <w:top w:val="none" w:sz="0" w:space="0" w:color="auto"/>
        <w:left w:val="none" w:sz="0" w:space="0" w:color="auto"/>
        <w:bottom w:val="none" w:sz="0" w:space="0" w:color="auto"/>
        <w:right w:val="none" w:sz="0" w:space="0" w:color="auto"/>
      </w:divBdr>
    </w:div>
    <w:div w:id="2105420478">
      <w:bodyDiv w:val="1"/>
      <w:marLeft w:val="0"/>
      <w:marRight w:val="0"/>
      <w:marTop w:val="0"/>
      <w:marBottom w:val="0"/>
      <w:divBdr>
        <w:top w:val="none" w:sz="0" w:space="0" w:color="auto"/>
        <w:left w:val="none" w:sz="0" w:space="0" w:color="auto"/>
        <w:bottom w:val="none" w:sz="0" w:space="0" w:color="auto"/>
        <w:right w:val="none" w:sz="0" w:space="0" w:color="auto"/>
      </w:divBdr>
    </w:div>
    <w:div w:id="2105874819">
      <w:bodyDiv w:val="1"/>
      <w:marLeft w:val="0"/>
      <w:marRight w:val="0"/>
      <w:marTop w:val="0"/>
      <w:marBottom w:val="0"/>
      <w:divBdr>
        <w:top w:val="none" w:sz="0" w:space="0" w:color="auto"/>
        <w:left w:val="none" w:sz="0" w:space="0" w:color="auto"/>
        <w:bottom w:val="none" w:sz="0" w:space="0" w:color="auto"/>
        <w:right w:val="none" w:sz="0" w:space="0" w:color="auto"/>
      </w:divBdr>
    </w:div>
    <w:div w:id="2106924949">
      <w:bodyDiv w:val="1"/>
      <w:marLeft w:val="0"/>
      <w:marRight w:val="0"/>
      <w:marTop w:val="0"/>
      <w:marBottom w:val="0"/>
      <w:divBdr>
        <w:top w:val="none" w:sz="0" w:space="0" w:color="auto"/>
        <w:left w:val="none" w:sz="0" w:space="0" w:color="auto"/>
        <w:bottom w:val="none" w:sz="0" w:space="0" w:color="auto"/>
        <w:right w:val="none" w:sz="0" w:space="0" w:color="auto"/>
      </w:divBdr>
    </w:div>
    <w:div w:id="2107461892">
      <w:bodyDiv w:val="1"/>
      <w:marLeft w:val="0"/>
      <w:marRight w:val="0"/>
      <w:marTop w:val="0"/>
      <w:marBottom w:val="0"/>
      <w:divBdr>
        <w:top w:val="none" w:sz="0" w:space="0" w:color="auto"/>
        <w:left w:val="none" w:sz="0" w:space="0" w:color="auto"/>
        <w:bottom w:val="none" w:sz="0" w:space="0" w:color="auto"/>
        <w:right w:val="none" w:sz="0" w:space="0" w:color="auto"/>
      </w:divBdr>
    </w:div>
    <w:div w:id="2107724426">
      <w:bodyDiv w:val="1"/>
      <w:marLeft w:val="0"/>
      <w:marRight w:val="0"/>
      <w:marTop w:val="0"/>
      <w:marBottom w:val="0"/>
      <w:divBdr>
        <w:top w:val="none" w:sz="0" w:space="0" w:color="auto"/>
        <w:left w:val="none" w:sz="0" w:space="0" w:color="auto"/>
        <w:bottom w:val="none" w:sz="0" w:space="0" w:color="auto"/>
        <w:right w:val="none" w:sz="0" w:space="0" w:color="auto"/>
      </w:divBdr>
    </w:div>
    <w:div w:id="2107774388">
      <w:bodyDiv w:val="1"/>
      <w:marLeft w:val="0"/>
      <w:marRight w:val="0"/>
      <w:marTop w:val="0"/>
      <w:marBottom w:val="0"/>
      <w:divBdr>
        <w:top w:val="none" w:sz="0" w:space="0" w:color="auto"/>
        <w:left w:val="none" w:sz="0" w:space="0" w:color="auto"/>
        <w:bottom w:val="none" w:sz="0" w:space="0" w:color="auto"/>
        <w:right w:val="none" w:sz="0" w:space="0" w:color="auto"/>
      </w:divBdr>
    </w:div>
    <w:div w:id="2108844845">
      <w:bodyDiv w:val="1"/>
      <w:marLeft w:val="0"/>
      <w:marRight w:val="0"/>
      <w:marTop w:val="0"/>
      <w:marBottom w:val="0"/>
      <w:divBdr>
        <w:top w:val="none" w:sz="0" w:space="0" w:color="auto"/>
        <w:left w:val="none" w:sz="0" w:space="0" w:color="auto"/>
        <w:bottom w:val="none" w:sz="0" w:space="0" w:color="auto"/>
        <w:right w:val="none" w:sz="0" w:space="0" w:color="auto"/>
      </w:divBdr>
    </w:div>
    <w:div w:id="2108963252">
      <w:bodyDiv w:val="1"/>
      <w:marLeft w:val="0"/>
      <w:marRight w:val="0"/>
      <w:marTop w:val="0"/>
      <w:marBottom w:val="0"/>
      <w:divBdr>
        <w:top w:val="none" w:sz="0" w:space="0" w:color="auto"/>
        <w:left w:val="none" w:sz="0" w:space="0" w:color="auto"/>
        <w:bottom w:val="none" w:sz="0" w:space="0" w:color="auto"/>
        <w:right w:val="none" w:sz="0" w:space="0" w:color="auto"/>
      </w:divBdr>
    </w:div>
    <w:div w:id="2109159210">
      <w:bodyDiv w:val="1"/>
      <w:marLeft w:val="0"/>
      <w:marRight w:val="0"/>
      <w:marTop w:val="0"/>
      <w:marBottom w:val="0"/>
      <w:divBdr>
        <w:top w:val="none" w:sz="0" w:space="0" w:color="auto"/>
        <w:left w:val="none" w:sz="0" w:space="0" w:color="auto"/>
        <w:bottom w:val="none" w:sz="0" w:space="0" w:color="auto"/>
        <w:right w:val="none" w:sz="0" w:space="0" w:color="auto"/>
      </w:divBdr>
    </w:div>
    <w:div w:id="2109348885">
      <w:bodyDiv w:val="1"/>
      <w:marLeft w:val="0"/>
      <w:marRight w:val="0"/>
      <w:marTop w:val="0"/>
      <w:marBottom w:val="0"/>
      <w:divBdr>
        <w:top w:val="none" w:sz="0" w:space="0" w:color="auto"/>
        <w:left w:val="none" w:sz="0" w:space="0" w:color="auto"/>
        <w:bottom w:val="none" w:sz="0" w:space="0" w:color="auto"/>
        <w:right w:val="none" w:sz="0" w:space="0" w:color="auto"/>
      </w:divBdr>
    </w:div>
    <w:div w:id="2109429221">
      <w:bodyDiv w:val="1"/>
      <w:marLeft w:val="0"/>
      <w:marRight w:val="0"/>
      <w:marTop w:val="0"/>
      <w:marBottom w:val="0"/>
      <w:divBdr>
        <w:top w:val="none" w:sz="0" w:space="0" w:color="auto"/>
        <w:left w:val="none" w:sz="0" w:space="0" w:color="auto"/>
        <w:bottom w:val="none" w:sz="0" w:space="0" w:color="auto"/>
        <w:right w:val="none" w:sz="0" w:space="0" w:color="auto"/>
      </w:divBdr>
    </w:div>
    <w:div w:id="2109499027">
      <w:bodyDiv w:val="1"/>
      <w:marLeft w:val="0"/>
      <w:marRight w:val="0"/>
      <w:marTop w:val="0"/>
      <w:marBottom w:val="0"/>
      <w:divBdr>
        <w:top w:val="none" w:sz="0" w:space="0" w:color="auto"/>
        <w:left w:val="none" w:sz="0" w:space="0" w:color="auto"/>
        <w:bottom w:val="none" w:sz="0" w:space="0" w:color="auto"/>
        <w:right w:val="none" w:sz="0" w:space="0" w:color="auto"/>
      </w:divBdr>
    </w:div>
    <w:div w:id="2109815363">
      <w:bodyDiv w:val="1"/>
      <w:marLeft w:val="0"/>
      <w:marRight w:val="0"/>
      <w:marTop w:val="0"/>
      <w:marBottom w:val="0"/>
      <w:divBdr>
        <w:top w:val="none" w:sz="0" w:space="0" w:color="auto"/>
        <w:left w:val="none" w:sz="0" w:space="0" w:color="auto"/>
        <w:bottom w:val="none" w:sz="0" w:space="0" w:color="auto"/>
        <w:right w:val="none" w:sz="0" w:space="0" w:color="auto"/>
      </w:divBdr>
    </w:div>
    <w:div w:id="2110158887">
      <w:bodyDiv w:val="1"/>
      <w:marLeft w:val="0"/>
      <w:marRight w:val="0"/>
      <w:marTop w:val="0"/>
      <w:marBottom w:val="0"/>
      <w:divBdr>
        <w:top w:val="none" w:sz="0" w:space="0" w:color="auto"/>
        <w:left w:val="none" w:sz="0" w:space="0" w:color="auto"/>
        <w:bottom w:val="none" w:sz="0" w:space="0" w:color="auto"/>
        <w:right w:val="none" w:sz="0" w:space="0" w:color="auto"/>
      </w:divBdr>
    </w:div>
    <w:div w:id="2111123925">
      <w:bodyDiv w:val="1"/>
      <w:marLeft w:val="0"/>
      <w:marRight w:val="0"/>
      <w:marTop w:val="0"/>
      <w:marBottom w:val="0"/>
      <w:divBdr>
        <w:top w:val="none" w:sz="0" w:space="0" w:color="auto"/>
        <w:left w:val="none" w:sz="0" w:space="0" w:color="auto"/>
        <w:bottom w:val="none" w:sz="0" w:space="0" w:color="auto"/>
        <w:right w:val="none" w:sz="0" w:space="0" w:color="auto"/>
      </w:divBdr>
    </w:div>
    <w:div w:id="2111505704">
      <w:bodyDiv w:val="1"/>
      <w:marLeft w:val="0"/>
      <w:marRight w:val="0"/>
      <w:marTop w:val="0"/>
      <w:marBottom w:val="0"/>
      <w:divBdr>
        <w:top w:val="none" w:sz="0" w:space="0" w:color="auto"/>
        <w:left w:val="none" w:sz="0" w:space="0" w:color="auto"/>
        <w:bottom w:val="none" w:sz="0" w:space="0" w:color="auto"/>
        <w:right w:val="none" w:sz="0" w:space="0" w:color="auto"/>
      </w:divBdr>
    </w:div>
    <w:div w:id="2112124904">
      <w:bodyDiv w:val="1"/>
      <w:marLeft w:val="0"/>
      <w:marRight w:val="0"/>
      <w:marTop w:val="0"/>
      <w:marBottom w:val="0"/>
      <w:divBdr>
        <w:top w:val="none" w:sz="0" w:space="0" w:color="auto"/>
        <w:left w:val="none" w:sz="0" w:space="0" w:color="auto"/>
        <w:bottom w:val="none" w:sz="0" w:space="0" w:color="auto"/>
        <w:right w:val="none" w:sz="0" w:space="0" w:color="auto"/>
      </w:divBdr>
    </w:div>
    <w:div w:id="2112167802">
      <w:bodyDiv w:val="1"/>
      <w:marLeft w:val="0"/>
      <w:marRight w:val="0"/>
      <w:marTop w:val="0"/>
      <w:marBottom w:val="0"/>
      <w:divBdr>
        <w:top w:val="none" w:sz="0" w:space="0" w:color="auto"/>
        <w:left w:val="none" w:sz="0" w:space="0" w:color="auto"/>
        <w:bottom w:val="none" w:sz="0" w:space="0" w:color="auto"/>
        <w:right w:val="none" w:sz="0" w:space="0" w:color="auto"/>
      </w:divBdr>
    </w:div>
    <w:div w:id="2112235483">
      <w:bodyDiv w:val="1"/>
      <w:marLeft w:val="0"/>
      <w:marRight w:val="0"/>
      <w:marTop w:val="0"/>
      <w:marBottom w:val="0"/>
      <w:divBdr>
        <w:top w:val="none" w:sz="0" w:space="0" w:color="auto"/>
        <w:left w:val="none" w:sz="0" w:space="0" w:color="auto"/>
        <w:bottom w:val="none" w:sz="0" w:space="0" w:color="auto"/>
        <w:right w:val="none" w:sz="0" w:space="0" w:color="auto"/>
      </w:divBdr>
    </w:div>
    <w:div w:id="2112357008">
      <w:bodyDiv w:val="1"/>
      <w:marLeft w:val="0"/>
      <w:marRight w:val="0"/>
      <w:marTop w:val="0"/>
      <w:marBottom w:val="0"/>
      <w:divBdr>
        <w:top w:val="none" w:sz="0" w:space="0" w:color="auto"/>
        <w:left w:val="none" w:sz="0" w:space="0" w:color="auto"/>
        <w:bottom w:val="none" w:sz="0" w:space="0" w:color="auto"/>
        <w:right w:val="none" w:sz="0" w:space="0" w:color="auto"/>
      </w:divBdr>
    </w:div>
    <w:div w:id="2112583169">
      <w:bodyDiv w:val="1"/>
      <w:marLeft w:val="0"/>
      <w:marRight w:val="0"/>
      <w:marTop w:val="0"/>
      <w:marBottom w:val="0"/>
      <w:divBdr>
        <w:top w:val="none" w:sz="0" w:space="0" w:color="auto"/>
        <w:left w:val="none" w:sz="0" w:space="0" w:color="auto"/>
        <w:bottom w:val="none" w:sz="0" w:space="0" w:color="auto"/>
        <w:right w:val="none" w:sz="0" w:space="0" w:color="auto"/>
      </w:divBdr>
    </w:div>
    <w:div w:id="2113275931">
      <w:bodyDiv w:val="1"/>
      <w:marLeft w:val="0"/>
      <w:marRight w:val="0"/>
      <w:marTop w:val="0"/>
      <w:marBottom w:val="0"/>
      <w:divBdr>
        <w:top w:val="none" w:sz="0" w:space="0" w:color="auto"/>
        <w:left w:val="none" w:sz="0" w:space="0" w:color="auto"/>
        <w:bottom w:val="none" w:sz="0" w:space="0" w:color="auto"/>
        <w:right w:val="none" w:sz="0" w:space="0" w:color="auto"/>
      </w:divBdr>
    </w:div>
    <w:div w:id="2113277120">
      <w:bodyDiv w:val="1"/>
      <w:marLeft w:val="0"/>
      <w:marRight w:val="0"/>
      <w:marTop w:val="0"/>
      <w:marBottom w:val="0"/>
      <w:divBdr>
        <w:top w:val="none" w:sz="0" w:space="0" w:color="auto"/>
        <w:left w:val="none" w:sz="0" w:space="0" w:color="auto"/>
        <w:bottom w:val="none" w:sz="0" w:space="0" w:color="auto"/>
        <w:right w:val="none" w:sz="0" w:space="0" w:color="auto"/>
      </w:divBdr>
    </w:div>
    <w:div w:id="2114129526">
      <w:bodyDiv w:val="1"/>
      <w:marLeft w:val="0"/>
      <w:marRight w:val="0"/>
      <w:marTop w:val="0"/>
      <w:marBottom w:val="0"/>
      <w:divBdr>
        <w:top w:val="none" w:sz="0" w:space="0" w:color="auto"/>
        <w:left w:val="none" w:sz="0" w:space="0" w:color="auto"/>
        <w:bottom w:val="none" w:sz="0" w:space="0" w:color="auto"/>
        <w:right w:val="none" w:sz="0" w:space="0" w:color="auto"/>
      </w:divBdr>
    </w:div>
    <w:div w:id="2114354307">
      <w:bodyDiv w:val="1"/>
      <w:marLeft w:val="0"/>
      <w:marRight w:val="0"/>
      <w:marTop w:val="0"/>
      <w:marBottom w:val="0"/>
      <w:divBdr>
        <w:top w:val="none" w:sz="0" w:space="0" w:color="auto"/>
        <w:left w:val="none" w:sz="0" w:space="0" w:color="auto"/>
        <w:bottom w:val="none" w:sz="0" w:space="0" w:color="auto"/>
        <w:right w:val="none" w:sz="0" w:space="0" w:color="auto"/>
      </w:divBdr>
    </w:div>
    <w:div w:id="2115127576">
      <w:bodyDiv w:val="1"/>
      <w:marLeft w:val="0"/>
      <w:marRight w:val="0"/>
      <w:marTop w:val="0"/>
      <w:marBottom w:val="0"/>
      <w:divBdr>
        <w:top w:val="none" w:sz="0" w:space="0" w:color="auto"/>
        <w:left w:val="none" w:sz="0" w:space="0" w:color="auto"/>
        <w:bottom w:val="none" w:sz="0" w:space="0" w:color="auto"/>
        <w:right w:val="none" w:sz="0" w:space="0" w:color="auto"/>
      </w:divBdr>
    </w:div>
    <w:div w:id="2115397930">
      <w:bodyDiv w:val="1"/>
      <w:marLeft w:val="0"/>
      <w:marRight w:val="0"/>
      <w:marTop w:val="0"/>
      <w:marBottom w:val="0"/>
      <w:divBdr>
        <w:top w:val="none" w:sz="0" w:space="0" w:color="auto"/>
        <w:left w:val="none" w:sz="0" w:space="0" w:color="auto"/>
        <w:bottom w:val="none" w:sz="0" w:space="0" w:color="auto"/>
        <w:right w:val="none" w:sz="0" w:space="0" w:color="auto"/>
      </w:divBdr>
    </w:div>
    <w:div w:id="2116896624">
      <w:bodyDiv w:val="1"/>
      <w:marLeft w:val="0"/>
      <w:marRight w:val="0"/>
      <w:marTop w:val="0"/>
      <w:marBottom w:val="0"/>
      <w:divBdr>
        <w:top w:val="none" w:sz="0" w:space="0" w:color="auto"/>
        <w:left w:val="none" w:sz="0" w:space="0" w:color="auto"/>
        <w:bottom w:val="none" w:sz="0" w:space="0" w:color="auto"/>
        <w:right w:val="none" w:sz="0" w:space="0" w:color="auto"/>
      </w:divBdr>
    </w:div>
    <w:div w:id="2116944406">
      <w:bodyDiv w:val="1"/>
      <w:marLeft w:val="0"/>
      <w:marRight w:val="0"/>
      <w:marTop w:val="0"/>
      <w:marBottom w:val="0"/>
      <w:divBdr>
        <w:top w:val="none" w:sz="0" w:space="0" w:color="auto"/>
        <w:left w:val="none" w:sz="0" w:space="0" w:color="auto"/>
        <w:bottom w:val="none" w:sz="0" w:space="0" w:color="auto"/>
        <w:right w:val="none" w:sz="0" w:space="0" w:color="auto"/>
      </w:divBdr>
    </w:div>
    <w:div w:id="2117167229">
      <w:bodyDiv w:val="1"/>
      <w:marLeft w:val="0"/>
      <w:marRight w:val="0"/>
      <w:marTop w:val="0"/>
      <w:marBottom w:val="0"/>
      <w:divBdr>
        <w:top w:val="none" w:sz="0" w:space="0" w:color="auto"/>
        <w:left w:val="none" w:sz="0" w:space="0" w:color="auto"/>
        <w:bottom w:val="none" w:sz="0" w:space="0" w:color="auto"/>
        <w:right w:val="none" w:sz="0" w:space="0" w:color="auto"/>
      </w:divBdr>
    </w:div>
    <w:div w:id="2118020029">
      <w:bodyDiv w:val="1"/>
      <w:marLeft w:val="0"/>
      <w:marRight w:val="0"/>
      <w:marTop w:val="0"/>
      <w:marBottom w:val="0"/>
      <w:divBdr>
        <w:top w:val="none" w:sz="0" w:space="0" w:color="auto"/>
        <w:left w:val="none" w:sz="0" w:space="0" w:color="auto"/>
        <w:bottom w:val="none" w:sz="0" w:space="0" w:color="auto"/>
        <w:right w:val="none" w:sz="0" w:space="0" w:color="auto"/>
      </w:divBdr>
    </w:div>
    <w:div w:id="2118403039">
      <w:bodyDiv w:val="1"/>
      <w:marLeft w:val="0"/>
      <w:marRight w:val="0"/>
      <w:marTop w:val="0"/>
      <w:marBottom w:val="0"/>
      <w:divBdr>
        <w:top w:val="none" w:sz="0" w:space="0" w:color="auto"/>
        <w:left w:val="none" w:sz="0" w:space="0" w:color="auto"/>
        <w:bottom w:val="none" w:sz="0" w:space="0" w:color="auto"/>
        <w:right w:val="none" w:sz="0" w:space="0" w:color="auto"/>
      </w:divBdr>
    </w:div>
    <w:div w:id="2118525514">
      <w:bodyDiv w:val="1"/>
      <w:marLeft w:val="0"/>
      <w:marRight w:val="0"/>
      <w:marTop w:val="0"/>
      <w:marBottom w:val="0"/>
      <w:divBdr>
        <w:top w:val="none" w:sz="0" w:space="0" w:color="auto"/>
        <w:left w:val="none" w:sz="0" w:space="0" w:color="auto"/>
        <w:bottom w:val="none" w:sz="0" w:space="0" w:color="auto"/>
        <w:right w:val="none" w:sz="0" w:space="0" w:color="auto"/>
      </w:divBdr>
    </w:div>
    <w:div w:id="2120445676">
      <w:bodyDiv w:val="1"/>
      <w:marLeft w:val="0"/>
      <w:marRight w:val="0"/>
      <w:marTop w:val="0"/>
      <w:marBottom w:val="0"/>
      <w:divBdr>
        <w:top w:val="none" w:sz="0" w:space="0" w:color="auto"/>
        <w:left w:val="none" w:sz="0" w:space="0" w:color="auto"/>
        <w:bottom w:val="none" w:sz="0" w:space="0" w:color="auto"/>
        <w:right w:val="none" w:sz="0" w:space="0" w:color="auto"/>
      </w:divBdr>
    </w:div>
    <w:div w:id="2121099247">
      <w:bodyDiv w:val="1"/>
      <w:marLeft w:val="0"/>
      <w:marRight w:val="0"/>
      <w:marTop w:val="0"/>
      <w:marBottom w:val="0"/>
      <w:divBdr>
        <w:top w:val="none" w:sz="0" w:space="0" w:color="auto"/>
        <w:left w:val="none" w:sz="0" w:space="0" w:color="auto"/>
        <w:bottom w:val="none" w:sz="0" w:space="0" w:color="auto"/>
        <w:right w:val="none" w:sz="0" w:space="0" w:color="auto"/>
      </w:divBdr>
    </w:div>
    <w:div w:id="2121341406">
      <w:bodyDiv w:val="1"/>
      <w:marLeft w:val="0"/>
      <w:marRight w:val="0"/>
      <w:marTop w:val="0"/>
      <w:marBottom w:val="0"/>
      <w:divBdr>
        <w:top w:val="none" w:sz="0" w:space="0" w:color="auto"/>
        <w:left w:val="none" w:sz="0" w:space="0" w:color="auto"/>
        <w:bottom w:val="none" w:sz="0" w:space="0" w:color="auto"/>
        <w:right w:val="none" w:sz="0" w:space="0" w:color="auto"/>
      </w:divBdr>
    </w:div>
    <w:div w:id="2121410685">
      <w:bodyDiv w:val="1"/>
      <w:marLeft w:val="0"/>
      <w:marRight w:val="0"/>
      <w:marTop w:val="0"/>
      <w:marBottom w:val="0"/>
      <w:divBdr>
        <w:top w:val="none" w:sz="0" w:space="0" w:color="auto"/>
        <w:left w:val="none" w:sz="0" w:space="0" w:color="auto"/>
        <w:bottom w:val="none" w:sz="0" w:space="0" w:color="auto"/>
        <w:right w:val="none" w:sz="0" w:space="0" w:color="auto"/>
      </w:divBdr>
    </w:div>
    <w:div w:id="2123524835">
      <w:bodyDiv w:val="1"/>
      <w:marLeft w:val="0"/>
      <w:marRight w:val="0"/>
      <w:marTop w:val="0"/>
      <w:marBottom w:val="0"/>
      <w:divBdr>
        <w:top w:val="none" w:sz="0" w:space="0" w:color="auto"/>
        <w:left w:val="none" w:sz="0" w:space="0" w:color="auto"/>
        <w:bottom w:val="none" w:sz="0" w:space="0" w:color="auto"/>
        <w:right w:val="none" w:sz="0" w:space="0" w:color="auto"/>
      </w:divBdr>
    </w:div>
    <w:div w:id="2123764370">
      <w:bodyDiv w:val="1"/>
      <w:marLeft w:val="0"/>
      <w:marRight w:val="0"/>
      <w:marTop w:val="0"/>
      <w:marBottom w:val="0"/>
      <w:divBdr>
        <w:top w:val="none" w:sz="0" w:space="0" w:color="auto"/>
        <w:left w:val="none" w:sz="0" w:space="0" w:color="auto"/>
        <w:bottom w:val="none" w:sz="0" w:space="0" w:color="auto"/>
        <w:right w:val="none" w:sz="0" w:space="0" w:color="auto"/>
      </w:divBdr>
    </w:div>
    <w:div w:id="2124882390">
      <w:bodyDiv w:val="1"/>
      <w:marLeft w:val="0"/>
      <w:marRight w:val="0"/>
      <w:marTop w:val="0"/>
      <w:marBottom w:val="0"/>
      <w:divBdr>
        <w:top w:val="none" w:sz="0" w:space="0" w:color="auto"/>
        <w:left w:val="none" w:sz="0" w:space="0" w:color="auto"/>
        <w:bottom w:val="none" w:sz="0" w:space="0" w:color="auto"/>
        <w:right w:val="none" w:sz="0" w:space="0" w:color="auto"/>
      </w:divBdr>
    </w:div>
    <w:div w:id="2125071247">
      <w:bodyDiv w:val="1"/>
      <w:marLeft w:val="0"/>
      <w:marRight w:val="0"/>
      <w:marTop w:val="0"/>
      <w:marBottom w:val="0"/>
      <w:divBdr>
        <w:top w:val="none" w:sz="0" w:space="0" w:color="auto"/>
        <w:left w:val="none" w:sz="0" w:space="0" w:color="auto"/>
        <w:bottom w:val="none" w:sz="0" w:space="0" w:color="auto"/>
        <w:right w:val="none" w:sz="0" w:space="0" w:color="auto"/>
      </w:divBdr>
    </w:div>
    <w:div w:id="2125494482">
      <w:bodyDiv w:val="1"/>
      <w:marLeft w:val="0"/>
      <w:marRight w:val="0"/>
      <w:marTop w:val="0"/>
      <w:marBottom w:val="0"/>
      <w:divBdr>
        <w:top w:val="none" w:sz="0" w:space="0" w:color="auto"/>
        <w:left w:val="none" w:sz="0" w:space="0" w:color="auto"/>
        <w:bottom w:val="none" w:sz="0" w:space="0" w:color="auto"/>
        <w:right w:val="none" w:sz="0" w:space="0" w:color="auto"/>
      </w:divBdr>
    </w:div>
    <w:div w:id="2126922460">
      <w:bodyDiv w:val="1"/>
      <w:marLeft w:val="0"/>
      <w:marRight w:val="0"/>
      <w:marTop w:val="0"/>
      <w:marBottom w:val="0"/>
      <w:divBdr>
        <w:top w:val="none" w:sz="0" w:space="0" w:color="auto"/>
        <w:left w:val="none" w:sz="0" w:space="0" w:color="auto"/>
        <w:bottom w:val="none" w:sz="0" w:space="0" w:color="auto"/>
        <w:right w:val="none" w:sz="0" w:space="0" w:color="auto"/>
      </w:divBdr>
    </w:div>
    <w:div w:id="2127236853">
      <w:bodyDiv w:val="1"/>
      <w:marLeft w:val="0"/>
      <w:marRight w:val="0"/>
      <w:marTop w:val="0"/>
      <w:marBottom w:val="0"/>
      <w:divBdr>
        <w:top w:val="none" w:sz="0" w:space="0" w:color="auto"/>
        <w:left w:val="none" w:sz="0" w:space="0" w:color="auto"/>
        <w:bottom w:val="none" w:sz="0" w:space="0" w:color="auto"/>
        <w:right w:val="none" w:sz="0" w:space="0" w:color="auto"/>
      </w:divBdr>
    </w:div>
    <w:div w:id="2127312336">
      <w:bodyDiv w:val="1"/>
      <w:marLeft w:val="0"/>
      <w:marRight w:val="0"/>
      <w:marTop w:val="0"/>
      <w:marBottom w:val="0"/>
      <w:divBdr>
        <w:top w:val="none" w:sz="0" w:space="0" w:color="auto"/>
        <w:left w:val="none" w:sz="0" w:space="0" w:color="auto"/>
        <w:bottom w:val="none" w:sz="0" w:space="0" w:color="auto"/>
        <w:right w:val="none" w:sz="0" w:space="0" w:color="auto"/>
      </w:divBdr>
    </w:div>
    <w:div w:id="2127842518">
      <w:bodyDiv w:val="1"/>
      <w:marLeft w:val="0"/>
      <w:marRight w:val="0"/>
      <w:marTop w:val="0"/>
      <w:marBottom w:val="0"/>
      <w:divBdr>
        <w:top w:val="none" w:sz="0" w:space="0" w:color="auto"/>
        <w:left w:val="none" w:sz="0" w:space="0" w:color="auto"/>
        <w:bottom w:val="none" w:sz="0" w:space="0" w:color="auto"/>
        <w:right w:val="none" w:sz="0" w:space="0" w:color="auto"/>
      </w:divBdr>
    </w:div>
    <w:div w:id="2127969946">
      <w:bodyDiv w:val="1"/>
      <w:marLeft w:val="0"/>
      <w:marRight w:val="0"/>
      <w:marTop w:val="0"/>
      <w:marBottom w:val="0"/>
      <w:divBdr>
        <w:top w:val="none" w:sz="0" w:space="0" w:color="auto"/>
        <w:left w:val="none" w:sz="0" w:space="0" w:color="auto"/>
        <w:bottom w:val="none" w:sz="0" w:space="0" w:color="auto"/>
        <w:right w:val="none" w:sz="0" w:space="0" w:color="auto"/>
      </w:divBdr>
    </w:div>
    <w:div w:id="2128890239">
      <w:bodyDiv w:val="1"/>
      <w:marLeft w:val="0"/>
      <w:marRight w:val="0"/>
      <w:marTop w:val="0"/>
      <w:marBottom w:val="0"/>
      <w:divBdr>
        <w:top w:val="none" w:sz="0" w:space="0" w:color="auto"/>
        <w:left w:val="none" w:sz="0" w:space="0" w:color="auto"/>
        <w:bottom w:val="none" w:sz="0" w:space="0" w:color="auto"/>
        <w:right w:val="none" w:sz="0" w:space="0" w:color="auto"/>
      </w:divBdr>
    </w:div>
    <w:div w:id="2129003417">
      <w:bodyDiv w:val="1"/>
      <w:marLeft w:val="0"/>
      <w:marRight w:val="0"/>
      <w:marTop w:val="0"/>
      <w:marBottom w:val="0"/>
      <w:divBdr>
        <w:top w:val="none" w:sz="0" w:space="0" w:color="auto"/>
        <w:left w:val="none" w:sz="0" w:space="0" w:color="auto"/>
        <w:bottom w:val="none" w:sz="0" w:space="0" w:color="auto"/>
        <w:right w:val="none" w:sz="0" w:space="0" w:color="auto"/>
      </w:divBdr>
    </w:div>
    <w:div w:id="2129620321">
      <w:bodyDiv w:val="1"/>
      <w:marLeft w:val="0"/>
      <w:marRight w:val="0"/>
      <w:marTop w:val="0"/>
      <w:marBottom w:val="0"/>
      <w:divBdr>
        <w:top w:val="none" w:sz="0" w:space="0" w:color="auto"/>
        <w:left w:val="none" w:sz="0" w:space="0" w:color="auto"/>
        <w:bottom w:val="none" w:sz="0" w:space="0" w:color="auto"/>
        <w:right w:val="none" w:sz="0" w:space="0" w:color="auto"/>
      </w:divBdr>
    </w:div>
    <w:div w:id="2129857897">
      <w:bodyDiv w:val="1"/>
      <w:marLeft w:val="0"/>
      <w:marRight w:val="0"/>
      <w:marTop w:val="0"/>
      <w:marBottom w:val="0"/>
      <w:divBdr>
        <w:top w:val="none" w:sz="0" w:space="0" w:color="auto"/>
        <w:left w:val="none" w:sz="0" w:space="0" w:color="auto"/>
        <w:bottom w:val="none" w:sz="0" w:space="0" w:color="auto"/>
        <w:right w:val="none" w:sz="0" w:space="0" w:color="auto"/>
      </w:divBdr>
    </w:div>
    <w:div w:id="2129859482">
      <w:bodyDiv w:val="1"/>
      <w:marLeft w:val="0"/>
      <w:marRight w:val="0"/>
      <w:marTop w:val="0"/>
      <w:marBottom w:val="0"/>
      <w:divBdr>
        <w:top w:val="none" w:sz="0" w:space="0" w:color="auto"/>
        <w:left w:val="none" w:sz="0" w:space="0" w:color="auto"/>
        <w:bottom w:val="none" w:sz="0" w:space="0" w:color="auto"/>
        <w:right w:val="none" w:sz="0" w:space="0" w:color="auto"/>
      </w:divBdr>
    </w:div>
    <w:div w:id="2130010612">
      <w:bodyDiv w:val="1"/>
      <w:marLeft w:val="0"/>
      <w:marRight w:val="0"/>
      <w:marTop w:val="0"/>
      <w:marBottom w:val="0"/>
      <w:divBdr>
        <w:top w:val="none" w:sz="0" w:space="0" w:color="auto"/>
        <w:left w:val="none" w:sz="0" w:space="0" w:color="auto"/>
        <w:bottom w:val="none" w:sz="0" w:space="0" w:color="auto"/>
        <w:right w:val="none" w:sz="0" w:space="0" w:color="auto"/>
      </w:divBdr>
    </w:div>
    <w:div w:id="2130319907">
      <w:bodyDiv w:val="1"/>
      <w:marLeft w:val="0"/>
      <w:marRight w:val="0"/>
      <w:marTop w:val="0"/>
      <w:marBottom w:val="0"/>
      <w:divBdr>
        <w:top w:val="none" w:sz="0" w:space="0" w:color="auto"/>
        <w:left w:val="none" w:sz="0" w:space="0" w:color="auto"/>
        <w:bottom w:val="none" w:sz="0" w:space="0" w:color="auto"/>
        <w:right w:val="none" w:sz="0" w:space="0" w:color="auto"/>
      </w:divBdr>
    </w:div>
    <w:div w:id="2130856401">
      <w:bodyDiv w:val="1"/>
      <w:marLeft w:val="0"/>
      <w:marRight w:val="0"/>
      <w:marTop w:val="0"/>
      <w:marBottom w:val="0"/>
      <w:divBdr>
        <w:top w:val="none" w:sz="0" w:space="0" w:color="auto"/>
        <w:left w:val="none" w:sz="0" w:space="0" w:color="auto"/>
        <w:bottom w:val="none" w:sz="0" w:space="0" w:color="auto"/>
        <w:right w:val="none" w:sz="0" w:space="0" w:color="auto"/>
      </w:divBdr>
    </w:div>
    <w:div w:id="2131507971">
      <w:bodyDiv w:val="1"/>
      <w:marLeft w:val="0"/>
      <w:marRight w:val="0"/>
      <w:marTop w:val="0"/>
      <w:marBottom w:val="0"/>
      <w:divBdr>
        <w:top w:val="none" w:sz="0" w:space="0" w:color="auto"/>
        <w:left w:val="none" w:sz="0" w:space="0" w:color="auto"/>
        <w:bottom w:val="none" w:sz="0" w:space="0" w:color="auto"/>
        <w:right w:val="none" w:sz="0" w:space="0" w:color="auto"/>
      </w:divBdr>
    </w:div>
    <w:div w:id="2131705712">
      <w:bodyDiv w:val="1"/>
      <w:marLeft w:val="0"/>
      <w:marRight w:val="0"/>
      <w:marTop w:val="0"/>
      <w:marBottom w:val="0"/>
      <w:divBdr>
        <w:top w:val="none" w:sz="0" w:space="0" w:color="auto"/>
        <w:left w:val="none" w:sz="0" w:space="0" w:color="auto"/>
        <w:bottom w:val="none" w:sz="0" w:space="0" w:color="auto"/>
        <w:right w:val="none" w:sz="0" w:space="0" w:color="auto"/>
      </w:divBdr>
    </w:div>
    <w:div w:id="2131778974">
      <w:bodyDiv w:val="1"/>
      <w:marLeft w:val="0"/>
      <w:marRight w:val="0"/>
      <w:marTop w:val="0"/>
      <w:marBottom w:val="0"/>
      <w:divBdr>
        <w:top w:val="none" w:sz="0" w:space="0" w:color="auto"/>
        <w:left w:val="none" w:sz="0" w:space="0" w:color="auto"/>
        <w:bottom w:val="none" w:sz="0" w:space="0" w:color="auto"/>
        <w:right w:val="none" w:sz="0" w:space="0" w:color="auto"/>
      </w:divBdr>
    </w:div>
    <w:div w:id="2132166515">
      <w:bodyDiv w:val="1"/>
      <w:marLeft w:val="0"/>
      <w:marRight w:val="0"/>
      <w:marTop w:val="0"/>
      <w:marBottom w:val="0"/>
      <w:divBdr>
        <w:top w:val="none" w:sz="0" w:space="0" w:color="auto"/>
        <w:left w:val="none" w:sz="0" w:space="0" w:color="auto"/>
        <w:bottom w:val="none" w:sz="0" w:space="0" w:color="auto"/>
        <w:right w:val="none" w:sz="0" w:space="0" w:color="auto"/>
      </w:divBdr>
    </w:div>
    <w:div w:id="2133285182">
      <w:bodyDiv w:val="1"/>
      <w:marLeft w:val="0"/>
      <w:marRight w:val="0"/>
      <w:marTop w:val="0"/>
      <w:marBottom w:val="0"/>
      <w:divBdr>
        <w:top w:val="none" w:sz="0" w:space="0" w:color="auto"/>
        <w:left w:val="none" w:sz="0" w:space="0" w:color="auto"/>
        <w:bottom w:val="none" w:sz="0" w:space="0" w:color="auto"/>
        <w:right w:val="none" w:sz="0" w:space="0" w:color="auto"/>
      </w:divBdr>
    </w:div>
    <w:div w:id="2133555299">
      <w:bodyDiv w:val="1"/>
      <w:marLeft w:val="0"/>
      <w:marRight w:val="0"/>
      <w:marTop w:val="0"/>
      <w:marBottom w:val="0"/>
      <w:divBdr>
        <w:top w:val="none" w:sz="0" w:space="0" w:color="auto"/>
        <w:left w:val="none" w:sz="0" w:space="0" w:color="auto"/>
        <w:bottom w:val="none" w:sz="0" w:space="0" w:color="auto"/>
        <w:right w:val="none" w:sz="0" w:space="0" w:color="auto"/>
      </w:divBdr>
    </w:div>
    <w:div w:id="2133592880">
      <w:bodyDiv w:val="1"/>
      <w:marLeft w:val="0"/>
      <w:marRight w:val="0"/>
      <w:marTop w:val="0"/>
      <w:marBottom w:val="0"/>
      <w:divBdr>
        <w:top w:val="none" w:sz="0" w:space="0" w:color="auto"/>
        <w:left w:val="none" w:sz="0" w:space="0" w:color="auto"/>
        <w:bottom w:val="none" w:sz="0" w:space="0" w:color="auto"/>
        <w:right w:val="none" w:sz="0" w:space="0" w:color="auto"/>
      </w:divBdr>
    </w:div>
    <w:div w:id="2133789402">
      <w:bodyDiv w:val="1"/>
      <w:marLeft w:val="0"/>
      <w:marRight w:val="0"/>
      <w:marTop w:val="0"/>
      <w:marBottom w:val="0"/>
      <w:divBdr>
        <w:top w:val="none" w:sz="0" w:space="0" w:color="auto"/>
        <w:left w:val="none" w:sz="0" w:space="0" w:color="auto"/>
        <w:bottom w:val="none" w:sz="0" w:space="0" w:color="auto"/>
        <w:right w:val="none" w:sz="0" w:space="0" w:color="auto"/>
      </w:divBdr>
    </w:div>
    <w:div w:id="2133862267">
      <w:bodyDiv w:val="1"/>
      <w:marLeft w:val="0"/>
      <w:marRight w:val="0"/>
      <w:marTop w:val="0"/>
      <w:marBottom w:val="0"/>
      <w:divBdr>
        <w:top w:val="none" w:sz="0" w:space="0" w:color="auto"/>
        <w:left w:val="none" w:sz="0" w:space="0" w:color="auto"/>
        <w:bottom w:val="none" w:sz="0" w:space="0" w:color="auto"/>
        <w:right w:val="none" w:sz="0" w:space="0" w:color="auto"/>
      </w:divBdr>
    </w:div>
    <w:div w:id="2134323018">
      <w:bodyDiv w:val="1"/>
      <w:marLeft w:val="0"/>
      <w:marRight w:val="0"/>
      <w:marTop w:val="0"/>
      <w:marBottom w:val="0"/>
      <w:divBdr>
        <w:top w:val="none" w:sz="0" w:space="0" w:color="auto"/>
        <w:left w:val="none" w:sz="0" w:space="0" w:color="auto"/>
        <w:bottom w:val="none" w:sz="0" w:space="0" w:color="auto"/>
        <w:right w:val="none" w:sz="0" w:space="0" w:color="auto"/>
      </w:divBdr>
    </w:div>
    <w:div w:id="2134591871">
      <w:bodyDiv w:val="1"/>
      <w:marLeft w:val="0"/>
      <w:marRight w:val="0"/>
      <w:marTop w:val="0"/>
      <w:marBottom w:val="0"/>
      <w:divBdr>
        <w:top w:val="none" w:sz="0" w:space="0" w:color="auto"/>
        <w:left w:val="none" w:sz="0" w:space="0" w:color="auto"/>
        <w:bottom w:val="none" w:sz="0" w:space="0" w:color="auto"/>
        <w:right w:val="none" w:sz="0" w:space="0" w:color="auto"/>
      </w:divBdr>
    </w:div>
    <w:div w:id="2134669342">
      <w:bodyDiv w:val="1"/>
      <w:marLeft w:val="0"/>
      <w:marRight w:val="0"/>
      <w:marTop w:val="0"/>
      <w:marBottom w:val="0"/>
      <w:divBdr>
        <w:top w:val="none" w:sz="0" w:space="0" w:color="auto"/>
        <w:left w:val="none" w:sz="0" w:space="0" w:color="auto"/>
        <w:bottom w:val="none" w:sz="0" w:space="0" w:color="auto"/>
        <w:right w:val="none" w:sz="0" w:space="0" w:color="auto"/>
      </w:divBdr>
    </w:div>
    <w:div w:id="2134933280">
      <w:bodyDiv w:val="1"/>
      <w:marLeft w:val="0"/>
      <w:marRight w:val="0"/>
      <w:marTop w:val="0"/>
      <w:marBottom w:val="0"/>
      <w:divBdr>
        <w:top w:val="none" w:sz="0" w:space="0" w:color="auto"/>
        <w:left w:val="none" w:sz="0" w:space="0" w:color="auto"/>
        <w:bottom w:val="none" w:sz="0" w:space="0" w:color="auto"/>
        <w:right w:val="none" w:sz="0" w:space="0" w:color="auto"/>
      </w:divBdr>
    </w:div>
    <w:div w:id="2135129402">
      <w:bodyDiv w:val="1"/>
      <w:marLeft w:val="0"/>
      <w:marRight w:val="0"/>
      <w:marTop w:val="0"/>
      <w:marBottom w:val="0"/>
      <w:divBdr>
        <w:top w:val="none" w:sz="0" w:space="0" w:color="auto"/>
        <w:left w:val="none" w:sz="0" w:space="0" w:color="auto"/>
        <w:bottom w:val="none" w:sz="0" w:space="0" w:color="auto"/>
        <w:right w:val="none" w:sz="0" w:space="0" w:color="auto"/>
      </w:divBdr>
    </w:div>
    <w:div w:id="2136023377">
      <w:bodyDiv w:val="1"/>
      <w:marLeft w:val="0"/>
      <w:marRight w:val="0"/>
      <w:marTop w:val="0"/>
      <w:marBottom w:val="0"/>
      <w:divBdr>
        <w:top w:val="none" w:sz="0" w:space="0" w:color="auto"/>
        <w:left w:val="none" w:sz="0" w:space="0" w:color="auto"/>
        <w:bottom w:val="none" w:sz="0" w:space="0" w:color="auto"/>
        <w:right w:val="none" w:sz="0" w:space="0" w:color="auto"/>
      </w:divBdr>
    </w:div>
    <w:div w:id="2136826195">
      <w:bodyDiv w:val="1"/>
      <w:marLeft w:val="0"/>
      <w:marRight w:val="0"/>
      <w:marTop w:val="0"/>
      <w:marBottom w:val="0"/>
      <w:divBdr>
        <w:top w:val="none" w:sz="0" w:space="0" w:color="auto"/>
        <w:left w:val="none" w:sz="0" w:space="0" w:color="auto"/>
        <w:bottom w:val="none" w:sz="0" w:space="0" w:color="auto"/>
        <w:right w:val="none" w:sz="0" w:space="0" w:color="auto"/>
      </w:divBdr>
    </w:div>
    <w:div w:id="2137529387">
      <w:bodyDiv w:val="1"/>
      <w:marLeft w:val="0"/>
      <w:marRight w:val="0"/>
      <w:marTop w:val="0"/>
      <w:marBottom w:val="0"/>
      <w:divBdr>
        <w:top w:val="none" w:sz="0" w:space="0" w:color="auto"/>
        <w:left w:val="none" w:sz="0" w:space="0" w:color="auto"/>
        <w:bottom w:val="none" w:sz="0" w:space="0" w:color="auto"/>
        <w:right w:val="none" w:sz="0" w:space="0" w:color="auto"/>
      </w:divBdr>
    </w:div>
    <w:div w:id="2139033925">
      <w:bodyDiv w:val="1"/>
      <w:marLeft w:val="0"/>
      <w:marRight w:val="0"/>
      <w:marTop w:val="0"/>
      <w:marBottom w:val="0"/>
      <w:divBdr>
        <w:top w:val="none" w:sz="0" w:space="0" w:color="auto"/>
        <w:left w:val="none" w:sz="0" w:space="0" w:color="auto"/>
        <w:bottom w:val="none" w:sz="0" w:space="0" w:color="auto"/>
        <w:right w:val="none" w:sz="0" w:space="0" w:color="auto"/>
      </w:divBdr>
    </w:div>
    <w:div w:id="2139258794">
      <w:bodyDiv w:val="1"/>
      <w:marLeft w:val="0"/>
      <w:marRight w:val="0"/>
      <w:marTop w:val="0"/>
      <w:marBottom w:val="0"/>
      <w:divBdr>
        <w:top w:val="none" w:sz="0" w:space="0" w:color="auto"/>
        <w:left w:val="none" w:sz="0" w:space="0" w:color="auto"/>
        <w:bottom w:val="none" w:sz="0" w:space="0" w:color="auto"/>
        <w:right w:val="none" w:sz="0" w:space="0" w:color="auto"/>
      </w:divBdr>
    </w:div>
    <w:div w:id="2139642885">
      <w:bodyDiv w:val="1"/>
      <w:marLeft w:val="0"/>
      <w:marRight w:val="0"/>
      <w:marTop w:val="0"/>
      <w:marBottom w:val="0"/>
      <w:divBdr>
        <w:top w:val="none" w:sz="0" w:space="0" w:color="auto"/>
        <w:left w:val="none" w:sz="0" w:space="0" w:color="auto"/>
        <w:bottom w:val="none" w:sz="0" w:space="0" w:color="auto"/>
        <w:right w:val="none" w:sz="0" w:space="0" w:color="auto"/>
      </w:divBdr>
    </w:div>
    <w:div w:id="2139643054">
      <w:bodyDiv w:val="1"/>
      <w:marLeft w:val="0"/>
      <w:marRight w:val="0"/>
      <w:marTop w:val="0"/>
      <w:marBottom w:val="0"/>
      <w:divBdr>
        <w:top w:val="none" w:sz="0" w:space="0" w:color="auto"/>
        <w:left w:val="none" w:sz="0" w:space="0" w:color="auto"/>
        <w:bottom w:val="none" w:sz="0" w:space="0" w:color="auto"/>
        <w:right w:val="none" w:sz="0" w:space="0" w:color="auto"/>
      </w:divBdr>
    </w:div>
    <w:div w:id="2139912689">
      <w:bodyDiv w:val="1"/>
      <w:marLeft w:val="0"/>
      <w:marRight w:val="0"/>
      <w:marTop w:val="0"/>
      <w:marBottom w:val="0"/>
      <w:divBdr>
        <w:top w:val="none" w:sz="0" w:space="0" w:color="auto"/>
        <w:left w:val="none" w:sz="0" w:space="0" w:color="auto"/>
        <w:bottom w:val="none" w:sz="0" w:space="0" w:color="auto"/>
        <w:right w:val="none" w:sz="0" w:space="0" w:color="auto"/>
      </w:divBdr>
    </w:div>
    <w:div w:id="2141074519">
      <w:bodyDiv w:val="1"/>
      <w:marLeft w:val="0"/>
      <w:marRight w:val="0"/>
      <w:marTop w:val="0"/>
      <w:marBottom w:val="0"/>
      <w:divBdr>
        <w:top w:val="none" w:sz="0" w:space="0" w:color="auto"/>
        <w:left w:val="none" w:sz="0" w:space="0" w:color="auto"/>
        <w:bottom w:val="none" w:sz="0" w:space="0" w:color="auto"/>
        <w:right w:val="none" w:sz="0" w:space="0" w:color="auto"/>
      </w:divBdr>
    </w:div>
    <w:div w:id="2141682632">
      <w:bodyDiv w:val="1"/>
      <w:marLeft w:val="0"/>
      <w:marRight w:val="0"/>
      <w:marTop w:val="0"/>
      <w:marBottom w:val="0"/>
      <w:divBdr>
        <w:top w:val="none" w:sz="0" w:space="0" w:color="auto"/>
        <w:left w:val="none" w:sz="0" w:space="0" w:color="auto"/>
        <w:bottom w:val="none" w:sz="0" w:space="0" w:color="auto"/>
        <w:right w:val="none" w:sz="0" w:space="0" w:color="auto"/>
      </w:divBdr>
    </w:div>
    <w:div w:id="2141996536">
      <w:bodyDiv w:val="1"/>
      <w:marLeft w:val="0"/>
      <w:marRight w:val="0"/>
      <w:marTop w:val="0"/>
      <w:marBottom w:val="0"/>
      <w:divBdr>
        <w:top w:val="none" w:sz="0" w:space="0" w:color="auto"/>
        <w:left w:val="none" w:sz="0" w:space="0" w:color="auto"/>
        <w:bottom w:val="none" w:sz="0" w:space="0" w:color="auto"/>
        <w:right w:val="none" w:sz="0" w:space="0" w:color="auto"/>
      </w:divBdr>
    </w:div>
    <w:div w:id="2142258692">
      <w:bodyDiv w:val="1"/>
      <w:marLeft w:val="0"/>
      <w:marRight w:val="0"/>
      <w:marTop w:val="0"/>
      <w:marBottom w:val="0"/>
      <w:divBdr>
        <w:top w:val="none" w:sz="0" w:space="0" w:color="auto"/>
        <w:left w:val="none" w:sz="0" w:space="0" w:color="auto"/>
        <w:bottom w:val="none" w:sz="0" w:space="0" w:color="auto"/>
        <w:right w:val="none" w:sz="0" w:space="0" w:color="auto"/>
      </w:divBdr>
    </w:div>
    <w:div w:id="2142259696">
      <w:bodyDiv w:val="1"/>
      <w:marLeft w:val="0"/>
      <w:marRight w:val="0"/>
      <w:marTop w:val="0"/>
      <w:marBottom w:val="0"/>
      <w:divBdr>
        <w:top w:val="none" w:sz="0" w:space="0" w:color="auto"/>
        <w:left w:val="none" w:sz="0" w:space="0" w:color="auto"/>
        <w:bottom w:val="none" w:sz="0" w:space="0" w:color="auto"/>
        <w:right w:val="none" w:sz="0" w:space="0" w:color="auto"/>
      </w:divBdr>
    </w:div>
    <w:div w:id="2142337719">
      <w:bodyDiv w:val="1"/>
      <w:marLeft w:val="0"/>
      <w:marRight w:val="0"/>
      <w:marTop w:val="0"/>
      <w:marBottom w:val="0"/>
      <w:divBdr>
        <w:top w:val="none" w:sz="0" w:space="0" w:color="auto"/>
        <w:left w:val="none" w:sz="0" w:space="0" w:color="auto"/>
        <w:bottom w:val="none" w:sz="0" w:space="0" w:color="auto"/>
        <w:right w:val="none" w:sz="0" w:space="0" w:color="auto"/>
      </w:divBdr>
    </w:div>
    <w:div w:id="2142570066">
      <w:bodyDiv w:val="1"/>
      <w:marLeft w:val="0"/>
      <w:marRight w:val="0"/>
      <w:marTop w:val="0"/>
      <w:marBottom w:val="0"/>
      <w:divBdr>
        <w:top w:val="none" w:sz="0" w:space="0" w:color="auto"/>
        <w:left w:val="none" w:sz="0" w:space="0" w:color="auto"/>
        <w:bottom w:val="none" w:sz="0" w:space="0" w:color="auto"/>
        <w:right w:val="none" w:sz="0" w:space="0" w:color="auto"/>
      </w:divBdr>
    </w:div>
    <w:div w:id="2144108478">
      <w:bodyDiv w:val="1"/>
      <w:marLeft w:val="0"/>
      <w:marRight w:val="0"/>
      <w:marTop w:val="0"/>
      <w:marBottom w:val="0"/>
      <w:divBdr>
        <w:top w:val="none" w:sz="0" w:space="0" w:color="auto"/>
        <w:left w:val="none" w:sz="0" w:space="0" w:color="auto"/>
        <w:bottom w:val="none" w:sz="0" w:space="0" w:color="auto"/>
        <w:right w:val="none" w:sz="0" w:space="0" w:color="auto"/>
      </w:divBdr>
    </w:div>
    <w:div w:id="2145151183">
      <w:bodyDiv w:val="1"/>
      <w:marLeft w:val="0"/>
      <w:marRight w:val="0"/>
      <w:marTop w:val="0"/>
      <w:marBottom w:val="0"/>
      <w:divBdr>
        <w:top w:val="none" w:sz="0" w:space="0" w:color="auto"/>
        <w:left w:val="none" w:sz="0" w:space="0" w:color="auto"/>
        <w:bottom w:val="none" w:sz="0" w:space="0" w:color="auto"/>
        <w:right w:val="none" w:sz="0" w:space="0" w:color="auto"/>
      </w:divBdr>
    </w:div>
    <w:div w:id="2145345337">
      <w:bodyDiv w:val="1"/>
      <w:marLeft w:val="0"/>
      <w:marRight w:val="0"/>
      <w:marTop w:val="0"/>
      <w:marBottom w:val="0"/>
      <w:divBdr>
        <w:top w:val="none" w:sz="0" w:space="0" w:color="auto"/>
        <w:left w:val="none" w:sz="0" w:space="0" w:color="auto"/>
        <w:bottom w:val="none" w:sz="0" w:space="0" w:color="auto"/>
        <w:right w:val="none" w:sz="0" w:space="0" w:color="auto"/>
      </w:divBdr>
    </w:div>
    <w:div w:id="214692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7.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F089-69DB-4B32-9D5B-3F54FA5F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27649</Words>
  <Characters>157605</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184885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Savage</dc:creator>
  <cp:keywords/>
  <dc:description/>
  <cp:lastModifiedBy>Osborne Kate</cp:lastModifiedBy>
  <cp:revision>2</cp:revision>
  <cp:lastPrinted>2024-05-29T15:00:00Z</cp:lastPrinted>
  <dcterms:created xsi:type="dcterms:W3CDTF">2025-02-28T12:25:00Z</dcterms:created>
  <dcterms:modified xsi:type="dcterms:W3CDTF">2025-02-28T12:25:00Z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etDate">
    <vt:lpwstr>2023-05-02T09:20:34Z</vt:lpwstr>
  </property>
  <property fmtid="{D5CDD505-2E9C-101B-9397-08002B2CF9AE}" pid="4" name="MSIP_Label_d9cd4a6a-7014-48d6-b119-9b8b87129a7e_Method">
    <vt:lpwstr>Standard</vt:lpwstr>
  </property>
  <property fmtid="{D5CDD505-2E9C-101B-9397-08002B2CF9AE}" pid="5" name="MSIP_Label_d9cd4a6a-7014-48d6-b119-9b8b87129a7e_Name">
    <vt:lpwstr>d9cd4a6a-7014-48d6-b119-9b8b87129a7e</vt:lpwstr>
  </property>
  <property fmtid="{D5CDD505-2E9C-101B-9397-08002B2CF9AE}" pid="6" name="MSIP_Label_d9cd4a6a-7014-48d6-b119-9b8b87129a7e_SiteId">
    <vt:lpwstr>bf91f36f-ab89-4503-8c3f-04a029f837d3</vt:lpwstr>
  </property>
  <property fmtid="{D5CDD505-2E9C-101B-9397-08002B2CF9AE}" pid="7" name="MSIP_Label_d9cd4a6a-7014-48d6-b119-9b8b87129a7e_ActionId">
    <vt:lpwstr/>
  </property>
  <property fmtid="{D5CDD505-2E9C-101B-9397-08002B2CF9AE}" pid="8" name="MSIP_Label_d9cd4a6a-7014-48d6-b119-9b8b87129a7e_ContentBits">
    <vt:lpwstr>0</vt:lpwstr>
  </property>
</Properties>
</file>