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E805C" w14:textId="4ED06ABB" w:rsidR="003B38F4" w:rsidRDefault="003B38F4" w:rsidP="003B38F4">
      <w:pPr>
        <w:tabs>
          <w:tab w:val="left" w:pos="5028"/>
        </w:tabs>
      </w:pPr>
      <w:r>
        <w:tab/>
      </w:r>
      <w:r>
        <w:tab/>
      </w:r>
      <w:r>
        <w:tab/>
      </w:r>
      <w:r>
        <w:tab/>
      </w:r>
    </w:p>
    <w:p w14:paraId="3D6F323F" w14:textId="77777777" w:rsidR="003B38F4" w:rsidRPr="003B38F4" w:rsidRDefault="003B38F4" w:rsidP="003B38F4">
      <w:pPr>
        <w:tabs>
          <w:tab w:val="left" w:pos="3372"/>
        </w:tabs>
      </w:pPr>
    </w:p>
    <w:p w14:paraId="6DE77925" w14:textId="77777777" w:rsidR="00F321F3" w:rsidRDefault="00F321F3" w:rsidP="003B38F4">
      <w:pPr>
        <w:tabs>
          <w:tab w:val="left" w:pos="2604"/>
        </w:tabs>
        <w:jc w:val="center"/>
        <w:rPr>
          <w:rFonts w:ascii="Arial" w:hAnsi="Arial" w:cs="Arial"/>
          <w:b/>
          <w:sz w:val="24"/>
          <w:szCs w:val="24"/>
        </w:rPr>
      </w:pPr>
    </w:p>
    <w:p w14:paraId="57E44960" w14:textId="77777777" w:rsidR="004C3A04" w:rsidRDefault="004C3A04" w:rsidP="004C3A04">
      <w:pPr>
        <w:tabs>
          <w:tab w:val="left" w:pos="2604"/>
        </w:tabs>
        <w:jc w:val="center"/>
        <w:rPr>
          <w:rFonts w:ascii="Arial" w:hAnsi="Arial" w:cs="Arial"/>
          <w:b/>
          <w:sz w:val="24"/>
          <w:szCs w:val="24"/>
        </w:rPr>
      </w:pPr>
      <w:r w:rsidRPr="003B38F4">
        <w:rPr>
          <w:rFonts w:ascii="Arial" w:hAnsi="Arial" w:cs="Arial"/>
          <w:b/>
          <w:sz w:val="24"/>
          <w:szCs w:val="24"/>
        </w:rPr>
        <w:t>NO</w:t>
      </w:r>
      <w:r>
        <w:rPr>
          <w:rFonts w:ascii="Arial" w:hAnsi="Arial" w:cs="Arial"/>
          <w:b/>
          <w:sz w:val="24"/>
          <w:szCs w:val="24"/>
        </w:rPr>
        <w:t xml:space="preserve">RTHAMPTONSHIRE POLICE, FIRE AND CRIME </w:t>
      </w:r>
      <w:r w:rsidRPr="003B38F4">
        <w:rPr>
          <w:rFonts w:ascii="Arial" w:hAnsi="Arial" w:cs="Arial"/>
          <w:b/>
          <w:sz w:val="24"/>
          <w:szCs w:val="24"/>
        </w:rPr>
        <w:t xml:space="preserve">COMMISSIONER </w:t>
      </w:r>
    </w:p>
    <w:p w14:paraId="6BDFBD84" w14:textId="77777777" w:rsidR="004C3A04" w:rsidRPr="003B38F4" w:rsidRDefault="004C3A04" w:rsidP="004C3A04">
      <w:pPr>
        <w:tabs>
          <w:tab w:val="left" w:pos="2604"/>
        </w:tabs>
        <w:jc w:val="center"/>
        <w:rPr>
          <w:rFonts w:ascii="Arial" w:hAnsi="Arial" w:cs="Arial"/>
          <w:b/>
          <w:sz w:val="24"/>
          <w:szCs w:val="24"/>
        </w:rPr>
      </w:pPr>
      <w:r w:rsidRPr="003B38F4">
        <w:rPr>
          <w:rFonts w:ascii="Arial" w:hAnsi="Arial" w:cs="Arial"/>
          <w:b/>
          <w:sz w:val="24"/>
          <w:szCs w:val="24"/>
        </w:rPr>
        <w:t xml:space="preserve">AND NORTHAMPTONSHIRE </w:t>
      </w:r>
      <w:r>
        <w:rPr>
          <w:rFonts w:ascii="Arial" w:hAnsi="Arial" w:cs="Arial"/>
          <w:b/>
          <w:sz w:val="24"/>
          <w:szCs w:val="24"/>
        </w:rPr>
        <w:t>FIRE AND RESCUE SERVICE</w:t>
      </w:r>
    </w:p>
    <w:p w14:paraId="01766266" w14:textId="77777777" w:rsidR="004C3A04" w:rsidRDefault="004C3A04" w:rsidP="004C3A04">
      <w:pPr>
        <w:tabs>
          <w:tab w:val="left" w:pos="2604"/>
        </w:tabs>
        <w:jc w:val="center"/>
        <w:rPr>
          <w:rFonts w:ascii="Arial" w:hAnsi="Arial" w:cs="Arial"/>
          <w:b/>
          <w:sz w:val="24"/>
          <w:szCs w:val="24"/>
        </w:rPr>
      </w:pPr>
      <w:r>
        <w:rPr>
          <w:rFonts w:ascii="Arial" w:hAnsi="Arial" w:cs="Arial"/>
          <w:b/>
          <w:sz w:val="24"/>
          <w:szCs w:val="24"/>
        </w:rPr>
        <w:t>Joint Independent Audit Committee Report</w:t>
      </w:r>
    </w:p>
    <w:p w14:paraId="53D97D36" w14:textId="77777777" w:rsidR="003B38F4" w:rsidRPr="003B38F4" w:rsidRDefault="003B38F4" w:rsidP="003B38F4">
      <w:pPr>
        <w:tabs>
          <w:tab w:val="left" w:pos="216"/>
          <w:tab w:val="left" w:pos="2604"/>
        </w:tabs>
        <w:rPr>
          <w:rFonts w:ascii="Arial" w:hAnsi="Arial" w:cs="Arial"/>
          <w:color w:val="FF0000"/>
          <w:sz w:val="24"/>
          <w:szCs w:val="24"/>
        </w:rPr>
      </w:pPr>
      <w:r>
        <w:rPr>
          <w:rFonts w:ascii="Arial" w:hAnsi="Arial" w:cs="Arial"/>
          <w:color w:val="FF0000"/>
          <w:sz w:val="24"/>
          <w:szCs w:val="24"/>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6894"/>
      </w:tblGrid>
      <w:tr w:rsidR="00F321F3" w:rsidRPr="0076765A" w14:paraId="753BADEC" w14:textId="77777777" w:rsidTr="004C3A04">
        <w:trPr>
          <w:trHeight w:val="455"/>
          <w:jc w:val="center"/>
        </w:trPr>
        <w:tc>
          <w:tcPr>
            <w:tcW w:w="1177" w:type="pct"/>
            <w:shd w:val="clear" w:color="auto" w:fill="A6A6A6" w:themeFill="background1" w:themeFillShade="A6"/>
            <w:vAlign w:val="center"/>
          </w:tcPr>
          <w:p w14:paraId="59A558F5" w14:textId="77777777" w:rsidR="00F321F3" w:rsidRDefault="00F321F3" w:rsidP="0022570C">
            <w:pPr>
              <w:rPr>
                <w:rFonts w:ascii="Arial" w:hAnsi="Arial" w:cs="Arial"/>
                <w:b/>
              </w:rPr>
            </w:pPr>
            <w:r>
              <w:rPr>
                <w:rFonts w:ascii="Arial" w:hAnsi="Arial" w:cs="Arial"/>
                <w:b/>
              </w:rPr>
              <w:t>Report Title</w:t>
            </w:r>
          </w:p>
        </w:tc>
        <w:tc>
          <w:tcPr>
            <w:tcW w:w="3823" w:type="pct"/>
            <w:vAlign w:val="center"/>
          </w:tcPr>
          <w:p w14:paraId="37528EC3" w14:textId="50B7C140" w:rsidR="00F321F3" w:rsidRPr="0076765A" w:rsidRDefault="00441D4F" w:rsidP="00167022">
            <w:pPr>
              <w:rPr>
                <w:rFonts w:ascii="Arial" w:hAnsi="Arial" w:cs="Arial"/>
                <w:b/>
                <w:bCs/>
                <w:szCs w:val="28"/>
              </w:rPr>
            </w:pPr>
            <w:r>
              <w:rPr>
                <w:rFonts w:ascii="Arial" w:hAnsi="Arial" w:cs="Arial"/>
                <w:b/>
                <w:bCs/>
                <w:szCs w:val="28"/>
              </w:rPr>
              <w:t>Internal Audit Summary Report</w:t>
            </w:r>
          </w:p>
        </w:tc>
      </w:tr>
      <w:tr w:rsidR="00593568" w:rsidRPr="00880D74" w14:paraId="52676531" w14:textId="77777777" w:rsidTr="004C3A04">
        <w:trPr>
          <w:trHeight w:val="405"/>
          <w:jc w:val="center"/>
        </w:trPr>
        <w:tc>
          <w:tcPr>
            <w:tcW w:w="1177" w:type="pct"/>
            <w:shd w:val="clear" w:color="auto" w:fill="A6A6A6" w:themeFill="background1" w:themeFillShade="A6"/>
            <w:vAlign w:val="center"/>
          </w:tcPr>
          <w:p w14:paraId="0D8C23D5" w14:textId="77777777" w:rsidR="00593568" w:rsidRPr="00880D74" w:rsidRDefault="00593568" w:rsidP="0022570C">
            <w:pPr>
              <w:rPr>
                <w:rFonts w:ascii="Arial" w:hAnsi="Arial" w:cs="Arial"/>
                <w:b/>
              </w:rPr>
            </w:pPr>
            <w:r w:rsidRPr="00880D74">
              <w:rPr>
                <w:rFonts w:ascii="Arial" w:hAnsi="Arial" w:cs="Arial"/>
                <w:b/>
              </w:rPr>
              <w:t xml:space="preserve">Meeting </w:t>
            </w:r>
            <w:r>
              <w:rPr>
                <w:rFonts w:ascii="Arial" w:hAnsi="Arial" w:cs="Arial"/>
                <w:b/>
              </w:rPr>
              <w:t>Date</w:t>
            </w:r>
          </w:p>
        </w:tc>
        <w:tc>
          <w:tcPr>
            <w:tcW w:w="3823" w:type="pct"/>
            <w:vAlign w:val="center"/>
          </w:tcPr>
          <w:p w14:paraId="544767D6" w14:textId="6F9DB3FF" w:rsidR="00593568" w:rsidRPr="00880D74" w:rsidRDefault="000E06F9" w:rsidP="0022570C">
            <w:pPr>
              <w:rPr>
                <w:rFonts w:ascii="Arial" w:hAnsi="Arial" w:cs="Arial"/>
                <w:b/>
                <w:bCs/>
              </w:rPr>
            </w:pPr>
            <w:r>
              <w:rPr>
                <w:rFonts w:ascii="Arial" w:hAnsi="Arial" w:cs="Arial"/>
                <w:b/>
                <w:bCs/>
              </w:rPr>
              <w:t>0</w:t>
            </w:r>
            <w:r w:rsidR="00422128">
              <w:rPr>
                <w:rFonts w:ascii="Arial" w:hAnsi="Arial" w:cs="Arial"/>
                <w:b/>
                <w:bCs/>
              </w:rPr>
              <w:t>9</w:t>
            </w:r>
            <w:r>
              <w:rPr>
                <w:rFonts w:ascii="Arial" w:hAnsi="Arial" w:cs="Arial"/>
                <w:b/>
                <w:bCs/>
              </w:rPr>
              <w:t xml:space="preserve"> July 2025</w:t>
            </w:r>
          </w:p>
        </w:tc>
      </w:tr>
      <w:tr w:rsidR="00593568" w:rsidRPr="00DF1150" w14:paraId="09C66C0E" w14:textId="77777777" w:rsidTr="004C3A04">
        <w:trPr>
          <w:trHeight w:val="412"/>
          <w:jc w:val="center"/>
        </w:trPr>
        <w:tc>
          <w:tcPr>
            <w:tcW w:w="1177" w:type="pct"/>
            <w:shd w:val="clear" w:color="auto" w:fill="A6A6A6" w:themeFill="background1" w:themeFillShade="A6"/>
            <w:vAlign w:val="center"/>
          </w:tcPr>
          <w:p w14:paraId="63A1EA95" w14:textId="77777777" w:rsidR="00593568" w:rsidRDefault="00593568" w:rsidP="0022570C">
            <w:pPr>
              <w:rPr>
                <w:rFonts w:ascii="Arial" w:hAnsi="Arial" w:cs="Arial"/>
                <w:b/>
              </w:rPr>
            </w:pPr>
            <w:r>
              <w:rPr>
                <w:rFonts w:ascii="Arial" w:hAnsi="Arial" w:cs="Arial"/>
                <w:b/>
              </w:rPr>
              <w:t>Author</w:t>
            </w:r>
          </w:p>
        </w:tc>
        <w:tc>
          <w:tcPr>
            <w:tcW w:w="3823" w:type="pct"/>
            <w:vAlign w:val="center"/>
          </w:tcPr>
          <w:p w14:paraId="55B1318A" w14:textId="62A0E35D" w:rsidR="00593568" w:rsidRPr="00DF1150" w:rsidRDefault="00A67A87" w:rsidP="0022570C">
            <w:pPr>
              <w:rPr>
                <w:rFonts w:ascii="Arial" w:hAnsi="Arial" w:cs="Arial"/>
                <w:b/>
              </w:rPr>
            </w:pPr>
            <w:r>
              <w:rPr>
                <w:rFonts w:ascii="Arial" w:hAnsi="Arial" w:cs="Arial"/>
                <w:b/>
              </w:rPr>
              <w:t>Don Crook – Assurance Manager</w:t>
            </w:r>
          </w:p>
        </w:tc>
      </w:tr>
    </w:tbl>
    <w:p w14:paraId="1C2BFE4D" w14:textId="77777777" w:rsidR="003B38F4" w:rsidRDefault="003B38F4" w:rsidP="003B38F4">
      <w:pPr>
        <w:tabs>
          <w:tab w:val="left" w:pos="216"/>
          <w:tab w:val="left" w:pos="2604"/>
        </w:tabs>
        <w:rPr>
          <w:rFonts w:ascii="Arial" w:hAnsi="Arial" w:cs="Arial"/>
          <w:color w:val="FF0000"/>
          <w:sz w:val="24"/>
          <w:szCs w:val="24"/>
        </w:rPr>
      </w:pPr>
    </w:p>
    <w:p w14:paraId="1DD3ED74" w14:textId="09B233C3" w:rsidR="00C31943" w:rsidRDefault="003B38F4" w:rsidP="008E7850">
      <w:pPr>
        <w:pStyle w:val="ListParagraph"/>
        <w:numPr>
          <w:ilvl w:val="0"/>
          <w:numId w:val="25"/>
        </w:numPr>
        <w:ind w:left="426" w:hanging="426"/>
        <w:rPr>
          <w:rFonts w:ascii="Verdana" w:hAnsi="Verdana" w:cs="Arial"/>
          <w:b/>
          <w:u w:val="single"/>
        </w:rPr>
      </w:pPr>
      <w:r w:rsidRPr="009F70FF">
        <w:rPr>
          <w:rFonts w:ascii="Verdana" w:hAnsi="Verdana" w:cs="Arial"/>
          <w:b/>
          <w:u w:val="single"/>
        </w:rPr>
        <w:t xml:space="preserve">Purpose of </w:t>
      </w:r>
      <w:r w:rsidR="00FD1FAB" w:rsidRPr="009F70FF">
        <w:rPr>
          <w:rFonts w:ascii="Verdana" w:hAnsi="Verdana" w:cs="Arial"/>
          <w:b/>
          <w:u w:val="single"/>
        </w:rPr>
        <w:t>the R</w:t>
      </w:r>
      <w:r w:rsidRPr="009F70FF">
        <w:rPr>
          <w:rFonts w:ascii="Verdana" w:hAnsi="Verdana" w:cs="Arial"/>
          <w:b/>
          <w:u w:val="single"/>
        </w:rPr>
        <w:t>eport</w:t>
      </w:r>
    </w:p>
    <w:p w14:paraId="56092CCA" w14:textId="1D51B3F9" w:rsidR="001660A9" w:rsidRDefault="00441D4F" w:rsidP="00FD1FAB">
      <w:pPr>
        <w:tabs>
          <w:tab w:val="left" w:pos="216"/>
          <w:tab w:val="left" w:pos="2604"/>
        </w:tabs>
        <w:jc w:val="both"/>
        <w:rPr>
          <w:rFonts w:ascii="Verdana" w:eastAsia="Verdana" w:hAnsi="Verdana" w:cstheme="minorHAnsi"/>
        </w:rPr>
      </w:pPr>
      <w:r w:rsidRPr="001254EE">
        <w:rPr>
          <w:rFonts w:ascii="Verdana" w:eastAsia="Verdana" w:hAnsi="Verdana" w:cstheme="minorHAnsi"/>
        </w:rPr>
        <w:t>This report provides the Accountability Board with an update on t</w:t>
      </w:r>
      <w:r w:rsidR="00251FF5" w:rsidRPr="001254EE">
        <w:rPr>
          <w:rFonts w:ascii="Verdana" w:eastAsia="Verdana" w:hAnsi="Verdana" w:cstheme="minorHAnsi"/>
        </w:rPr>
        <w:t xml:space="preserve">he </w:t>
      </w:r>
      <w:r w:rsidR="00FD7737">
        <w:rPr>
          <w:rFonts w:ascii="Verdana" w:eastAsia="Verdana" w:hAnsi="Verdana" w:cstheme="minorHAnsi"/>
        </w:rPr>
        <w:t>service improvement associated with the HMICFRS inspection recommendations.</w:t>
      </w:r>
      <w:r w:rsidR="00251FF5" w:rsidRPr="001254EE">
        <w:rPr>
          <w:rFonts w:ascii="Verdana" w:eastAsia="Verdana" w:hAnsi="Verdana" w:cstheme="minorHAnsi"/>
        </w:rPr>
        <w:t xml:space="preserve"> </w:t>
      </w:r>
    </w:p>
    <w:p w14:paraId="3D83A8CD" w14:textId="77777777" w:rsidR="006F7A06" w:rsidRDefault="006F7A06" w:rsidP="00FD1FAB">
      <w:pPr>
        <w:tabs>
          <w:tab w:val="left" w:pos="216"/>
          <w:tab w:val="left" w:pos="2604"/>
        </w:tabs>
        <w:jc w:val="both"/>
        <w:rPr>
          <w:rFonts w:ascii="Verdana" w:eastAsia="Verdana" w:hAnsi="Verdana" w:cstheme="minorHAnsi"/>
        </w:rPr>
      </w:pPr>
    </w:p>
    <w:p w14:paraId="3E1699BC" w14:textId="44848A94" w:rsidR="006F7A06" w:rsidRPr="006F7A06" w:rsidRDefault="006F7A06" w:rsidP="006F7A06">
      <w:pPr>
        <w:pStyle w:val="ListParagraph"/>
        <w:numPr>
          <w:ilvl w:val="0"/>
          <w:numId w:val="25"/>
        </w:numPr>
        <w:ind w:left="426" w:hanging="426"/>
        <w:jc w:val="both"/>
        <w:rPr>
          <w:rFonts w:ascii="Verdana" w:hAnsi="Verdana" w:cs="Arial"/>
        </w:rPr>
      </w:pPr>
      <w:r>
        <w:rPr>
          <w:rFonts w:ascii="Verdana" w:eastAsia="Verdana" w:hAnsi="Verdana" w:cstheme="minorHAnsi"/>
          <w:b/>
          <w:u w:val="single"/>
          <w:lang w:eastAsia="en-GB"/>
        </w:rPr>
        <w:t>Background</w:t>
      </w:r>
    </w:p>
    <w:p w14:paraId="4B498FC7" w14:textId="25DB2A99" w:rsidR="00E70033" w:rsidRDefault="00E70033" w:rsidP="00AB4E47">
      <w:pPr>
        <w:tabs>
          <w:tab w:val="left" w:pos="216"/>
          <w:tab w:val="left" w:pos="2604"/>
        </w:tabs>
        <w:jc w:val="both"/>
        <w:rPr>
          <w:rFonts w:ascii="Verdana" w:eastAsia="Verdana" w:hAnsi="Verdana" w:cstheme="minorHAnsi"/>
        </w:rPr>
      </w:pPr>
      <w:r>
        <w:rPr>
          <w:rFonts w:ascii="Verdana" w:eastAsia="Verdana" w:hAnsi="Verdana" w:cstheme="minorHAnsi"/>
        </w:rPr>
        <w:t xml:space="preserve">The Fire sector is subject to independent </w:t>
      </w:r>
      <w:r w:rsidR="00B36035">
        <w:rPr>
          <w:rFonts w:ascii="Verdana" w:eastAsia="Verdana" w:hAnsi="Verdana" w:cstheme="minorHAnsi"/>
        </w:rPr>
        <w:t>inspections</w:t>
      </w:r>
      <w:r>
        <w:rPr>
          <w:rFonts w:ascii="Verdana" w:eastAsia="Verdana" w:hAnsi="Verdana" w:cstheme="minorHAnsi"/>
        </w:rPr>
        <w:t xml:space="preserve"> by His Majesty’s Inspectorate of </w:t>
      </w:r>
      <w:r w:rsidR="00B36035">
        <w:rPr>
          <w:rFonts w:ascii="Verdana" w:eastAsia="Verdana" w:hAnsi="Verdana" w:cstheme="minorHAnsi"/>
        </w:rPr>
        <w:t xml:space="preserve">Constabularies and Fire and Rescue Services. </w:t>
      </w:r>
    </w:p>
    <w:p w14:paraId="1ED9DE2A" w14:textId="7E7F5A3D" w:rsidR="00B36035" w:rsidRDefault="00B36035" w:rsidP="00AB4E47">
      <w:pPr>
        <w:tabs>
          <w:tab w:val="left" w:pos="216"/>
          <w:tab w:val="left" w:pos="2604"/>
        </w:tabs>
        <w:jc w:val="both"/>
        <w:rPr>
          <w:rFonts w:ascii="Verdana" w:eastAsia="Verdana" w:hAnsi="Verdana" w:cstheme="minorHAnsi"/>
        </w:rPr>
      </w:pPr>
      <w:r>
        <w:rPr>
          <w:rFonts w:ascii="Verdana" w:eastAsia="Verdana" w:hAnsi="Verdana" w:cstheme="minorHAnsi"/>
        </w:rPr>
        <w:t xml:space="preserve">To support </w:t>
      </w:r>
      <w:r w:rsidR="005C254A">
        <w:rPr>
          <w:rFonts w:ascii="Verdana" w:eastAsia="Verdana" w:hAnsi="Verdana" w:cstheme="minorHAnsi"/>
        </w:rPr>
        <w:t>interaction</w:t>
      </w:r>
      <w:r w:rsidR="00B44F4C">
        <w:rPr>
          <w:rFonts w:ascii="Verdana" w:eastAsia="Verdana" w:hAnsi="Verdana" w:cstheme="minorHAnsi"/>
        </w:rPr>
        <w:t xml:space="preserve"> between the inspectorate and fire and rescue services, a </w:t>
      </w:r>
      <w:r w:rsidR="001F3722">
        <w:rPr>
          <w:rFonts w:ascii="Verdana" w:eastAsia="Verdana" w:hAnsi="Verdana" w:cstheme="minorHAnsi"/>
        </w:rPr>
        <w:t>Service Liaison Lead</w:t>
      </w:r>
      <w:r w:rsidR="005C254A">
        <w:rPr>
          <w:rFonts w:ascii="Verdana" w:eastAsia="Verdana" w:hAnsi="Verdana" w:cstheme="minorHAnsi"/>
        </w:rPr>
        <w:t xml:space="preserve"> (SLL)</w:t>
      </w:r>
      <w:r w:rsidR="008D1285">
        <w:rPr>
          <w:rFonts w:ascii="Verdana" w:eastAsia="Verdana" w:hAnsi="Verdana" w:cstheme="minorHAnsi"/>
        </w:rPr>
        <w:t xml:space="preserve"> Clare Hesselwood,</w:t>
      </w:r>
      <w:r w:rsidR="001F3722">
        <w:rPr>
          <w:rFonts w:ascii="Verdana" w:eastAsia="Verdana" w:hAnsi="Verdana" w:cstheme="minorHAnsi"/>
        </w:rPr>
        <w:t xml:space="preserve"> is appointed by the HMICFRS who will work with 3 services to provide </w:t>
      </w:r>
      <w:r w:rsidR="00187709">
        <w:rPr>
          <w:rFonts w:ascii="Verdana" w:eastAsia="Verdana" w:hAnsi="Verdana" w:cstheme="minorHAnsi"/>
        </w:rPr>
        <w:t>a point of contact</w:t>
      </w:r>
      <w:r w:rsidR="005C254A">
        <w:rPr>
          <w:rFonts w:ascii="Verdana" w:eastAsia="Verdana" w:hAnsi="Verdana" w:cstheme="minorHAnsi"/>
        </w:rPr>
        <w:t xml:space="preserve"> and lead on inspections as they are required</w:t>
      </w:r>
      <w:r w:rsidR="00187709">
        <w:rPr>
          <w:rFonts w:ascii="Verdana" w:eastAsia="Verdana" w:hAnsi="Verdana" w:cstheme="minorHAnsi"/>
        </w:rPr>
        <w:t>.</w:t>
      </w:r>
    </w:p>
    <w:p w14:paraId="69E7BE9C" w14:textId="22CBA3BA" w:rsidR="00E70033" w:rsidRDefault="00187709" w:rsidP="00AB4E47">
      <w:pPr>
        <w:tabs>
          <w:tab w:val="left" w:pos="216"/>
          <w:tab w:val="left" w:pos="2604"/>
        </w:tabs>
        <w:jc w:val="both"/>
        <w:rPr>
          <w:rFonts w:ascii="Verdana" w:eastAsia="Verdana" w:hAnsi="Verdana" w:cstheme="minorHAnsi"/>
        </w:rPr>
      </w:pPr>
      <w:r>
        <w:rPr>
          <w:rFonts w:ascii="Verdana" w:eastAsia="Verdana" w:hAnsi="Verdana" w:cstheme="minorHAnsi"/>
        </w:rPr>
        <w:t>Each FRS is required to appoint a Service Liaison Officer (SLO)</w:t>
      </w:r>
      <w:r w:rsidR="008D1285">
        <w:rPr>
          <w:rFonts w:ascii="Verdana" w:eastAsia="Verdana" w:hAnsi="Verdana" w:cstheme="minorHAnsi"/>
        </w:rPr>
        <w:t xml:space="preserve"> Don Crook,</w:t>
      </w:r>
      <w:r>
        <w:rPr>
          <w:rFonts w:ascii="Verdana" w:eastAsia="Verdana" w:hAnsi="Verdana" w:cstheme="minorHAnsi"/>
        </w:rPr>
        <w:t xml:space="preserve"> </w:t>
      </w:r>
      <w:r w:rsidR="005C254A">
        <w:rPr>
          <w:rFonts w:ascii="Verdana" w:eastAsia="Verdana" w:hAnsi="Verdana" w:cstheme="minorHAnsi"/>
        </w:rPr>
        <w:t xml:space="preserve">as a SPOC for the SLL. </w:t>
      </w:r>
      <w:r w:rsidR="006511A9">
        <w:rPr>
          <w:rFonts w:ascii="Verdana" w:eastAsia="Verdana" w:hAnsi="Verdana" w:cstheme="minorHAnsi"/>
        </w:rPr>
        <w:t>This officer is responsible for liaison with the SLL, lead on service inspections, provide reports to the HMICFRS as required and provide periodic updates on progress against service improvement plans.</w:t>
      </w:r>
    </w:p>
    <w:p w14:paraId="6458DD6F" w14:textId="601D94F1" w:rsidR="003B3C8E" w:rsidRDefault="000E51AE" w:rsidP="00AB4E47">
      <w:pPr>
        <w:tabs>
          <w:tab w:val="left" w:pos="216"/>
          <w:tab w:val="left" w:pos="2604"/>
        </w:tabs>
        <w:jc w:val="both"/>
        <w:rPr>
          <w:rFonts w:ascii="Verdana" w:eastAsia="Verdana" w:hAnsi="Verdana" w:cstheme="minorHAnsi"/>
        </w:rPr>
      </w:pPr>
      <w:r>
        <w:rPr>
          <w:rFonts w:ascii="Verdana" w:eastAsia="Verdana" w:hAnsi="Verdana" w:cstheme="minorHAnsi"/>
        </w:rPr>
        <w:t xml:space="preserve">In </w:t>
      </w:r>
      <w:r w:rsidR="000E06F9">
        <w:rPr>
          <w:rFonts w:ascii="Verdana" w:eastAsia="Verdana" w:hAnsi="Verdana" w:cstheme="minorHAnsi"/>
        </w:rPr>
        <w:t>2024</w:t>
      </w:r>
      <w:r w:rsidR="00A91F2C">
        <w:rPr>
          <w:rFonts w:ascii="Verdana" w:eastAsia="Verdana" w:hAnsi="Verdana" w:cstheme="minorHAnsi"/>
        </w:rPr>
        <w:t xml:space="preserve">, </w:t>
      </w:r>
      <w:r w:rsidR="00093EE2">
        <w:rPr>
          <w:rFonts w:ascii="Verdana" w:eastAsia="Verdana" w:hAnsi="Verdana" w:cstheme="minorHAnsi"/>
        </w:rPr>
        <w:t>His Majesty’s inspectorate completed a full inspection of Northamptonshire Fire &amp; Rescue</w:t>
      </w:r>
      <w:r w:rsidR="00714B56">
        <w:rPr>
          <w:rFonts w:ascii="Verdana" w:eastAsia="Verdana" w:hAnsi="Verdana" w:cstheme="minorHAnsi"/>
        </w:rPr>
        <w:t xml:space="preserve"> (NFRS)</w:t>
      </w:r>
      <w:r w:rsidR="00A91F2C">
        <w:rPr>
          <w:rFonts w:ascii="Verdana" w:eastAsia="Verdana" w:hAnsi="Verdana" w:cstheme="minorHAnsi"/>
        </w:rPr>
        <w:t>.</w:t>
      </w:r>
      <w:r w:rsidR="0097584E">
        <w:rPr>
          <w:rFonts w:ascii="Verdana" w:eastAsia="Verdana" w:hAnsi="Verdana" w:cstheme="minorHAnsi"/>
        </w:rPr>
        <w:t xml:space="preserve"> </w:t>
      </w:r>
      <w:r w:rsidR="00A76C9E">
        <w:rPr>
          <w:rFonts w:ascii="Verdana" w:eastAsia="Verdana" w:hAnsi="Verdana" w:cstheme="minorHAnsi"/>
        </w:rPr>
        <w:t xml:space="preserve">The inspectors use their professional judgement </w:t>
      </w:r>
      <w:r w:rsidR="00AB4E47">
        <w:rPr>
          <w:rFonts w:ascii="Verdana" w:eastAsia="Verdana" w:hAnsi="Verdana" w:cstheme="minorHAnsi"/>
        </w:rPr>
        <w:t xml:space="preserve">to assess </w:t>
      </w:r>
      <w:r w:rsidR="00AB4E47" w:rsidRPr="00AB4E47">
        <w:rPr>
          <w:rFonts w:ascii="Verdana" w:eastAsia="Verdana" w:hAnsi="Verdana" w:cstheme="minorHAnsi"/>
        </w:rPr>
        <w:t>how effective and efficient FRSs are at fire safety, firefighting, and responding to road traffic collisions and other emergencies.</w:t>
      </w:r>
      <w:r w:rsidR="003B3C8E">
        <w:rPr>
          <w:rFonts w:ascii="Verdana" w:eastAsia="Verdana" w:hAnsi="Verdana" w:cstheme="minorHAnsi"/>
        </w:rPr>
        <w:t xml:space="preserve"> </w:t>
      </w:r>
      <w:r w:rsidR="00AB4E47">
        <w:rPr>
          <w:rFonts w:ascii="Verdana" w:eastAsia="Verdana" w:hAnsi="Verdana" w:cstheme="minorHAnsi"/>
        </w:rPr>
        <w:t>They</w:t>
      </w:r>
      <w:r w:rsidR="00AB4E47" w:rsidRPr="00AB4E47">
        <w:rPr>
          <w:rFonts w:ascii="Verdana" w:eastAsia="Verdana" w:hAnsi="Verdana" w:cstheme="minorHAnsi"/>
        </w:rPr>
        <w:t xml:space="preserve"> also assess how well the service looks after its people. </w:t>
      </w:r>
    </w:p>
    <w:p w14:paraId="45EFCA55" w14:textId="7B396807" w:rsidR="0043622B" w:rsidRDefault="00AB4E47" w:rsidP="00AB4E47">
      <w:pPr>
        <w:tabs>
          <w:tab w:val="left" w:pos="216"/>
          <w:tab w:val="left" w:pos="2604"/>
        </w:tabs>
        <w:jc w:val="both"/>
        <w:rPr>
          <w:rFonts w:ascii="Verdana" w:eastAsia="Verdana" w:hAnsi="Verdana" w:cstheme="minorHAnsi"/>
        </w:rPr>
      </w:pPr>
      <w:r w:rsidRPr="00AB4E47">
        <w:rPr>
          <w:rFonts w:ascii="Verdana" w:eastAsia="Verdana" w:hAnsi="Verdana" w:cstheme="minorHAnsi"/>
        </w:rPr>
        <w:t>Each of the</w:t>
      </w:r>
      <w:r w:rsidR="00B44961">
        <w:rPr>
          <w:rFonts w:ascii="Verdana" w:eastAsia="Verdana" w:hAnsi="Verdana" w:cstheme="minorHAnsi"/>
        </w:rPr>
        <w:t xml:space="preserve"> 11</w:t>
      </w:r>
      <w:r w:rsidRPr="00AB4E47">
        <w:rPr>
          <w:rFonts w:ascii="Verdana" w:eastAsia="Verdana" w:hAnsi="Verdana" w:cstheme="minorHAnsi"/>
        </w:rPr>
        <w:t xml:space="preserve"> areas are then graded as outstanding, good, adequate, requires improvement or inadequate.</w:t>
      </w:r>
      <w:r w:rsidR="0043622B">
        <w:rPr>
          <w:rFonts w:ascii="Verdana" w:eastAsia="Verdana" w:hAnsi="Verdana" w:cstheme="minorHAnsi"/>
        </w:rPr>
        <w:t xml:space="preserve"> </w:t>
      </w:r>
    </w:p>
    <w:p w14:paraId="462E10A4" w14:textId="77777777" w:rsidR="008D1285" w:rsidRDefault="008D1285" w:rsidP="00AB4E47">
      <w:pPr>
        <w:tabs>
          <w:tab w:val="left" w:pos="216"/>
          <w:tab w:val="left" w:pos="2604"/>
        </w:tabs>
        <w:jc w:val="both"/>
        <w:rPr>
          <w:rFonts w:ascii="Verdana" w:eastAsia="Verdana" w:hAnsi="Verdana" w:cstheme="minorHAnsi"/>
        </w:rPr>
      </w:pPr>
    </w:p>
    <w:p w14:paraId="00393C30" w14:textId="77777777" w:rsidR="008D1285" w:rsidRDefault="008D1285" w:rsidP="00AB4E47">
      <w:pPr>
        <w:tabs>
          <w:tab w:val="left" w:pos="216"/>
          <w:tab w:val="left" w:pos="2604"/>
        </w:tabs>
        <w:jc w:val="both"/>
        <w:rPr>
          <w:rFonts w:ascii="Verdana" w:eastAsia="Verdana" w:hAnsi="Verdana" w:cstheme="minorHAnsi"/>
        </w:rPr>
      </w:pPr>
    </w:p>
    <w:p w14:paraId="42A25427" w14:textId="55E8E8FD" w:rsidR="008A3FB9" w:rsidRDefault="00931FC2" w:rsidP="00AB4E47">
      <w:pPr>
        <w:tabs>
          <w:tab w:val="left" w:pos="216"/>
          <w:tab w:val="left" w:pos="2604"/>
        </w:tabs>
        <w:jc w:val="both"/>
        <w:rPr>
          <w:rFonts w:ascii="Verdana" w:eastAsia="Verdana" w:hAnsi="Verdana" w:cstheme="minorHAnsi"/>
        </w:rPr>
      </w:pPr>
      <w:r>
        <w:rPr>
          <w:rFonts w:ascii="Verdana" w:eastAsia="Verdana" w:hAnsi="Verdana" w:cstheme="minorHAnsi"/>
        </w:rPr>
        <w:lastRenderedPageBreak/>
        <w:t xml:space="preserve">The final report was published by HMICFRS in September 2024 and </w:t>
      </w:r>
      <w:r w:rsidR="00714B56">
        <w:rPr>
          <w:rFonts w:ascii="Verdana" w:eastAsia="Verdana" w:hAnsi="Verdana" w:cstheme="minorHAnsi"/>
        </w:rPr>
        <w:t>NFRS was graded to be</w:t>
      </w:r>
      <w:r w:rsidR="008A3FB9">
        <w:rPr>
          <w:rFonts w:ascii="Verdana" w:eastAsia="Verdana" w:hAnsi="Verdana" w:cstheme="minorHAnsi"/>
        </w:rPr>
        <w:t>:</w:t>
      </w:r>
    </w:p>
    <w:p w14:paraId="743BAC5E" w14:textId="696D6DA4" w:rsidR="00714B56" w:rsidRDefault="00714B56" w:rsidP="008A3FB9">
      <w:pPr>
        <w:pStyle w:val="ListParagraph"/>
        <w:numPr>
          <w:ilvl w:val="0"/>
          <w:numId w:val="44"/>
        </w:numPr>
        <w:tabs>
          <w:tab w:val="left" w:pos="216"/>
          <w:tab w:val="left" w:pos="2604"/>
        </w:tabs>
        <w:jc w:val="both"/>
        <w:rPr>
          <w:rFonts w:ascii="Verdana" w:eastAsia="Verdana" w:hAnsi="Verdana" w:cstheme="minorHAnsi"/>
        </w:rPr>
      </w:pPr>
      <w:r w:rsidRPr="008A3FB9">
        <w:rPr>
          <w:rFonts w:ascii="Verdana" w:eastAsia="Verdana" w:hAnsi="Verdana" w:cstheme="minorHAnsi"/>
        </w:rPr>
        <w:t>Go</w:t>
      </w:r>
      <w:r w:rsidR="008A3FB9">
        <w:rPr>
          <w:rFonts w:ascii="Verdana" w:eastAsia="Verdana" w:hAnsi="Verdana" w:cstheme="minorHAnsi"/>
        </w:rPr>
        <w:t>o</w:t>
      </w:r>
      <w:r w:rsidRPr="008A3FB9">
        <w:rPr>
          <w:rFonts w:ascii="Verdana" w:eastAsia="Verdana" w:hAnsi="Verdana" w:cstheme="minorHAnsi"/>
        </w:rPr>
        <w:t xml:space="preserve">d in </w:t>
      </w:r>
      <w:r w:rsidR="008A3FB9">
        <w:rPr>
          <w:rFonts w:ascii="Verdana" w:eastAsia="Verdana" w:hAnsi="Verdana" w:cstheme="minorHAnsi"/>
        </w:rPr>
        <w:t>3 areas</w:t>
      </w:r>
    </w:p>
    <w:p w14:paraId="6E462EFE" w14:textId="1DCE031F" w:rsidR="008A3FB9" w:rsidRDefault="008A3FB9" w:rsidP="008A3FB9">
      <w:pPr>
        <w:pStyle w:val="ListParagraph"/>
        <w:numPr>
          <w:ilvl w:val="0"/>
          <w:numId w:val="44"/>
        </w:numPr>
        <w:tabs>
          <w:tab w:val="left" w:pos="216"/>
          <w:tab w:val="left" w:pos="2604"/>
        </w:tabs>
        <w:jc w:val="both"/>
        <w:rPr>
          <w:rFonts w:ascii="Verdana" w:eastAsia="Verdana" w:hAnsi="Verdana" w:cstheme="minorHAnsi"/>
        </w:rPr>
      </w:pPr>
      <w:r>
        <w:rPr>
          <w:rFonts w:ascii="Verdana" w:eastAsia="Verdana" w:hAnsi="Verdana" w:cstheme="minorHAnsi"/>
        </w:rPr>
        <w:t xml:space="preserve">Adequate in 5 areas </w:t>
      </w:r>
    </w:p>
    <w:p w14:paraId="443D60A1" w14:textId="61E2302F" w:rsidR="008A3FB9" w:rsidRDefault="008A3FB9" w:rsidP="008A3FB9">
      <w:pPr>
        <w:pStyle w:val="ListParagraph"/>
        <w:numPr>
          <w:ilvl w:val="0"/>
          <w:numId w:val="44"/>
        </w:numPr>
        <w:tabs>
          <w:tab w:val="left" w:pos="216"/>
          <w:tab w:val="left" w:pos="2604"/>
        </w:tabs>
        <w:jc w:val="both"/>
        <w:rPr>
          <w:rFonts w:ascii="Verdana" w:eastAsia="Verdana" w:hAnsi="Verdana" w:cstheme="minorHAnsi"/>
        </w:rPr>
      </w:pPr>
      <w:r>
        <w:rPr>
          <w:rFonts w:ascii="Verdana" w:eastAsia="Verdana" w:hAnsi="Verdana" w:cstheme="minorHAnsi"/>
        </w:rPr>
        <w:t>Requiring Improvement in 3 areas.</w:t>
      </w:r>
    </w:p>
    <w:p w14:paraId="628C3624" w14:textId="043EDFA7" w:rsidR="002A26B1" w:rsidRDefault="002A26B1" w:rsidP="002A26B1">
      <w:pPr>
        <w:tabs>
          <w:tab w:val="left" w:pos="216"/>
          <w:tab w:val="left" w:pos="2604"/>
        </w:tabs>
        <w:jc w:val="both"/>
        <w:rPr>
          <w:rFonts w:ascii="Verdana" w:eastAsia="Verdana" w:hAnsi="Verdana" w:cstheme="minorHAnsi"/>
        </w:rPr>
      </w:pPr>
      <w:r w:rsidRPr="002A26B1">
        <w:rPr>
          <w:rFonts w:ascii="Verdana" w:eastAsia="Verdana" w:hAnsi="Verdana" w:cstheme="minorHAnsi"/>
          <w:noProof/>
        </w:rPr>
        <w:drawing>
          <wp:inline distT="0" distB="0" distL="0" distR="0" wp14:anchorId="7B16C2D6" wp14:editId="476B60BB">
            <wp:extent cx="5731510" cy="2609215"/>
            <wp:effectExtent l="0" t="0" r="2540" b="635"/>
            <wp:docPr id="1397281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81080" name=""/>
                    <pic:cNvPicPr/>
                  </pic:nvPicPr>
                  <pic:blipFill>
                    <a:blip r:embed="rId8"/>
                    <a:stretch>
                      <a:fillRect/>
                    </a:stretch>
                  </pic:blipFill>
                  <pic:spPr>
                    <a:xfrm>
                      <a:off x="0" y="0"/>
                      <a:ext cx="5731510" cy="2609215"/>
                    </a:xfrm>
                    <a:prstGeom prst="rect">
                      <a:avLst/>
                    </a:prstGeom>
                  </pic:spPr>
                </pic:pic>
              </a:graphicData>
            </a:graphic>
          </wp:inline>
        </w:drawing>
      </w:r>
    </w:p>
    <w:p w14:paraId="47503AB3" w14:textId="40FBF392" w:rsidR="00BC5BD9" w:rsidRDefault="00885E44" w:rsidP="002A26B1">
      <w:pPr>
        <w:tabs>
          <w:tab w:val="left" w:pos="216"/>
          <w:tab w:val="left" w:pos="2604"/>
        </w:tabs>
        <w:jc w:val="both"/>
        <w:rPr>
          <w:rFonts w:ascii="Verdana" w:eastAsia="Verdana" w:hAnsi="Verdana" w:cstheme="minorHAnsi"/>
        </w:rPr>
      </w:pPr>
      <w:r>
        <w:rPr>
          <w:rFonts w:ascii="Verdana" w:eastAsia="Verdana" w:hAnsi="Verdana" w:cstheme="minorHAnsi"/>
        </w:rPr>
        <w:t xml:space="preserve">Whilst the overall inspection provides an overall grading against the 11 areas, </w:t>
      </w:r>
      <w:r w:rsidR="00D3062B">
        <w:rPr>
          <w:rFonts w:ascii="Verdana" w:eastAsia="Verdana" w:hAnsi="Verdana" w:cstheme="minorHAnsi"/>
        </w:rPr>
        <w:t xml:space="preserve">specific detail is highlighted in the report and several identified areas of good practice and/or </w:t>
      </w:r>
      <w:r w:rsidR="00674DDE">
        <w:rPr>
          <w:rFonts w:ascii="Verdana" w:eastAsia="Verdana" w:hAnsi="Verdana" w:cstheme="minorHAnsi"/>
        </w:rPr>
        <w:t>areas for improvement may be indicated.</w:t>
      </w:r>
      <w:r w:rsidR="00BA4DB7">
        <w:rPr>
          <w:rFonts w:ascii="Verdana" w:eastAsia="Verdana" w:hAnsi="Verdana" w:cstheme="minorHAnsi"/>
        </w:rPr>
        <w:t xml:space="preserve"> </w:t>
      </w:r>
      <w:r w:rsidR="00BC5BD9">
        <w:rPr>
          <w:rFonts w:ascii="Verdana" w:eastAsia="Verdana" w:hAnsi="Verdana" w:cstheme="minorHAnsi"/>
        </w:rPr>
        <w:t xml:space="preserve">Service improvement plans are based around this </w:t>
      </w:r>
      <w:r w:rsidR="00BA4DB7">
        <w:rPr>
          <w:rFonts w:ascii="Verdana" w:eastAsia="Verdana" w:hAnsi="Verdana" w:cstheme="minorHAnsi"/>
        </w:rPr>
        <w:t>more specific level of detail.</w:t>
      </w:r>
    </w:p>
    <w:p w14:paraId="025D4B57" w14:textId="4033E622" w:rsidR="002A26B1" w:rsidRDefault="00E80846" w:rsidP="002A26B1">
      <w:pPr>
        <w:tabs>
          <w:tab w:val="left" w:pos="216"/>
          <w:tab w:val="left" w:pos="2604"/>
        </w:tabs>
        <w:jc w:val="both"/>
        <w:rPr>
          <w:rFonts w:ascii="Verdana" w:eastAsia="Verdana" w:hAnsi="Verdana" w:cstheme="minorHAnsi"/>
        </w:rPr>
      </w:pPr>
      <w:r>
        <w:rPr>
          <w:rFonts w:ascii="Verdana" w:eastAsia="Verdana" w:hAnsi="Verdana" w:cstheme="minorHAnsi"/>
        </w:rPr>
        <w:t>Inspection areas that require improvement are graded at two levels.</w:t>
      </w:r>
    </w:p>
    <w:p w14:paraId="1CAB141A" w14:textId="21717E94" w:rsidR="00E80846" w:rsidRPr="00BA4DB7" w:rsidRDefault="00DD4F27" w:rsidP="00BA4DB7">
      <w:pPr>
        <w:pStyle w:val="ListParagraph"/>
        <w:numPr>
          <w:ilvl w:val="0"/>
          <w:numId w:val="45"/>
        </w:numPr>
        <w:tabs>
          <w:tab w:val="left" w:pos="216"/>
          <w:tab w:val="left" w:pos="2604"/>
        </w:tabs>
        <w:jc w:val="both"/>
        <w:rPr>
          <w:rFonts w:ascii="Verdana" w:eastAsia="Verdana" w:hAnsi="Verdana" w:cstheme="minorHAnsi"/>
        </w:rPr>
      </w:pPr>
      <w:r w:rsidRPr="00BA4DB7">
        <w:rPr>
          <w:rFonts w:ascii="Verdana" w:eastAsia="Verdana" w:hAnsi="Verdana" w:cstheme="minorHAnsi"/>
        </w:rPr>
        <w:t>AFI – Are</w:t>
      </w:r>
      <w:r w:rsidR="009E2818" w:rsidRPr="00BA4DB7">
        <w:rPr>
          <w:rFonts w:ascii="Verdana" w:eastAsia="Verdana" w:hAnsi="Verdana" w:cstheme="minorHAnsi"/>
        </w:rPr>
        <w:t>a</w:t>
      </w:r>
      <w:r w:rsidRPr="00BA4DB7">
        <w:rPr>
          <w:rFonts w:ascii="Verdana" w:eastAsia="Verdana" w:hAnsi="Verdana" w:cstheme="minorHAnsi"/>
        </w:rPr>
        <w:t xml:space="preserve"> </w:t>
      </w:r>
      <w:proofErr w:type="gramStart"/>
      <w:r w:rsidRPr="00BA4DB7">
        <w:rPr>
          <w:rFonts w:ascii="Verdana" w:eastAsia="Verdana" w:hAnsi="Verdana" w:cstheme="minorHAnsi"/>
        </w:rPr>
        <w:t>For</w:t>
      </w:r>
      <w:proofErr w:type="gramEnd"/>
      <w:r w:rsidRPr="00BA4DB7">
        <w:rPr>
          <w:rFonts w:ascii="Verdana" w:eastAsia="Verdana" w:hAnsi="Verdana" w:cstheme="minorHAnsi"/>
        </w:rPr>
        <w:t xml:space="preserve"> Improvement. </w:t>
      </w:r>
      <w:r w:rsidR="009E2818" w:rsidRPr="00BA4DB7">
        <w:rPr>
          <w:rFonts w:ascii="Verdana" w:eastAsia="Verdana" w:hAnsi="Verdana" w:cstheme="minorHAnsi"/>
        </w:rPr>
        <w:t xml:space="preserve">Services will devise a plan for improvement and progress is reviewed by HMICFRS during their </w:t>
      </w:r>
      <w:r w:rsidR="003930B0" w:rsidRPr="00BA4DB7">
        <w:rPr>
          <w:rFonts w:ascii="Verdana" w:eastAsia="Verdana" w:hAnsi="Verdana" w:cstheme="minorHAnsi"/>
        </w:rPr>
        <w:t xml:space="preserve">standard </w:t>
      </w:r>
      <w:proofErr w:type="gramStart"/>
      <w:r w:rsidR="003930B0" w:rsidRPr="00BA4DB7">
        <w:rPr>
          <w:rFonts w:ascii="Verdana" w:eastAsia="Verdana" w:hAnsi="Verdana" w:cstheme="minorHAnsi"/>
        </w:rPr>
        <w:t>2-3 year</w:t>
      </w:r>
      <w:proofErr w:type="gramEnd"/>
      <w:r w:rsidR="003930B0" w:rsidRPr="00BA4DB7">
        <w:rPr>
          <w:rFonts w:ascii="Verdana" w:eastAsia="Verdana" w:hAnsi="Verdana" w:cstheme="minorHAnsi"/>
        </w:rPr>
        <w:t xml:space="preserve"> inspection regime.</w:t>
      </w:r>
    </w:p>
    <w:p w14:paraId="4DACD5F3" w14:textId="2D738117" w:rsidR="00901B0C" w:rsidRPr="00534141" w:rsidRDefault="003930B0" w:rsidP="00901B0C">
      <w:pPr>
        <w:pStyle w:val="ListParagraph"/>
        <w:numPr>
          <w:ilvl w:val="0"/>
          <w:numId w:val="45"/>
        </w:numPr>
        <w:tabs>
          <w:tab w:val="left" w:pos="216"/>
          <w:tab w:val="left" w:pos="2604"/>
        </w:tabs>
        <w:jc w:val="both"/>
        <w:rPr>
          <w:rFonts w:ascii="Verdana" w:eastAsia="Verdana" w:hAnsi="Verdana" w:cstheme="minorHAnsi"/>
        </w:rPr>
      </w:pPr>
      <w:r w:rsidRPr="00BA4DB7">
        <w:rPr>
          <w:rFonts w:ascii="Verdana" w:eastAsia="Verdana" w:hAnsi="Verdana" w:cstheme="minorHAnsi"/>
        </w:rPr>
        <w:t xml:space="preserve">CoC – Cause of Concern. </w:t>
      </w:r>
      <w:r w:rsidR="00473DEE" w:rsidRPr="00BA4DB7">
        <w:rPr>
          <w:rFonts w:ascii="Verdana" w:eastAsia="Verdana" w:hAnsi="Verdana" w:cstheme="minorHAnsi"/>
        </w:rPr>
        <w:t xml:space="preserve">Services will </w:t>
      </w:r>
      <w:r w:rsidR="003E1CD2" w:rsidRPr="00BA4DB7">
        <w:rPr>
          <w:rFonts w:ascii="Verdana" w:eastAsia="Verdana" w:hAnsi="Verdana" w:cstheme="minorHAnsi"/>
        </w:rPr>
        <w:t>devise</w:t>
      </w:r>
      <w:r w:rsidR="00473DEE" w:rsidRPr="00BA4DB7">
        <w:rPr>
          <w:rFonts w:ascii="Verdana" w:eastAsia="Verdana" w:hAnsi="Verdana" w:cstheme="minorHAnsi"/>
        </w:rPr>
        <w:t xml:space="preserve"> an improvement </w:t>
      </w:r>
      <w:r w:rsidR="003B3C8E" w:rsidRPr="00BA4DB7">
        <w:rPr>
          <w:rFonts w:ascii="Verdana" w:eastAsia="Verdana" w:hAnsi="Verdana" w:cstheme="minorHAnsi"/>
        </w:rPr>
        <w:t>plan;</w:t>
      </w:r>
      <w:r w:rsidR="00473DEE" w:rsidRPr="00BA4DB7">
        <w:rPr>
          <w:rFonts w:ascii="Verdana" w:eastAsia="Verdana" w:hAnsi="Verdana" w:cstheme="minorHAnsi"/>
        </w:rPr>
        <w:t xml:space="preserve"> however, progress is </w:t>
      </w:r>
      <w:r w:rsidR="003E1CD2" w:rsidRPr="00BA4DB7">
        <w:rPr>
          <w:rFonts w:ascii="Verdana" w:eastAsia="Verdana" w:hAnsi="Verdana" w:cstheme="minorHAnsi"/>
        </w:rPr>
        <w:t xml:space="preserve">closely scrutinised by HMICFRS </w:t>
      </w:r>
      <w:r w:rsidR="006D6B3C" w:rsidRPr="00BA4DB7">
        <w:rPr>
          <w:rFonts w:ascii="Verdana" w:eastAsia="Verdana" w:hAnsi="Verdana" w:cstheme="minorHAnsi"/>
        </w:rPr>
        <w:t>by a physical reinspection of the service following a period of 6-8 months.</w:t>
      </w:r>
    </w:p>
    <w:p w14:paraId="5B4FDAAD" w14:textId="77777777" w:rsidR="00901B0C" w:rsidRDefault="00901B0C" w:rsidP="00901B0C">
      <w:pPr>
        <w:tabs>
          <w:tab w:val="left" w:pos="216"/>
          <w:tab w:val="left" w:pos="2604"/>
        </w:tabs>
        <w:jc w:val="both"/>
        <w:rPr>
          <w:rFonts w:ascii="Verdana" w:eastAsia="Verdana" w:hAnsi="Verdana" w:cstheme="minorHAnsi"/>
        </w:rPr>
      </w:pPr>
    </w:p>
    <w:p w14:paraId="4957DA43" w14:textId="7131C378" w:rsidR="00901B0C" w:rsidRPr="008D1285" w:rsidRDefault="00D478D7" w:rsidP="008D1285">
      <w:pPr>
        <w:pStyle w:val="ListParagraph"/>
        <w:numPr>
          <w:ilvl w:val="0"/>
          <w:numId w:val="25"/>
        </w:numPr>
        <w:tabs>
          <w:tab w:val="left" w:pos="142"/>
          <w:tab w:val="left" w:pos="1418"/>
          <w:tab w:val="left" w:pos="2604"/>
        </w:tabs>
        <w:ind w:left="426" w:hanging="426"/>
        <w:jc w:val="both"/>
        <w:rPr>
          <w:rFonts w:ascii="Verdana" w:eastAsia="Verdana" w:hAnsi="Verdana" w:cstheme="minorHAnsi"/>
          <w:b/>
          <w:u w:val="single"/>
          <w:lang w:eastAsia="en-GB"/>
        </w:rPr>
      </w:pPr>
      <w:r>
        <w:rPr>
          <w:rFonts w:ascii="Verdana" w:eastAsia="Verdana" w:hAnsi="Verdana" w:cstheme="minorHAnsi"/>
          <w:b/>
          <w:u w:val="single"/>
          <w:lang w:eastAsia="en-GB"/>
        </w:rPr>
        <w:t>Inspection ou</w:t>
      </w:r>
      <w:r w:rsidR="00534141">
        <w:rPr>
          <w:rFonts w:ascii="Verdana" w:eastAsia="Verdana" w:hAnsi="Verdana" w:cstheme="minorHAnsi"/>
          <w:b/>
          <w:u w:val="single"/>
          <w:lang w:eastAsia="en-GB"/>
        </w:rPr>
        <w:t>t</w:t>
      </w:r>
      <w:r>
        <w:rPr>
          <w:rFonts w:ascii="Verdana" w:eastAsia="Verdana" w:hAnsi="Verdana" w:cstheme="minorHAnsi"/>
          <w:b/>
          <w:u w:val="single"/>
          <w:lang w:eastAsia="en-GB"/>
        </w:rPr>
        <w:t>comes</w:t>
      </w:r>
    </w:p>
    <w:p w14:paraId="14F42D65" w14:textId="56662EB0" w:rsidR="006D6B3C" w:rsidRDefault="00BA4DB7" w:rsidP="002A26B1">
      <w:pPr>
        <w:tabs>
          <w:tab w:val="left" w:pos="216"/>
          <w:tab w:val="left" w:pos="2604"/>
        </w:tabs>
        <w:jc w:val="both"/>
        <w:rPr>
          <w:rFonts w:ascii="Verdana" w:eastAsia="Verdana" w:hAnsi="Verdana" w:cstheme="minorHAnsi"/>
        </w:rPr>
      </w:pPr>
      <w:r>
        <w:rPr>
          <w:rFonts w:ascii="Verdana" w:eastAsia="Verdana" w:hAnsi="Verdana" w:cstheme="minorHAnsi"/>
        </w:rPr>
        <w:t xml:space="preserve">The 2024 Inspection identified 16 </w:t>
      </w:r>
      <w:r w:rsidR="00AE143F">
        <w:rPr>
          <w:rFonts w:ascii="Verdana" w:eastAsia="Verdana" w:hAnsi="Verdana" w:cstheme="minorHAnsi"/>
        </w:rPr>
        <w:t xml:space="preserve">AFI’s and 1 CoC. </w:t>
      </w:r>
    </w:p>
    <w:p w14:paraId="0F663E27" w14:textId="4A7F7C9F" w:rsidR="00534141" w:rsidRPr="00B05819" w:rsidRDefault="00B05819" w:rsidP="002A26B1">
      <w:pPr>
        <w:tabs>
          <w:tab w:val="left" w:pos="216"/>
          <w:tab w:val="left" w:pos="2604"/>
        </w:tabs>
        <w:jc w:val="both"/>
        <w:rPr>
          <w:rFonts w:ascii="Verdana" w:eastAsia="Verdana" w:hAnsi="Verdana" w:cstheme="minorHAnsi"/>
          <w:u w:val="single"/>
        </w:rPr>
      </w:pPr>
      <w:r w:rsidRPr="00B05819">
        <w:rPr>
          <w:rFonts w:ascii="Verdana" w:eastAsia="Verdana" w:hAnsi="Verdana" w:cstheme="minorHAnsi"/>
          <w:u w:val="single"/>
        </w:rPr>
        <w:t>A</w:t>
      </w:r>
      <w:r w:rsidR="00B22A43">
        <w:rPr>
          <w:rFonts w:ascii="Verdana" w:eastAsia="Verdana" w:hAnsi="Verdana" w:cstheme="minorHAnsi"/>
          <w:u w:val="single"/>
        </w:rPr>
        <w:t xml:space="preserve">reas </w:t>
      </w:r>
      <w:r w:rsidRPr="00B05819">
        <w:rPr>
          <w:rFonts w:ascii="Verdana" w:eastAsia="Verdana" w:hAnsi="Verdana" w:cstheme="minorHAnsi"/>
          <w:u w:val="single"/>
        </w:rPr>
        <w:t>F</w:t>
      </w:r>
      <w:r w:rsidR="00B22A43">
        <w:rPr>
          <w:rFonts w:ascii="Verdana" w:eastAsia="Verdana" w:hAnsi="Verdana" w:cstheme="minorHAnsi"/>
          <w:u w:val="single"/>
        </w:rPr>
        <w:t xml:space="preserve">or </w:t>
      </w:r>
      <w:r w:rsidRPr="00B05819">
        <w:rPr>
          <w:rFonts w:ascii="Verdana" w:eastAsia="Verdana" w:hAnsi="Verdana" w:cstheme="minorHAnsi"/>
          <w:u w:val="single"/>
        </w:rPr>
        <w:t>I</w:t>
      </w:r>
      <w:r w:rsidR="00B22A43">
        <w:rPr>
          <w:rFonts w:ascii="Verdana" w:eastAsia="Verdana" w:hAnsi="Verdana" w:cstheme="minorHAnsi"/>
          <w:u w:val="single"/>
        </w:rPr>
        <w:t>mprovement</w:t>
      </w:r>
    </w:p>
    <w:p w14:paraId="185C9F6D" w14:textId="77777777" w:rsidR="00837E17" w:rsidRDefault="00BF3EEB" w:rsidP="002A26B1">
      <w:pPr>
        <w:tabs>
          <w:tab w:val="left" w:pos="216"/>
          <w:tab w:val="left" w:pos="2604"/>
        </w:tabs>
        <w:jc w:val="both"/>
        <w:rPr>
          <w:rFonts w:ascii="Verdana" w:eastAsia="Verdana" w:hAnsi="Verdana" w:cstheme="minorHAnsi"/>
        </w:rPr>
      </w:pPr>
      <w:r>
        <w:rPr>
          <w:rFonts w:ascii="Verdana" w:eastAsia="Verdana" w:hAnsi="Verdana" w:cstheme="minorHAnsi"/>
        </w:rPr>
        <w:t xml:space="preserve">The 16 </w:t>
      </w:r>
      <w:r w:rsidR="00E047E4">
        <w:rPr>
          <w:rFonts w:ascii="Verdana" w:eastAsia="Verdana" w:hAnsi="Verdana" w:cstheme="minorHAnsi"/>
        </w:rPr>
        <w:t>areas</w:t>
      </w:r>
      <w:r>
        <w:rPr>
          <w:rFonts w:ascii="Verdana" w:eastAsia="Verdana" w:hAnsi="Verdana" w:cstheme="minorHAnsi"/>
        </w:rPr>
        <w:t xml:space="preserve"> for improvement will be reviewed</w:t>
      </w:r>
      <w:r w:rsidR="00E047E4">
        <w:rPr>
          <w:rFonts w:ascii="Verdana" w:eastAsia="Verdana" w:hAnsi="Verdana" w:cstheme="minorHAnsi"/>
        </w:rPr>
        <w:t xml:space="preserve"> </w:t>
      </w:r>
      <w:r w:rsidR="00C54DAC">
        <w:rPr>
          <w:rFonts w:ascii="Verdana" w:eastAsia="Verdana" w:hAnsi="Verdana" w:cstheme="minorHAnsi"/>
        </w:rPr>
        <w:t xml:space="preserve">for </w:t>
      </w:r>
      <w:r w:rsidR="00837E17">
        <w:rPr>
          <w:rFonts w:ascii="Verdana" w:eastAsia="Verdana" w:hAnsi="Verdana" w:cstheme="minorHAnsi"/>
        </w:rPr>
        <w:t xml:space="preserve">progress </w:t>
      </w:r>
      <w:r w:rsidR="00E047E4">
        <w:rPr>
          <w:rFonts w:ascii="Verdana" w:eastAsia="Verdana" w:hAnsi="Verdana" w:cstheme="minorHAnsi"/>
        </w:rPr>
        <w:t>by HMICFRS</w:t>
      </w:r>
      <w:r>
        <w:rPr>
          <w:rFonts w:ascii="Verdana" w:eastAsia="Verdana" w:hAnsi="Verdana" w:cstheme="minorHAnsi"/>
        </w:rPr>
        <w:t xml:space="preserve"> as part of the next full inspection regime</w:t>
      </w:r>
      <w:r w:rsidR="00837E17">
        <w:rPr>
          <w:rFonts w:ascii="Verdana" w:eastAsia="Verdana" w:hAnsi="Verdana" w:cstheme="minorHAnsi"/>
        </w:rPr>
        <w:t>.</w:t>
      </w:r>
    </w:p>
    <w:p w14:paraId="46B8FED3" w14:textId="77777777" w:rsidR="00687F00" w:rsidRDefault="00687F00" w:rsidP="00687F00">
      <w:pPr>
        <w:pStyle w:val="ListParagraph"/>
        <w:numPr>
          <w:ilvl w:val="0"/>
          <w:numId w:val="47"/>
        </w:numPr>
        <w:tabs>
          <w:tab w:val="left" w:pos="216"/>
          <w:tab w:val="left" w:pos="2604"/>
        </w:tabs>
        <w:jc w:val="both"/>
        <w:rPr>
          <w:rFonts w:ascii="Verdana" w:eastAsia="Verdana" w:hAnsi="Verdana" w:cstheme="minorHAnsi"/>
        </w:rPr>
      </w:pPr>
      <w:r w:rsidRPr="00A45086">
        <w:rPr>
          <w:rFonts w:ascii="Verdana" w:eastAsia="Verdana" w:hAnsi="Verdana" w:cstheme="minorHAnsi"/>
        </w:rPr>
        <w:t xml:space="preserve">Senior leaders should take accountability for community risk management plan priorities. They should lead and influence cross-organisational activity, so staff understand how they contribute to the objectives. </w:t>
      </w:r>
    </w:p>
    <w:p w14:paraId="4214AD09" w14:textId="77777777" w:rsidR="00687F00" w:rsidRDefault="00687F00" w:rsidP="00687F00">
      <w:pPr>
        <w:pStyle w:val="ListParagraph"/>
        <w:numPr>
          <w:ilvl w:val="0"/>
          <w:numId w:val="47"/>
        </w:numPr>
        <w:tabs>
          <w:tab w:val="left" w:pos="216"/>
          <w:tab w:val="left" w:pos="2604"/>
        </w:tabs>
        <w:jc w:val="both"/>
        <w:rPr>
          <w:rFonts w:ascii="Verdana" w:eastAsia="Verdana" w:hAnsi="Verdana" w:cstheme="minorHAnsi"/>
        </w:rPr>
      </w:pPr>
      <w:r>
        <w:rPr>
          <w:rFonts w:ascii="Verdana" w:eastAsia="Verdana" w:hAnsi="Verdana" w:cstheme="minorHAnsi"/>
        </w:rPr>
        <w:t xml:space="preserve"> </w:t>
      </w:r>
      <w:r w:rsidRPr="00A27D11">
        <w:rPr>
          <w:rFonts w:ascii="Verdana" w:eastAsia="Verdana" w:hAnsi="Verdana" w:cstheme="minorHAnsi"/>
        </w:rPr>
        <w:t xml:space="preserve">The service should make sure that consultation with the public is meaningful in influencing its </w:t>
      </w:r>
      <w:proofErr w:type="gramStart"/>
      <w:r w:rsidRPr="00A27D11">
        <w:rPr>
          <w:rFonts w:ascii="Verdana" w:eastAsia="Verdana" w:hAnsi="Verdana" w:cstheme="minorHAnsi"/>
        </w:rPr>
        <w:t>future plans</w:t>
      </w:r>
      <w:proofErr w:type="gramEnd"/>
      <w:r w:rsidRPr="00A27D11">
        <w:rPr>
          <w:rFonts w:ascii="Verdana" w:eastAsia="Verdana" w:hAnsi="Verdana" w:cstheme="minorHAnsi"/>
        </w:rPr>
        <w:t xml:space="preserve"> and informing its risk profile</w:t>
      </w:r>
    </w:p>
    <w:p w14:paraId="2E3EF794" w14:textId="77777777" w:rsidR="00687F00" w:rsidRDefault="00687F00" w:rsidP="00687F00">
      <w:pPr>
        <w:pStyle w:val="ListParagraph"/>
        <w:numPr>
          <w:ilvl w:val="0"/>
          <w:numId w:val="47"/>
        </w:numPr>
        <w:tabs>
          <w:tab w:val="left" w:pos="216"/>
          <w:tab w:val="left" w:pos="2604"/>
        </w:tabs>
        <w:jc w:val="both"/>
        <w:rPr>
          <w:rFonts w:ascii="Verdana" w:eastAsia="Verdana" w:hAnsi="Verdana" w:cstheme="minorHAnsi"/>
        </w:rPr>
      </w:pPr>
      <w:r w:rsidRPr="00A27D11">
        <w:rPr>
          <w:rFonts w:ascii="Verdana" w:eastAsia="Verdana" w:hAnsi="Verdana" w:cstheme="minorHAnsi"/>
        </w:rPr>
        <w:lastRenderedPageBreak/>
        <w:t>The service should make sure it trains its staff, so that they understand how to target risk effectively and can competently carry out home fire safety visits.</w:t>
      </w:r>
    </w:p>
    <w:p w14:paraId="40ACC347" w14:textId="77777777" w:rsidR="00687F00" w:rsidRDefault="00687F00" w:rsidP="00687F00">
      <w:pPr>
        <w:pStyle w:val="ListParagraph"/>
        <w:numPr>
          <w:ilvl w:val="0"/>
          <w:numId w:val="47"/>
        </w:numPr>
        <w:tabs>
          <w:tab w:val="left" w:pos="216"/>
          <w:tab w:val="left" w:pos="2604"/>
        </w:tabs>
        <w:jc w:val="both"/>
        <w:rPr>
          <w:rFonts w:ascii="Verdana" w:eastAsia="Verdana" w:hAnsi="Verdana" w:cstheme="minorHAnsi"/>
        </w:rPr>
      </w:pPr>
      <w:r w:rsidRPr="00BB2DE3">
        <w:rPr>
          <w:rFonts w:ascii="Verdana" w:eastAsia="Verdana" w:hAnsi="Verdana" w:cstheme="minorHAnsi"/>
        </w:rPr>
        <w:t>The service should make sure it allocates enough resources to meet its prevention strategy to support cross-functional collaborative working and shared intelligence.</w:t>
      </w:r>
    </w:p>
    <w:p w14:paraId="3ECC64D1" w14:textId="77777777" w:rsidR="00687F00" w:rsidRDefault="00687F00" w:rsidP="00687F00">
      <w:pPr>
        <w:pStyle w:val="ListParagraph"/>
        <w:numPr>
          <w:ilvl w:val="0"/>
          <w:numId w:val="47"/>
        </w:numPr>
        <w:tabs>
          <w:tab w:val="left" w:pos="216"/>
          <w:tab w:val="left" w:pos="2604"/>
        </w:tabs>
        <w:jc w:val="both"/>
        <w:rPr>
          <w:rFonts w:ascii="Verdana" w:eastAsia="Verdana" w:hAnsi="Verdana" w:cstheme="minorHAnsi"/>
        </w:rPr>
      </w:pPr>
      <w:r w:rsidRPr="00BB2DE3">
        <w:rPr>
          <w:rFonts w:ascii="Verdana" w:eastAsia="Verdana" w:hAnsi="Verdana" w:cstheme="minorHAnsi"/>
        </w:rPr>
        <w:t xml:space="preserve">The service should make sure </w:t>
      </w:r>
      <w:proofErr w:type="gramStart"/>
      <w:r w:rsidRPr="00BB2DE3">
        <w:rPr>
          <w:rFonts w:ascii="Verdana" w:eastAsia="Verdana" w:hAnsi="Verdana" w:cstheme="minorHAnsi"/>
        </w:rPr>
        <w:t>it</w:t>
      </w:r>
      <w:proofErr w:type="gramEnd"/>
      <w:r w:rsidRPr="00BB2DE3">
        <w:rPr>
          <w:rFonts w:ascii="Verdana" w:eastAsia="Verdana" w:hAnsi="Verdana" w:cstheme="minorHAnsi"/>
        </w:rPr>
        <w:t xml:space="preserve"> quality assures its prevention activity, so staff carry out home fire safety visits to an appropriate standard.</w:t>
      </w:r>
    </w:p>
    <w:p w14:paraId="42448097" w14:textId="77777777" w:rsidR="00687F00" w:rsidRDefault="00687F00" w:rsidP="00687F00">
      <w:pPr>
        <w:pStyle w:val="ListParagraph"/>
        <w:numPr>
          <w:ilvl w:val="0"/>
          <w:numId w:val="47"/>
        </w:numPr>
        <w:tabs>
          <w:tab w:val="left" w:pos="216"/>
          <w:tab w:val="left" w:pos="2604"/>
        </w:tabs>
        <w:jc w:val="both"/>
        <w:rPr>
          <w:rFonts w:ascii="Verdana" w:eastAsia="Verdana" w:hAnsi="Verdana" w:cstheme="minorHAnsi"/>
        </w:rPr>
      </w:pPr>
      <w:r w:rsidRPr="00BB2DE3">
        <w:rPr>
          <w:rFonts w:ascii="Verdana" w:eastAsia="Verdana" w:hAnsi="Verdana" w:cstheme="minorHAnsi"/>
        </w:rPr>
        <w:t>The service should make sure its supporting systems provide an accurate picture of community risk, so that staff can prioritise the most vulnerable.</w:t>
      </w:r>
    </w:p>
    <w:p w14:paraId="5905F274" w14:textId="77777777" w:rsidR="00687F00" w:rsidRDefault="00687F00" w:rsidP="00687F00">
      <w:pPr>
        <w:pStyle w:val="ListParagraph"/>
        <w:numPr>
          <w:ilvl w:val="0"/>
          <w:numId w:val="47"/>
        </w:numPr>
        <w:tabs>
          <w:tab w:val="left" w:pos="216"/>
          <w:tab w:val="left" w:pos="2604"/>
        </w:tabs>
        <w:jc w:val="both"/>
        <w:rPr>
          <w:rFonts w:ascii="Verdana" w:eastAsia="Verdana" w:hAnsi="Verdana" w:cstheme="minorHAnsi"/>
        </w:rPr>
      </w:pPr>
      <w:r w:rsidRPr="009072DC">
        <w:rPr>
          <w:rFonts w:ascii="Verdana" w:eastAsia="Verdana" w:hAnsi="Verdana" w:cstheme="minorHAnsi"/>
        </w:rPr>
        <w:t>The service should make sure its response strategy provides the most appropriate response and wholetime and on-call availability, in line with its community risk management plan.</w:t>
      </w:r>
    </w:p>
    <w:p w14:paraId="54331E90" w14:textId="77777777" w:rsidR="00687F00" w:rsidRDefault="00687F00" w:rsidP="00687F00">
      <w:pPr>
        <w:pStyle w:val="ListParagraph"/>
        <w:numPr>
          <w:ilvl w:val="0"/>
          <w:numId w:val="47"/>
        </w:numPr>
        <w:tabs>
          <w:tab w:val="left" w:pos="216"/>
          <w:tab w:val="left" w:pos="2604"/>
        </w:tabs>
        <w:jc w:val="both"/>
        <w:rPr>
          <w:rFonts w:ascii="Verdana" w:eastAsia="Verdana" w:hAnsi="Verdana" w:cstheme="minorHAnsi"/>
        </w:rPr>
      </w:pPr>
      <w:r w:rsidRPr="009072DC">
        <w:rPr>
          <w:rFonts w:ascii="Verdana" w:eastAsia="Verdana" w:hAnsi="Verdana" w:cstheme="minorHAnsi"/>
        </w:rPr>
        <w:t>The service should make sure it has an effective system in place to learn from operational incidents and exercises.</w:t>
      </w:r>
    </w:p>
    <w:p w14:paraId="48284CA9" w14:textId="77777777" w:rsidR="00687F00" w:rsidRDefault="00687F00" w:rsidP="00687F00">
      <w:pPr>
        <w:pStyle w:val="ListParagraph"/>
        <w:numPr>
          <w:ilvl w:val="0"/>
          <w:numId w:val="47"/>
        </w:numPr>
        <w:tabs>
          <w:tab w:val="left" w:pos="216"/>
          <w:tab w:val="left" w:pos="2604"/>
        </w:tabs>
        <w:jc w:val="both"/>
        <w:rPr>
          <w:rFonts w:ascii="Verdana" w:eastAsia="Verdana" w:hAnsi="Verdana" w:cstheme="minorHAnsi"/>
        </w:rPr>
      </w:pPr>
      <w:r w:rsidRPr="00940481">
        <w:rPr>
          <w:rFonts w:ascii="Verdana" w:eastAsia="Verdana" w:hAnsi="Verdana" w:cstheme="minorHAnsi"/>
        </w:rPr>
        <w:t>The service should have effective measures in place to assure itself that its workforce is productive and that their time is used as efficiently and effectively as possible to meet the priorities in its community risk management plan.</w:t>
      </w:r>
    </w:p>
    <w:p w14:paraId="4D11BAC6" w14:textId="77777777" w:rsidR="00687F00" w:rsidRDefault="00687F00" w:rsidP="00687F00">
      <w:pPr>
        <w:pStyle w:val="ListParagraph"/>
        <w:numPr>
          <w:ilvl w:val="0"/>
          <w:numId w:val="47"/>
        </w:numPr>
        <w:tabs>
          <w:tab w:val="left" w:pos="216"/>
          <w:tab w:val="left" w:pos="2604"/>
        </w:tabs>
        <w:jc w:val="both"/>
        <w:rPr>
          <w:rFonts w:ascii="Verdana" w:eastAsia="Verdana" w:hAnsi="Verdana" w:cstheme="minorHAnsi"/>
        </w:rPr>
      </w:pPr>
      <w:r w:rsidRPr="00940481">
        <w:rPr>
          <w:rFonts w:ascii="Verdana" w:eastAsia="Verdana" w:hAnsi="Verdana" w:cstheme="minorHAnsi"/>
        </w:rPr>
        <w:t>The service needs to assure itself that it is making the most of opportunities to improve workforce productivity and develop future capacity using innovation, including technology</w:t>
      </w:r>
    </w:p>
    <w:p w14:paraId="3C370D6E" w14:textId="77777777" w:rsidR="00687F00" w:rsidRDefault="00687F00" w:rsidP="00687F00">
      <w:pPr>
        <w:pStyle w:val="ListParagraph"/>
        <w:numPr>
          <w:ilvl w:val="0"/>
          <w:numId w:val="47"/>
        </w:numPr>
        <w:tabs>
          <w:tab w:val="left" w:pos="216"/>
          <w:tab w:val="left" w:pos="2604"/>
        </w:tabs>
        <w:jc w:val="both"/>
        <w:rPr>
          <w:rFonts w:ascii="Verdana" w:eastAsia="Verdana" w:hAnsi="Verdana" w:cstheme="minorHAnsi"/>
        </w:rPr>
      </w:pPr>
      <w:r w:rsidRPr="005E5BF5">
        <w:rPr>
          <w:rFonts w:ascii="Verdana" w:eastAsia="Verdana" w:hAnsi="Verdana" w:cstheme="minorHAnsi"/>
        </w:rPr>
        <w:t>The service should assure itself that senior and middle managers are visible and inclusive and demonstrate the Core Code of Ethics through their behaviours.</w:t>
      </w:r>
    </w:p>
    <w:p w14:paraId="270B0416" w14:textId="77777777" w:rsidR="00687F00" w:rsidRDefault="00687F00" w:rsidP="00687F00">
      <w:pPr>
        <w:pStyle w:val="ListParagraph"/>
        <w:numPr>
          <w:ilvl w:val="0"/>
          <w:numId w:val="47"/>
        </w:numPr>
        <w:tabs>
          <w:tab w:val="left" w:pos="216"/>
          <w:tab w:val="left" w:pos="2604"/>
        </w:tabs>
        <w:jc w:val="both"/>
        <w:rPr>
          <w:rFonts w:ascii="Verdana" w:eastAsia="Verdana" w:hAnsi="Verdana" w:cstheme="minorHAnsi"/>
        </w:rPr>
      </w:pPr>
      <w:r w:rsidRPr="005E5BF5">
        <w:rPr>
          <w:rFonts w:ascii="Verdana" w:eastAsia="Verdana" w:hAnsi="Verdana" w:cstheme="minorHAnsi"/>
        </w:rPr>
        <w:t>The service should formally monitor overtime, secondary contracts and secondary employment to make sure working hours aren’t exceeded.</w:t>
      </w:r>
    </w:p>
    <w:p w14:paraId="6CA892A3" w14:textId="77777777" w:rsidR="00687F00" w:rsidRDefault="00687F00" w:rsidP="00687F00">
      <w:pPr>
        <w:pStyle w:val="ListParagraph"/>
        <w:numPr>
          <w:ilvl w:val="0"/>
          <w:numId w:val="47"/>
        </w:numPr>
        <w:tabs>
          <w:tab w:val="left" w:pos="216"/>
          <w:tab w:val="left" w:pos="2604"/>
        </w:tabs>
        <w:jc w:val="both"/>
        <w:rPr>
          <w:rFonts w:ascii="Verdana" w:eastAsia="Verdana" w:hAnsi="Verdana" w:cstheme="minorHAnsi"/>
        </w:rPr>
      </w:pPr>
      <w:r w:rsidRPr="005E5BF5">
        <w:rPr>
          <w:rFonts w:ascii="Verdana" w:eastAsia="Verdana" w:hAnsi="Verdana" w:cstheme="minorHAnsi"/>
        </w:rPr>
        <w:t>The service should assure itself that managers are appropriately trained for their role, including those involved in grievance, discipline and welfare processes</w:t>
      </w:r>
    </w:p>
    <w:p w14:paraId="1A0E5E78" w14:textId="77777777" w:rsidR="00687F00" w:rsidRDefault="00687F00" w:rsidP="00687F00">
      <w:pPr>
        <w:pStyle w:val="ListParagraph"/>
        <w:numPr>
          <w:ilvl w:val="0"/>
          <w:numId w:val="47"/>
        </w:numPr>
        <w:tabs>
          <w:tab w:val="left" w:pos="216"/>
          <w:tab w:val="left" w:pos="2604"/>
        </w:tabs>
        <w:jc w:val="both"/>
        <w:rPr>
          <w:rFonts w:ascii="Verdana" w:eastAsia="Verdana" w:hAnsi="Verdana" w:cstheme="minorHAnsi"/>
        </w:rPr>
      </w:pPr>
      <w:r w:rsidRPr="00427D28">
        <w:rPr>
          <w:rFonts w:ascii="Verdana" w:eastAsia="Verdana" w:hAnsi="Verdana" w:cstheme="minorHAnsi"/>
        </w:rPr>
        <w:t>The service should make sure it has effective arrangements in place to manage its workforce plan, supported by the appropriate departments and roles. It should take full account of the skills and capabilities it needs to implement its community risk management plan.</w:t>
      </w:r>
    </w:p>
    <w:p w14:paraId="344AE0C2" w14:textId="77777777" w:rsidR="00687F00" w:rsidRDefault="00687F00" w:rsidP="00687F00">
      <w:pPr>
        <w:pStyle w:val="ListParagraph"/>
        <w:numPr>
          <w:ilvl w:val="0"/>
          <w:numId w:val="47"/>
        </w:numPr>
        <w:tabs>
          <w:tab w:val="left" w:pos="216"/>
          <w:tab w:val="left" w:pos="2604"/>
        </w:tabs>
        <w:jc w:val="both"/>
        <w:rPr>
          <w:rFonts w:ascii="Verdana" w:eastAsia="Verdana" w:hAnsi="Verdana" w:cstheme="minorHAnsi"/>
        </w:rPr>
      </w:pPr>
      <w:r w:rsidRPr="00427D28">
        <w:rPr>
          <w:rFonts w:ascii="Verdana" w:eastAsia="Verdana" w:hAnsi="Verdana" w:cstheme="minorHAnsi"/>
        </w:rPr>
        <w:t>The service put in place an open and fair process to identify, develop and support all high-potential staff and aspiring leaders.</w:t>
      </w:r>
    </w:p>
    <w:p w14:paraId="24DF22EE" w14:textId="59E12580" w:rsidR="00687F00" w:rsidRDefault="00687F00" w:rsidP="002A26B1">
      <w:pPr>
        <w:pStyle w:val="ListParagraph"/>
        <w:numPr>
          <w:ilvl w:val="0"/>
          <w:numId w:val="47"/>
        </w:numPr>
        <w:tabs>
          <w:tab w:val="left" w:pos="216"/>
          <w:tab w:val="left" w:pos="2604"/>
        </w:tabs>
        <w:jc w:val="both"/>
        <w:rPr>
          <w:rFonts w:ascii="Verdana" w:eastAsia="Verdana" w:hAnsi="Verdana" w:cstheme="minorHAnsi"/>
        </w:rPr>
      </w:pPr>
      <w:r w:rsidRPr="00B22A43">
        <w:rPr>
          <w:rFonts w:ascii="Verdana" w:eastAsia="Verdana" w:hAnsi="Verdana" w:cstheme="minorHAnsi"/>
        </w:rPr>
        <w:t>The service should make sure its selection, development and promotion of staff are open and fair, and it should do more to make sure staff have confidence in promotion and selection processes</w:t>
      </w:r>
      <w:r>
        <w:rPr>
          <w:rFonts w:ascii="Verdana" w:eastAsia="Verdana" w:hAnsi="Verdana" w:cstheme="minorHAnsi"/>
        </w:rPr>
        <w:t>.</w:t>
      </w:r>
    </w:p>
    <w:p w14:paraId="1DA8ED4C" w14:textId="77777777" w:rsidR="00687F00" w:rsidRPr="00687F00" w:rsidRDefault="00687F00" w:rsidP="00687F00">
      <w:pPr>
        <w:tabs>
          <w:tab w:val="left" w:pos="216"/>
          <w:tab w:val="left" w:pos="2604"/>
        </w:tabs>
        <w:jc w:val="both"/>
        <w:rPr>
          <w:rFonts w:ascii="Verdana" w:eastAsia="Verdana" w:hAnsi="Verdana" w:cstheme="minorHAnsi"/>
        </w:rPr>
      </w:pPr>
    </w:p>
    <w:p w14:paraId="155430C0" w14:textId="2BF70BAC" w:rsidR="00CE518B" w:rsidRDefault="00837E17" w:rsidP="002A26B1">
      <w:pPr>
        <w:tabs>
          <w:tab w:val="left" w:pos="216"/>
          <w:tab w:val="left" w:pos="2604"/>
        </w:tabs>
        <w:jc w:val="both"/>
        <w:rPr>
          <w:rFonts w:ascii="Verdana" w:eastAsia="Verdana" w:hAnsi="Verdana" w:cstheme="minorHAnsi"/>
        </w:rPr>
      </w:pPr>
      <w:r>
        <w:rPr>
          <w:rFonts w:ascii="Verdana" w:eastAsia="Verdana" w:hAnsi="Verdana" w:cstheme="minorHAnsi"/>
        </w:rPr>
        <w:t>The AFI’s</w:t>
      </w:r>
      <w:r w:rsidR="00BF3EEB">
        <w:rPr>
          <w:rFonts w:ascii="Verdana" w:eastAsia="Verdana" w:hAnsi="Verdana" w:cstheme="minorHAnsi"/>
        </w:rPr>
        <w:t xml:space="preserve"> </w:t>
      </w:r>
      <w:r w:rsidR="0006391B">
        <w:rPr>
          <w:rFonts w:ascii="Verdana" w:eastAsia="Verdana" w:hAnsi="Verdana" w:cstheme="minorHAnsi"/>
        </w:rPr>
        <w:t>are being delivered</w:t>
      </w:r>
      <w:r w:rsidR="00001B31">
        <w:rPr>
          <w:rFonts w:ascii="Verdana" w:eastAsia="Verdana" w:hAnsi="Verdana" w:cstheme="minorHAnsi"/>
        </w:rPr>
        <w:t xml:space="preserve"> through our services business plans and </w:t>
      </w:r>
      <w:r w:rsidR="00621ABA">
        <w:rPr>
          <w:rFonts w:ascii="Verdana" w:eastAsia="Verdana" w:hAnsi="Verdana" w:cstheme="minorHAnsi"/>
        </w:rPr>
        <w:t>overall improvement work</w:t>
      </w:r>
      <w:r w:rsidR="00001B31">
        <w:rPr>
          <w:rFonts w:ascii="Verdana" w:eastAsia="Verdana" w:hAnsi="Verdana" w:cstheme="minorHAnsi"/>
        </w:rPr>
        <w:t>.</w:t>
      </w:r>
      <w:r w:rsidR="00B22A43">
        <w:rPr>
          <w:rFonts w:ascii="Verdana" w:eastAsia="Verdana" w:hAnsi="Verdana" w:cstheme="minorHAnsi"/>
        </w:rPr>
        <w:t xml:space="preserve"> </w:t>
      </w:r>
      <w:r w:rsidR="00CE518B">
        <w:rPr>
          <w:rFonts w:ascii="Verdana" w:eastAsia="Verdana" w:hAnsi="Verdana" w:cstheme="minorHAnsi"/>
        </w:rPr>
        <w:t>Activity is monitored through the Services relevant boards (</w:t>
      </w:r>
      <w:r w:rsidR="00172A28">
        <w:rPr>
          <w:rFonts w:ascii="Verdana" w:eastAsia="Verdana" w:hAnsi="Verdana" w:cstheme="minorHAnsi"/>
        </w:rPr>
        <w:t>People and Culture, Performance Assurance and Productivity, Continuous Improvement)</w:t>
      </w:r>
      <w:r w:rsidR="00FE38BF">
        <w:rPr>
          <w:rFonts w:ascii="Verdana" w:eastAsia="Verdana" w:hAnsi="Verdana" w:cstheme="minorHAnsi"/>
        </w:rPr>
        <w:t>.</w:t>
      </w:r>
    </w:p>
    <w:p w14:paraId="550B0F11" w14:textId="77777777" w:rsidR="00CE518B" w:rsidRDefault="00CE518B" w:rsidP="002A26B1">
      <w:pPr>
        <w:tabs>
          <w:tab w:val="left" w:pos="216"/>
          <w:tab w:val="left" w:pos="2604"/>
        </w:tabs>
        <w:jc w:val="both"/>
        <w:rPr>
          <w:rFonts w:ascii="Verdana" w:eastAsia="Verdana" w:hAnsi="Verdana" w:cstheme="minorHAnsi"/>
        </w:rPr>
      </w:pPr>
    </w:p>
    <w:p w14:paraId="62839D4D" w14:textId="74C8C3C3" w:rsidR="00AE143F" w:rsidRDefault="00CA6892" w:rsidP="002A26B1">
      <w:pPr>
        <w:tabs>
          <w:tab w:val="left" w:pos="216"/>
          <w:tab w:val="left" w:pos="2604"/>
        </w:tabs>
        <w:jc w:val="both"/>
        <w:rPr>
          <w:rFonts w:ascii="Verdana" w:eastAsia="Verdana" w:hAnsi="Verdana" w:cstheme="minorHAnsi"/>
        </w:rPr>
      </w:pPr>
      <w:r>
        <w:rPr>
          <w:rFonts w:ascii="Verdana" w:eastAsia="Verdana" w:hAnsi="Verdana" w:cstheme="minorHAnsi"/>
        </w:rPr>
        <w:lastRenderedPageBreak/>
        <w:t xml:space="preserve">Learning from previous processes have already been implemented into service </w:t>
      </w:r>
      <w:proofErr w:type="spellStart"/>
      <w:r>
        <w:rPr>
          <w:rFonts w:ascii="Verdana" w:eastAsia="Verdana" w:hAnsi="Verdana" w:cstheme="minorHAnsi"/>
        </w:rPr>
        <w:t>BaU</w:t>
      </w:r>
      <w:proofErr w:type="spellEnd"/>
      <w:r>
        <w:rPr>
          <w:rFonts w:ascii="Verdana" w:eastAsia="Verdana" w:hAnsi="Verdana" w:cstheme="minorHAnsi"/>
        </w:rPr>
        <w:t>. For example</w:t>
      </w:r>
      <w:r w:rsidR="00263D50">
        <w:rPr>
          <w:rFonts w:ascii="Verdana" w:eastAsia="Verdana" w:hAnsi="Verdana" w:cstheme="minorHAnsi"/>
        </w:rPr>
        <w:t xml:space="preserve">, learning from the previous CRMP process was embedded into the recent creation of the new service CRMP, </w:t>
      </w:r>
      <w:r w:rsidR="00C044FA">
        <w:rPr>
          <w:rFonts w:ascii="Verdana" w:eastAsia="Verdana" w:hAnsi="Verdana" w:cstheme="minorHAnsi"/>
        </w:rPr>
        <w:t xml:space="preserve">greatly improving the use of consultation and involvement of senior leaders in its development. </w:t>
      </w:r>
    </w:p>
    <w:p w14:paraId="22B05E67" w14:textId="1B16F139" w:rsidR="00687F00" w:rsidRDefault="006F6197" w:rsidP="002A26B1">
      <w:pPr>
        <w:tabs>
          <w:tab w:val="left" w:pos="216"/>
          <w:tab w:val="left" w:pos="2604"/>
        </w:tabs>
        <w:jc w:val="both"/>
        <w:rPr>
          <w:rFonts w:ascii="Verdana" w:eastAsia="Verdana" w:hAnsi="Verdana" w:cstheme="minorHAnsi"/>
        </w:rPr>
      </w:pPr>
      <w:r>
        <w:rPr>
          <w:rFonts w:ascii="Verdana" w:eastAsia="Verdana" w:hAnsi="Verdana" w:cstheme="minorHAnsi"/>
        </w:rPr>
        <w:t xml:space="preserve">Improvement activity is being captured and evidenced where it delivers outcomes against the </w:t>
      </w:r>
      <w:r w:rsidR="00687F00">
        <w:rPr>
          <w:rFonts w:ascii="Verdana" w:eastAsia="Verdana" w:hAnsi="Verdana" w:cstheme="minorHAnsi"/>
        </w:rPr>
        <w:t>AFI’s.</w:t>
      </w:r>
    </w:p>
    <w:p w14:paraId="1F623F8E" w14:textId="77777777" w:rsidR="008D1285" w:rsidRDefault="008D1285" w:rsidP="002A26B1">
      <w:pPr>
        <w:tabs>
          <w:tab w:val="left" w:pos="216"/>
          <w:tab w:val="left" w:pos="2604"/>
        </w:tabs>
        <w:jc w:val="both"/>
        <w:rPr>
          <w:rFonts w:ascii="Verdana" w:eastAsia="Verdana" w:hAnsi="Verdana" w:cstheme="minorHAnsi"/>
        </w:rPr>
      </w:pPr>
    </w:p>
    <w:p w14:paraId="4D303458" w14:textId="7BBBFEE0" w:rsidR="00901B0C" w:rsidRPr="00B05819" w:rsidRDefault="00B05819" w:rsidP="002A26B1">
      <w:pPr>
        <w:tabs>
          <w:tab w:val="left" w:pos="216"/>
          <w:tab w:val="left" w:pos="2604"/>
        </w:tabs>
        <w:jc w:val="both"/>
        <w:rPr>
          <w:rFonts w:ascii="Verdana" w:eastAsia="Verdana" w:hAnsi="Verdana" w:cstheme="minorHAnsi"/>
          <w:u w:val="single"/>
        </w:rPr>
      </w:pPr>
      <w:r w:rsidRPr="00B05819">
        <w:rPr>
          <w:rFonts w:ascii="Verdana" w:eastAsia="Verdana" w:hAnsi="Verdana" w:cstheme="minorHAnsi"/>
          <w:u w:val="single"/>
        </w:rPr>
        <w:t>C</w:t>
      </w:r>
      <w:r w:rsidR="008D1285">
        <w:rPr>
          <w:rFonts w:ascii="Verdana" w:eastAsia="Verdana" w:hAnsi="Verdana" w:cstheme="minorHAnsi"/>
          <w:u w:val="single"/>
        </w:rPr>
        <w:t xml:space="preserve">ause </w:t>
      </w:r>
      <w:r w:rsidRPr="00B05819">
        <w:rPr>
          <w:rFonts w:ascii="Verdana" w:eastAsia="Verdana" w:hAnsi="Verdana" w:cstheme="minorHAnsi"/>
          <w:u w:val="single"/>
        </w:rPr>
        <w:t>o</w:t>
      </w:r>
      <w:r w:rsidR="008D1285">
        <w:rPr>
          <w:rFonts w:ascii="Verdana" w:eastAsia="Verdana" w:hAnsi="Verdana" w:cstheme="minorHAnsi"/>
          <w:u w:val="single"/>
        </w:rPr>
        <w:t xml:space="preserve">f </w:t>
      </w:r>
      <w:r w:rsidR="006C4814">
        <w:rPr>
          <w:rFonts w:ascii="Verdana" w:eastAsia="Verdana" w:hAnsi="Verdana" w:cstheme="minorHAnsi"/>
          <w:u w:val="single"/>
        </w:rPr>
        <w:t>C</w:t>
      </w:r>
      <w:r w:rsidR="008D1285">
        <w:rPr>
          <w:rFonts w:ascii="Verdana" w:eastAsia="Verdana" w:hAnsi="Verdana" w:cstheme="minorHAnsi"/>
          <w:u w:val="single"/>
        </w:rPr>
        <w:t>oncern</w:t>
      </w:r>
    </w:p>
    <w:p w14:paraId="39CD5A9E" w14:textId="303EE3D4" w:rsidR="00B05819" w:rsidRDefault="0046117D" w:rsidP="002A26B1">
      <w:pPr>
        <w:tabs>
          <w:tab w:val="left" w:pos="216"/>
          <w:tab w:val="left" w:pos="2604"/>
        </w:tabs>
        <w:jc w:val="both"/>
        <w:rPr>
          <w:rFonts w:ascii="Verdana" w:eastAsia="Verdana" w:hAnsi="Verdana" w:cstheme="minorHAnsi"/>
        </w:rPr>
      </w:pPr>
      <w:r>
        <w:rPr>
          <w:rFonts w:ascii="Verdana" w:eastAsia="Verdana" w:hAnsi="Verdana" w:cstheme="minorHAnsi"/>
        </w:rPr>
        <w:t>The service received on cause of concern which was ‘</w:t>
      </w:r>
      <w:r w:rsidR="00B32026">
        <w:rPr>
          <w:rFonts w:ascii="Verdana" w:eastAsia="Verdana" w:hAnsi="Verdana" w:cstheme="minorHAnsi"/>
        </w:rPr>
        <w:t xml:space="preserve">The Service hasn’t made enough progress </w:t>
      </w:r>
      <w:r w:rsidR="006C4814">
        <w:rPr>
          <w:rFonts w:ascii="Verdana" w:eastAsia="Verdana" w:hAnsi="Verdana" w:cstheme="minorHAnsi"/>
        </w:rPr>
        <w:t xml:space="preserve">since our last inspection to improve equality, diversity and </w:t>
      </w:r>
      <w:proofErr w:type="gramStart"/>
      <w:r w:rsidR="006C4814">
        <w:rPr>
          <w:rFonts w:ascii="Verdana" w:eastAsia="Verdana" w:hAnsi="Verdana" w:cstheme="minorHAnsi"/>
        </w:rPr>
        <w:t>inclusion</w:t>
      </w:r>
      <w:r>
        <w:rPr>
          <w:rFonts w:ascii="Verdana" w:eastAsia="Verdana" w:hAnsi="Verdana" w:cstheme="minorHAnsi"/>
        </w:rPr>
        <w:t>‘</w:t>
      </w:r>
      <w:proofErr w:type="gramEnd"/>
      <w:r>
        <w:rPr>
          <w:rFonts w:ascii="Verdana" w:eastAsia="Verdana" w:hAnsi="Verdana" w:cstheme="minorHAnsi"/>
        </w:rPr>
        <w:t xml:space="preserve">. This was broken down by HMICFRS into 5 </w:t>
      </w:r>
      <w:r w:rsidR="00255890">
        <w:rPr>
          <w:rFonts w:ascii="Verdana" w:eastAsia="Verdana" w:hAnsi="Verdana" w:cstheme="minorHAnsi"/>
        </w:rPr>
        <w:t>recommendations. These were</w:t>
      </w:r>
    </w:p>
    <w:p w14:paraId="3AC75B11" w14:textId="4E08B9D6" w:rsidR="00255890" w:rsidRPr="00A2797A" w:rsidRDefault="00A2797A" w:rsidP="00A2797A">
      <w:pPr>
        <w:pStyle w:val="ListParagraph"/>
        <w:numPr>
          <w:ilvl w:val="0"/>
          <w:numId w:val="46"/>
        </w:numPr>
        <w:tabs>
          <w:tab w:val="left" w:pos="216"/>
          <w:tab w:val="left" w:pos="2604"/>
        </w:tabs>
        <w:jc w:val="both"/>
        <w:rPr>
          <w:rFonts w:ascii="Verdana" w:eastAsia="Verdana" w:hAnsi="Verdana" w:cstheme="minorHAnsi"/>
        </w:rPr>
      </w:pPr>
      <w:r w:rsidRPr="00A2797A">
        <w:rPr>
          <w:rFonts w:ascii="Verdana" w:eastAsia="Verdana" w:hAnsi="Verdana" w:cstheme="minorHAnsi"/>
        </w:rPr>
        <w:t>W</w:t>
      </w:r>
      <w:r w:rsidR="001C1D39" w:rsidRPr="00A2797A">
        <w:rPr>
          <w:rFonts w:ascii="Verdana" w:eastAsia="Verdana" w:hAnsi="Verdana" w:cstheme="minorHAnsi"/>
        </w:rPr>
        <w:t>orking with staff to develop clear EDI objectives</w:t>
      </w:r>
      <w:r w:rsidR="00BC6EB6" w:rsidRPr="00A2797A">
        <w:rPr>
          <w:rFonts w:ascii="Verdana" w:eastAsia="Verdana" w:hAnsi="Verdana" w:cstheme="minorHAnsi"/>
        </w:rPr>
        <w:t>.</w:t>
      </w:r>
    </w:p>
    <w:p w14:paraId="057D941F" w14:textId="55043FF8" w:rsidR="00BC6EB6" w:rsidRPr="00A2797A" w:rsidRDefault="001C1D39" w:rsidP="00A2797A">
      <w:pPr>
        <w:pStyle w:val="ListParagraph"/>
        <w:numPr>
          <w:ilvl w:val="0"/>
          <w:numId w:val="46"/>
        </w:numPr>
        <w:tabs>
          <w:tab w:val="left" w:pos="216"/>
          <w:tab w:val="left" w:pos="2604"/>
        </w:tabs>
        <w:jc w:val="both"/>
        <w:rPr>
          <w:rFonts w:ascii="Verdana" w:eastAsia="Verdana" w:hAnsi="Verdana" w:cstheme="minorHAnsi"/>
        </w:rPr>
      </w:pPr>
      <w:r w:rsidRPr="00A2797A">
        <w:rPr>
          <w:rFonts w:ascii="Verdana" w:eastAsia="Verdana" w:hAnsi="Verdana" w:cstheme="minorHAnsi"/>
        </w:rPr>
        <w:t xml:space="preserve">Effective ways </w:t>
      </w:r>
      <w:r w:rsidR="00BC6EB6" w:rsidRPr="00A2797A">
        <w:rPr>
          <w:rFonts w:ascii="Verdana" w:eastAsia="Verdana" w:hAnsi="Verdana" w:cstheme="minorHAnsi"/>
        </w:rPr>
        <w:t>to show how it monitors and evaluates EDI objectives.</w:t>
      </w:r>
    </w:p>
    <w:p w14:paraId="78CC1BF4" w14:textId="676C8E06" w:rsidR="00255890" w:rsidRPr="00A2797A" w:rsidRDefault="004C7C55" w:rsidP="00A2797A">
      <w:pPr>
        <w:pStyle w:val="ListParagraph"/>
        <w:numPr>
          <w:ilvl w:val="0"/>
          <w:numId w:val="46"/>
        </w:numPr>
        <w:tabs>
          <w:tab w:val="left" w:pos="216"/>
          <w:tab w:val="left" w:pos="2604"/>
        </w:tabs>
        <w:jc w:val="both"/>
        <w:rPr>
          <w:rFonts w:ascii="Verdana" w:eastAsia="Verdana" w:hAnsi="Verdana" w:cstheme="minorHAnsi"/>
        </w:rPr>
      </w:pPr>
      <w:r w:rsidRPr="00A2797A">
        <w:rPr>
          <w:rFonts w:ascii="Verdana" w:eastAsia="Verdana" w:hAnsi="Verdana" w:cstheme="minorHAnsi"/>
        </w:rPr>
        <w:t xml:space="preserve">Robust processes in place to do </w:t>
      </w:r>
      <w:r w:rsidR="002C32D3" w:rsidRPr="00A2797A">
        <w:rPr>
          <w:rFonts w:ascii="Verdana" w:eastAsia="Verdana" w:hAnsi="Verdana" w:cstheme="minorHAnsi"/>
        </w:rPr>
        <w:t>equality impact assessments.</w:t>
      </w:r>
    </w:p>
    <w:p w14:paraId="6BB89EB5" w14:textId="2961A146" w:rsidR="00255890" w:rsidRPr="00A2797A" w:rsidRDefault="002C32D3" w:rsidP="00A2797A">
      <w:pPr>
        <w:pStyle w:val="ListParagraph"/>
        <w:numPr>
          <w:ilvl w:val="0"/>
          <w:numId w:val="46"/>
        </w:numPr>
        <w:tabs>
          <w:tab w:val="left" w:pos="216"/>
          <w:tab w:val="left" w:pos="2604"/>
        </w:tabs>
        <w:jc w:val="both"/>
        <w:rPr>
          <w:rFonts w:ascii="Verdana" w:eastAsia="Verdana" w:hAnsi="Verdana" w:cstheme="minorHAnsi"/>
        </w:rPr>
      </w:pPr>
      <w:r w:rsidRPr="00A2797A">
        <w:rPr>
          <w:rFonts w:ascii="Verdana" w:eastAsia="Verdana" w:hAnsi="Verdana" w:cstheme="minorHAnsi"/>
        </w:rPr>
        <w:t>Improvements to the way it collects equality data.</w:t>
      </w:r>
    </w:p>
    <w:p w14:paraId="587716FD" w14:textId="13FF6244" w:rsidR="00255890" w:rsidRPr="00A2797A" w:rsidRDefault="00ED1BDF" w:rsidP="00A2797A">
      <w:pPr>
        <w:pStyle w:val="ListParagraph"/>
        <w:numPr>
          <w:ilvl w:val="0"/>
          <w:numId w:val="46"/>
        </w:numPr>
        <w:tabs>
          <w:tab w:val="left" w:pos="216"/>
          <w:tab w:val="left" w:pos="2604"/>
        </w:tabs>
        <w:jc w:val="both"/>
        <w:rPr>
          <w:rFonts w:ascii="Verdana" w:eastAsia="Verdana" w:hAnsi="Verdana" w:cstheme="minorHAnsi"/>
        </w:rPr>
      </w:pPr>
      <w:r w:rsidRPr="00A2797A">
        <w:rPr>
          <w:rFonts w:ascii="Verdana" w:eastAsia="Verdana" w:hAnsi="Verdana" w:cstheme="minorHAnsi"/>
        </w:rPr>
        <w:t xml:space="preserve">Confidently challenge </w:t>
      </w:r>
      <w:r w:rsidR="00A2797A" w:rsidRPr="00A2797A">
        <w:rPr>
          <w:rFonts w:ascii="Verdana" w:eastAsia="Verdana" w:hAnsi="Verdana" w:cstheme="minorHAnsi"/>
        </w:rPr>
        <w:t>and manage inappropriate behaviour.</w:t>
      </w:r>
    </w:p>
    <w:p w14:paraId="6221DBC7" w14:textId="4BB001C0" w:rsidR="00255890" w:rsidRDefault="00930696" w:rsidP="002A26B1">
      <w:pPr>
        <w:tabs>
          <w:tab w:val="left" w:pos="216"/>
          <w:tab w:val="left" w:pos="2604"/>
        </w:tabs>
        <w:jc w:val="both"/>
        <w:rPr>
          <w:rFonts w:ascii="Verdana" w:eastAsia="Verdana" w:hAnsi="Verdana" w:cstheme="minorHAnsi"/>
        </w:rPr>
      </w:pPr>
      <w:r>
        <w:rPr>
          <w:rFonts w:ascii="Verdana" w:eastAsia="Verdana" w:hAnsi="Verdana" w:cstheme="minorHAnsi"/>
        </w:rPr>
        <w:t xml:space="preserve">The service developed an improvement plan to address the </w:t>
      </w:r>
      <w:r w:rsidR="00F750A7">
        <w:rPr>
          <w:rFonts w:ascii="Verdana" w:eastAsia="Verdana" w:hAnsi="Verdana" w:cstheme="minorHAnsi"/>
        </w:rPr>
        <w:t>recommendations with relevant persons identified to hold responsibility for delivery</w:t>
      </w:r>
      <w:r w:rsidR="007B791A">
        <w:rPr>
          <w:rFonts w:ascii="Verdana" w:eastAsia="Verdana" w:hAnsi="Verdana" w:cstheme="minorHAnsi"/>
        </w:rPr>
        <w:t>.</w:t>
      </w:r>
    </w:p>
    <w:p w14:paraId="44FD90B1" w14:textId="36EF9C75" w:rsidR="007B791A" w:rsidRDefault="007B791A" w:rsidP="002A26B1">
      <w:pPr>
        <w:tabs>
          <w:tab w:val="left" w:pos="216"/>
          <w:tab w:val="left" w:pos="2604"/>
        </w:tabs>
        <w:jc w:val="both"/>
        <w:rPr>
          <w:rFonts w:ascii="Verdana" w:eastAsia="Verdana" w:hAnsi="Verdana" w:cstheme="minorHAnsi"/>
        </w:rPr>
      </w:pPr>
      <w:r>
        <w:rPr>
          <w:rFonts w:ascii="Verdana" w:eastAsia="Verdana" w:hAnsi="Verdana" w:cstheme="minorHAnsi"/>
        </w:rPr>
        <w:t xml:space="preserve">Progress on the action plan is reviewed </w:t>
      </w:r>
      <w:r w:rsidR="00A5476B">
        <w:rPr>
          <w:rFonts w:ascii="Verdana" w:eastAsia="Verdana" w:hAnsi="Verdana" w:cstheme="minorHAnsi"/>
        </w:rPr>
        <w:t>at the service People and Culture Board (PACB)</w:t>
      </w:r>
    </w:p>
    <w:p w14:paraId="603A55D9" w14:textId="77777777" w:rsidR="00B12220" w:rsidRDefault="00B341A8" w:rsidP="002A26B1">
      <w:pPr>
        <w:tabs>
          <w:tab w:val="left" w:pos="216"/>
          <w:tab w:val="left" w:pos="2604"/>
        </w:tabs>
        <w:jc w:val="both"/>
        <w:rPr>
          <w:rFonts w:ascii="Verdana" w:eastAsia="Verdana" w:hAnsi="Verdana" w:cstheme="minorHAnsi"/>
        </w:rPr>
      </w:pPr>
      <w:r>
        <w:rPr>
          <w:rFonts w:ascii="Verdana" w:eastAsia="Verdana" w:hAnsi="Verdana" w:cstheme="minorHAnsi"/>
        </w:rPr>
        <w:t>HMIC</w:t>
      </w:r>
      <w:r w:rsidR="00F56F56">
        <w:rPr>
          <w:rFonts w:ascii="Verdana" w:eastAsia="Verdana" w:hAnsi="Verdana" w:cstheme="minorHAnsi"/>
        </w:rPr>
        <w:t>FRS are</w:t>
      </w:r>
      <w:r>
        <w:rPr>
          <w:rFonts w:ascii="Verdana" w:eastAsia="Verdana" w:hAnsi="Verdana" w:cstheme="minorHAnsi"/>
        </w:rPr>
        <w:t xml:space="preserve"> currently reinspecting</w:t>
      </w:r>
      <w:r w:rsidR="00F56F56">
        <w:rPr>
          <w:rFonts w:ascii="Verdana" w:eastAsia="Verdana" w:hAnsi="Verdana" w:cstheme="minorHAnsi"/>
        </w:rPr>
        <w:t xml:space="preserve"> the service. This cons</w:t>
      </w:r>
      <w:r w:rsidR="005576DC">
        <w:rPr>
          <w:rFonts w:ascii="Verdana" w:eastAsia="Verdana" w:hAnsi="Verdana" w:cstheme="minorHAnsi"/>
        </w:rPr>
        <w:t>ists of an initial document and data collection, followed by virtual and onsite interviews with a range of staff</w:t>
      </w:r>
      <w:r w:rsidR="00B12220">
        <w:rPr>
          <w:rFonts w:ascii="Verdana" w:eastAsia="Verdana" w:hAnsi="Verdana" w:cstheme="minorHAnsi"/>
        </w:rPr>
        <w:t xml:space="preserve">. </w:t>
      </w:r>
    </w:p>
    <w:p w14:paraId="452E2117" w14:textId="2B491301" w:rsidR="00B12220" w:rsidRDefault="00B12220" w:rsidP="002A26B1">
      <w:pPr>
        <w:tabs>
          <w:tab w:val="left" w:pos="216"/>
          <w:tab w:val="left" w:pos="2604"/>
        </w:tabs>
        <w:jc w:val="both"/>
        <w:rPr>
          <w:rFonts w:ascii="Verdana" w:eastAsia="Verdana" w:hAnsi="Verdana" w:cstheme="minorHAnsi"/>
        </w:rPr>
      </w:pPr>
      <w:r>
        <w:rPr>
          <w:rFonts w:ascii="Verdana" w:eastAsia="Verdana" w:hAnsi="Verdana" w:cstheme="minorHAnsi"/>
        </w:rPr>
        <w:t xml:space="preserve">This process will allow the inspection team to evaluate service improvement and make a professional judgement </w:t>
      </w:r>
      <w:r w:rsidR="007B5D83">
        <w:rPr>
          <w:rFonts w:ascii="Verdana" w:eastAsia="Verdana" w:hAnsi="Verdana" w:cstheme="minorHAnsi"/>
        </w:rPr>
        <w:t>on whether the service have undertaken sufficient activity to remove recommendations detailed under the Cause of Concern.</w:t>
      </w:r>
    </w:p>
    <w:p w14:paraId="659ECE8F" w14:textId="77777777" w:rsidR="004833EB" w:rsidRDefault="000B4AAB" w:rsidP="002A26B1">
      <w:pPr>
        <w:tabs>
          <w:tab w:val="left" w:pos="216"/>
          <w:tab w:val="left" w:pos="2604"/>
        </w:tabs>
        <w:jc w:val="both"/>
        <w:rPr>
          <w:rFonts w:ascii="Verdana" w:eastAsia="Verdana" w:hAnsi="Verdana" w:cstheme="minorHAnsi"/>
        </w:rPr>
      </w:pPr>
      <w:r>
        <w:rPr>
          <w:rFonts w:ascii="Verdana" w:eastAsia="Verdana" w:hAnsi="Verdana" w:cstheme="minorHAnsi"/>
        </w:rPr>
        <w:t xml:space="preserve">The inspection officially began </w:t>
      </w:r>
      <w:r w:rsidR="00EA7D0D">
        <w:rPr>
          <w:rFonts w:ascii="Verdana" w:eastAsia="Verdana" w:hAnsi="Verdana" w:cstheme="minorHAnsi"/>
        </w:rPr>
        <w:t>i</w:t>
      </w:r>
      <w:r>
        <w:rPr>
          <w:rFonts w:ascii="Verdana" w:eastAsia="Verdana" w:hAnsi="Verdana" w:cstheme="minorHAnsi"/>
        </w:rPr>
        <w:t xml:space="preserve">n </w:t>
      </w:r>
      <w:r w:rsidR="00B341A8">
        <w:rPr>
          <w:rFonts w:ascii="Verdana" w:eastAsia="Verdana" w:hAnsi="Verdana" w:cstheme="minorHAnsi"/>
        </w:rPr>
        <w:t>Service</w:t>
      </w:r>
      <w:r w:rsidR="00EA7D0D">
        <w:rPr>
          <w:rFonts w:ascii="Verdana" w:eastAsia="Verdana" w:hAnsi="Verdana" w:cstheme="minorHAnsi"/>
        </w:rPr>
        <w:t xml:space="preserve"> with a formal notification meeting between the </w:t>
      </w:r>
      <w:r w:rsidR="008D1285">
        <w:rPr>
          <w:rFonts w:ascii="Verdana" w:eastAsia="Verdana" w:hAnsi="Verdana" w:cstheme="minorHAnsi"/>
        </w:rPr>
        <w:t>Chief Fire Officer and the SLL on 16</w:t>
      </w:r>
      <w:r w:rsidR="008D1285" w:rsidRPr="008D1285">
        <w:rPr>
          <w:rFonts w:ascii="Verdana" w:eastAsia="Verdana" w:hAnsi="Verdana" w:cstheme="minorHAnsi"/>
          <w:vertAlign w:val="superscript"/>
        </w:rPr>
        <w:t>th</w:t>
      </w:r>
      <w:r w:rsidR="008D1285">
        <w:rPr>
          <w:rFonts w:ascii="Verdana" w:eastAsia="Verdana" w:hAnsi="Verdana" w:cstheme="minorHAnsi"/>
        </w:rPr>
        <w:t xml:space="preserve"> June </w:t>
      </w:r>
      <w:r w:rsidR="00BB0235">
        <w:rPr>
          <w:rFonts w:ascii="Verdana" w:eastAsia="Verdana" w:hAnsi="Verdana" w:cstheme="minorHAnsi"/>
        </w:rPr>
        <w:t xml:space="preserve">2025. </w:t>
      </w:r>
    </w:p>
    <w:p w14:paraId="44A3F7FF" w14:textId="50448F30" w:rsidR="00484691" w:rsidRPr="00F060E5" w:rsidRDefault="00BB0235" w:rsidP="0046117D">
      <w:pPr>
        <w:tabs>
          <w:tab w:val="left" w:pos="216"/>
          <w:tab w:val="left" w:pos="2604"/>
        </w:tabs>
        <w:jc w:val="both"/>
        <w:rPr>
          <w:rFonts w:ascii="Verdana" w:eastAsia="Verdana" w:hAnsi="Verdana" w:cstheme="minorHAnsi"/>
        </w:rPr>
      </w:pPr>
      <w:r>
        <w:rPr>
          <w:rFonts w:ascii="Verdana" w:eastAsia="Verdana" w:hAnsi="Verdana" w:cstheme="minorHAnsi"/>
        </w:rPr>
        <w:t>A draft debrief</w:t>
      </w:r>
      <w:r w:rsidR="004833EB">
        <w:rPr>
          <w:rFonts w:ascii="Verdana" w:eastAsia="Verdana" w:hAnsi="Verdana" w:cstheme="minorHAnsi"/>
        </w:rPr>
        <w:t xml:space="preserve"> is expected to be received by the service during the week commencing </w:t>
      </w:r>
      <w:r w:rsidR="00F060E5">
        <w:rPr>
          <w:rFonts w:ascii="Verdana" w:eastAsia="Verdana" w:hAnsi="Verdana" w:cstheme="minorHAnsi"/>
        </w:rPr>
        <w:t>14</w:t>
      </w:r>
      <w:r w:rsidR="00F060E5" w:rsidRPr="00F060E5">
        <w:rPr>
          <w:rFonts w:ascii="Verdana" w:eastAsia="Verdana" w:hAnsi="Verdana" w:cstheme="minorHAnsi"/>
          <w:vertAlign w:val="superscript"/>
        </w:rPr>
        <w:t>th</w:t>
      </w:r>
      <w:r w:rsidR="00F060E5">
        <w:rPr>
          <w:rFonts w:ascii="Verdana" w:eastAsia="Verdana" w:hAnsi="Verdana" w:cstheme="minorHAnsi"/>
        </w:rPr>
        <w:t xml:space="preserve"> July 2025.</w:t>
      </w:r>
    </w:p>
    <w:p w14:paraId="78520DD9" w14:textId="295EE6C7" w:rsidR="00946AB9" w:rsidRPr="00876BFE" w:rsidRDefault="00600AA9" w:rsidP="00876BFE">
      <w:pPr>
        <w:pStyle w:val="ListParagraph"/>
        <w:numPr>
          <w:ilvl w:val="0"/>
          <w:numId w:val="25"/>
        </w:numPr>
        <w:ind w:left="426" w:hanging="426"/>
        <w:jc w:val="both"/>
        <w:rPr>
          <w:rFonts w:ascii="Verdana" w:hAnsi="Verdana" w:cs="Arial"/>
          <w:b/>
          <w:u w:val="single"/>
        </w:rPr>
      </w:pPr>
      <w:r w:rsidRPr="00876BFE">
        <w:rPr>
          <w:rFonts w:ascii="Verdana" w:hAnsi="Verdana" w:cs="Arial"/>
          <w:b/>
          <w:u w:val="single"/>
        </w:rPr>
        <w:t xml:space="preserve">Conclusion </w:t>
      </w:r>
    </w:p>
    <w:p w14:paraId="461D22F9" w14:textId="716ACC62" w:rsidR="007013B5" w:rsidRPr="001254EE" w:rsidRDefault="006F0F86" w:rsidP="00946AB9">
      <w:pPr>
        <w:jc w:val="both"/>
        <w:rPr>
          <w:rFonts w:ascii="Verdana" w:hAnsi="Verdana" w:cs="Arial"/>
          <w:b/>
          <w:u w:val="single"/>
        </w:rPr>
      </w:pPr>
      <w:r w:rsidRPr="001254EE">
        <w:rPr>
          <w:rFonts w:ascii="Verdana" w:hAnsi="Verdana" w:cs="Arial"/>
        </w:rPr>
        <w:t xml:space="preserve">The Accountability Board </w:t>
      </w:r>
      <w:r w:rsidR="00946AB9" w:rsidRPr="001254EE">
        <w:rPr>
          <w:rFonts w:ascii="Verdana" w:hAnsi="Verdana" w:cs="Arial"/>
        </w:rPr>
        <w:t xml:space="preserve">are asked to note the contents of this </w:t>
      </w:r>
      <w:proofErr w:type="gramStart"/>
      <w:r w:rsidR="00946AB9" w:rsidRPr="001254EE">
        <w:rPr>
          <w:rFonts w:ascii="Verdana" w:hAnsi="Verdana" w:cs="Arial"/>
        </w:rPr>
        <w:t>report</w:t>
      </w:r>
      <w:proofErr w:type="gramEnd"/>
      <w:r w:rsidR="005F1E57" w:rsidRPr="001254EE">
        <w:rPr>
          <w:rFonts w:ascii="Verdana" w:hAnsi="Verdana" w:cs="Arial"/>
        </w:rPr>
        <w:t xml:space="preserve"> and the Governance arrangements discharged by the</w:t>
      </w:r>
      <w:r w:rsidR="00946AB9" w:rsidRPr="001254EE">
        <w:rPr>
          <w:rFonts w:ascii="Verdana" w:hAnsi="Verdana" w:cs="Arial"/>
        </w:rPr>
        <w:t xml:space="preserve"> </w:t>
      </w:r>
      <w:r w:rsidR="003D1F91">
        <w:rPr>
          <w:rFonts w:ascii="Verdana" w:hAnsi="Verdana" w:cs="Arial"/>
        </w:rPr>
        <w:t>Service P</w:t>
      </w:r>
      <w:r w:rsidR="00DC6F1C">
        <w:rPr>
          <w:rFonts w:ascii="Verdana" w:hAnsi="Verdana" w:cs="Arial"/>
        </w:rPr>
        <w:t xml:space="preserve">eople and Culture Board </w:t>
      </w:r>
      <w:r w:rsidR="005F1E57" w:rsidRPr="001254EE">
        <w:rPr>
          <w:rFonts w:ascii="Verdana" w:hAnsi="Verdana" w:cs="Arial"/>
        </w:rPr>
        <w:t xml:space="preserve">in ensuring there is sufficient scrutiny and quality assurance of actions relating to </w:t>
      </w:r>
      <w:r w:rsidR="00DC6F1C">
        <w:rPr>
          <w:rFonts w:ascii="Verdana" w:hAnsi="Verdana" w:cs="Arial"/>
        </w:rPr>
        <w:t>inspection</w:t>
      </w:r>
      <w:r w:rsidR="005F1E57" w:rsidRPr="001254EE">
        <w:rPr>
          <w:rFonts w:ascii="Verdana" w:hAnsi="Verdana" w:cs="Arial"/>
        </w:rPr>
        <w:t xml:space="preserve"> recommendations.</w:t>
      </w:r>
      <w:r w:rsidR="00946AB9" w:rsidRPr="001254EE">
        <w:rPr>
          <w:rFonts w:ascii="Verdana" w:hAnsi="Verdana" w:cs="Arial"/>
        </w:rPr>
        <w:t xml:space="preserve"> </w:t>
      </w:r>
    </w:p>
    <w:sectPr w:rsidR="007013B5" w:rsidRPr="001254EE" w:rsidSect="004C3A04">
      <w:footerReference w:type="default" r:id="rId9"/>
      <w:headerReference w:type="first" r:id="rId10"/>
      <w:pgSz w:w="11906" w:h="16838"/>
      <w:pgMar w:top="1440" w:right="1440" w:bottom="567"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D086B" w14:textId="77777777" w:rsidR="00E7396E" w:rsidRDefault="00E7396E" w:rsidP="003B38F4">
      <w:pPr>
        <w:spacing w:after="0" w:line="240" w:lineRule="auto"/>
      </w:pPr>
      <w:r>
        <w:separator/>
      </w:r>
    </w:p>
  </w:endnote>
  <w:endnote w:type="continuationSeparator" w:id="0">
    <w:p w14:paraId="737D4C27" w14:textId="77777777" w:rsidR="00E7396E" w:rsidRDefault="00E7396E" w:rsidP="003B3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933067"/>
      <w:docPartObj>
        <w:docPartGallery w:val="Page Numbers (Bottom of Page)"/>
        <w:docPartUnique/>
      </w:docPartObj>
    </w:sdtPr>
    <w:sdtEndPr>
      <w:rPr>
        <w:noProof/>
      </w:rPr>
    </w:sdtEndPr>
    <w:sdtContent>
      <w:p w14:paraId="5C6F843E" w14:textId="77777777" w:rsidR="00983019" w:rsidRDefault="00983019">
        <w:pPr>
          <w:pStyle w:val="Footer"/>
          <w:jc w:val="center"/>
        </w:pPr>
        <w:r>
          <w:fldChar w:fldCharType="begin"/>
        </w:r>
        <w:r>
          <w:instrText xml:space="preserve"> PAGE   \* MERGEFORMAT </w:instrText>
        </w:r>
        <w:r>
          <w:fldChar w:fldCharType="separate"/>
        </w:r>
        <w:r w:rsidR="002F4B0E">
          <w:rPr>
            <w:noProof/>
          </w:rPr>
          <w:t>1</w:t>
        </w:r>
        <w:r>
          <w:rPr>
            <w:noProof/>
          </w:rPr>
          <w:fldChar w:fldCharType="end"/>
        </w:r>
      </w:p>
    </w:sdtContent>
  </w:sdt>
  <w:p w14:paraId="3D311D9C" w14:textId="77777777" w:rsidR="00983019" w:rsidRDefault="009830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C09E0" w14:textId="77777777" w:rsidR="00E7396E" w:rsidRDefault="00E7396E" w:rsidP="003B38F4">
      <w:pPr>
        <w:spacing w:after="0" w:line="240" w:lineRule="auto"/>
      </w:pPr>
      <w:r>
        <w:separator/>
      </w:r>
    </w:p>
  </w:footnote>
  <w:footnote w:type="continuationSeparator" w:id="0">
    <w:p w14:paraId="2E1F2A3E" w14:textId="77777777" w:rsidR="00E7396E" w:rsidRDefault="00E7396E" w:rsidP="003B38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93269" w14:textId="1F913F2D" w:rsidR="00F930D8" w:rsidRDefault="004C3A04">
    <w:pPr>
      <w:pStyle w:val="Header"/>
    </w:pPr>
    <w:r w:rsidRPr="008E52F0">
      <w:rPr>
        <w:rFonts w:ascii="Calibri" w:hAnsi="Calibri" w:cs="Arial"/>
        <w:b/>
        <w:noProof/>
        <w:lang w:val="en-US"/>
      </w:rPr>
      <w:drawing>
        <wp:anchor distT="0" distB="0" distL="114300" distR="114300" simplePos="0" relativeHeight="251659264" behindDoc="0" locked="0" layoutInCell="1" allowOverlap="1" wp14:anchorId="431B7233" wp14:editId="1E62B5D7">
          <wp:simplePos x="0" y="0"/>
          <wp:positionH relativeFrom="margin">
            <wp:posOffset>4419600</wp:posOffset>
          </wp:positionH>
          <wp:positionV relativeFrom="paragraph">
            <wp:posOffset>-153035</wp:posOffset>
          </wp:positionV>
          <wp:extent cx="1381125" cy="1381125"/>
          <wp:effectExtent l="0" t="0" r="0" b="0"/>
          <wp:wrapNone/>
          <wp:docPr id="2" name="Picture 2" descr="A picture containing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etalware, gear&#10;&#10;Description automatically generated"/>
                  <pic:cNvPicPr/>
                </pic:nvPicPr>
                <pic:blipFill>
                  <a:blip r:embed="rId1"/>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86766D2" wp14:editId="2BBE9A18">
          <wp:extent cx="1209675" cy="1209675"/>
          <wp:effectExtent l="0" t="0" r="9525" b="9525"/>
          <wp:docPr id="1510233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35C59"/>
    <w:multiLevelType w:val="hybridMultilevel"/>
    <w:tmpl w:val="166C8B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7C72041"/>
    <w:multiLevelType w:val="hybridMultilevel"/>
    <w:tmpl w:val="399C8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E0106"/>
    <w:multiLevelType w:val="hybridMultilevel"/>
    <w:tmpl w:val="D14A9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53AD7"/>
    <w:multiLevelType w:val="hybridMultilevel"/>
    <w:tmpl w:val="032AD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9553E9"/>
    <w:multiLevelType w:val="hybridMultilevel"/>
    <w:tmpl w:val="A1884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AD4708"/>
    <w:multiLevelType w:val="hybridMultilevel"/>
    <w:tmpl w:val="7A7C7DBC"/>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 w15:restartNumberingAfterBreak="0">
    <w:nsid w:val="120D2A1E"/>
    <w:multiLevelType w:val="hybridMultilevel"/>
    <w:tmpl w:val="1CD435F4"/>
    <w:lvl w:ilvl="0" w:tplc="F2229DAA">
      <w:numFmt w:val="bullet"/>
      <w:lvlText w:val="•"/>
      <w:lvlJc w:val="left"/>
      <w:pPr>
        <w:ind w:left="1080" w:hanging="72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322982"/>
    <w:multiLevelType w:val="hybridMultilevel"/>
    <w:tmpl w:val="87CE56F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30735BF"/>
    <w:multiLevelType w:val="hybridMultilevel"/>
    <w:tmpl w:val="53788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4269A8"/>
    <w:multiLevelType w:val="hybridMultilevel"/>
    <w:tmpl w:val="22269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5F2388"/>
    <w:multiLevelType w:val="hybridMultilevel"/>
    <w:tmpl w:val="E13E9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4B76AD"/>
    <w:multiLevelType w:val="hybridMultilevel"/>
    <w:tmpl w:val="6602F1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CF15B8"/>
    <w:multiLevelType w:val="hybridMultilevel"/>
    <w:tmpl w:val="CE5AC8D2"/>
    <w:lvl w:ilvl="0" w:tplc="80B8A3E6">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332034"/>
    <w:multiLevelType w:val="hybridMultilevel"/>
    <w:tmpl w:val="37CCE3EC"/>
    <w:lvl w:ilvl="0" w:tplc="3D82FB9A">
      <w:numFmt w:val="bullet"/>
      <w:lvlText w:val="-"/>
      <w:lvlJc w:val="left"/>
      <w:pPr>
        <w:ind w:left="1440" w:hanging="360"/>
      </w:pPr>
      <w:rPr>
        <w:rFonts w:ascii="Arial Narrow" w:eastAsiaTheme="minorHAnsi" w:hAnsi="Arial Narrow"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2485940"/>
    <w:multiLevelType w:val="hybridMultilevel"/>
    <w:tmpl w:val="677A30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AA4EBE"/>
    <w:multiLevelType w:val="hybridMultilevel"/>
    <w:tmpl w:val="1A0A6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916651"/>
    <w:multiLevelType w:val="hybridMultilevel"/>
    <w:tmpl w:val="44E0A2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CA14CAD"/>
    <w:multiLevelType w:val="hybridMultilevel"/>
    <w:tmpl w:val="7F6C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221B83"/>
    <w:multiLevelType w:val="hybridMultilevel"/>
    <w:tmpl w:val="3B2A48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C76C8F"/>
    <w:multiLevelType w:val="hybridMultilevel"/>
    <w:tmpl w:val="00C61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A74469"/>
    <w:multiLevelType w:val="hybridMultilevel"/>
    <w:tmpl w:val="89504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654895"/>
    <w:multiLevelType w:val="hybridMultilevel"/>
    <w:tmpl w:val="7816710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4C2FFC"/>
    <w:multiLevelType w:val="multilevel"/>
    <w:tmpl w:val="48EA8E64"/>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3807332F"/>
    <w:multiLevelType w:val="hybridMultilevel"/>
    <w:tmpl w:val="81DA1E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83036C1"/>
    <w:multiLevelType w:val="hybridMultilevel"/>
    <w:tmpl w:val="7C183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D96587"/>
    <w:multiLevelType w:val="hybridMultilevel"/>
    <w:tmpl w:val="936E5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5167DD"/>
    <w:multiLevelType w:val="hybridMultilevel"/>
    <w:tmpl w:val="BD889BF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7" w15:restartNumberingAfterBreak="0">
    <w:nsid w:val="3F741050"/>
    <w:multiLevelType w:val="hybridMultilevel"/>
    <w:tmpl w:val="5B1EE498"/>
    <w:lvl w:ilvl="0" w:tplc="46B619F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F810A47"/>
    <w:multiLevelType w:val="hybridMultilevel"/>
    <w:tmpl w:val="F7EE1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A14A98"/>
    <w:multiLevelType w:val="hybridMultilevel"/>
    <w:tmpl w:val="823223D6"/>
    <w:lvl w:ilvl="0" w:tplc="BEAC531A">
      <w:start w:val="1"/>
      <w:numFmt w:val="decimal"/>
      <w:lvlText w:val="%1."/>
      <w:lvlJc w:val="left"/>
      <w:pPr>
        <w:ind w:left="1080" w:hanging="360"/>
      </w:pPr>
      <w:rPr>
        <w:rFonts w:eastAsia="Calibri"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471F2921"/>
    <w:multiLevelType w:val="hybridMultilevel"/>
    <w:tmpl w:val="1FBE48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A9E2B83"/>
    <w:multiLevelType w:val="hybridMultilevel"/>
    <w:tmpl w:val="92683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695691"/>
    <w:multiLevelType w:val="hybridMultilevel"/>
    <w:tmpl w:val="68783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F000F6"/>
    <w:multiLevelType w:val="hybridMultilevel"/>
    <w:tmpl w:val="7284BAC8"/>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5F7023A9"/>
    <w:multiLevelType w:val="hybridMultilevel"/>
    <w:tmpl w:val="7A98B26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9E5891"/>
    <w:multiLevelType w:val="hybridMultilevel"/>
    <w:tmpl w:val="E6806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635959"/>
    <w:multiLevelType w:val="hybridMultilevel"/>
    <w:tmpl w:val="2690D9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57869FE"/>
    <w:multiLevelType w:val="multilevel"/>
    <w:tmpl w:val="F86ABD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643E5E"/>
    <w:multiLevelType w:val="hybridMultilevel"/>
    <w:tmpl w:val="CAF478E4"/>
    <w:lvl w:ilvl="0" w:tplc="4A5E74D2">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8755F5"/>
    <w:multiLevelType w:val="hybridMultilevel"/>
    <w:tmpl w:val="2F3441C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9DA29AC"/>
    <w:multiLevelType w:val="hybridMultilevel"/>
    <w:tmpl w:val="A9D25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B12940"/>
    <w:multiLevelType w:val="hybridMultilevel"/>
    <w:tmpl w:val="718A3910"/>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2" w15:restartNumberingAfterBreak="0">
    <w:nsid w:val="6C745FCA"/>
    <w:multiLevelType w:val="hybridMultilevel"/>
    <w:tmpl w:val="0E064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71693F"/>
    <w:multiLevelType w:val="hybridMultilevel"/>
    <w:tmpl w:val="E572E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1B4E78"/>
    <w:multiLevelType w:val="hybridMultilevel"/>
    <w:tmpl w:val="0A84CF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907633"/>
    <w:multiLevelType w:val="hybridMultilevel"/>
    <w:tmpl w:val="FF4CC3AA"/>
    <w:lvl w:ilvl="0" w:tplc="F2229DAA">
      <w:numFmt w:val="bullet"/>
      <w:lvlText w:val="•"/>
      <w:lvlJc w:val="left"/>
      <w:pPr>
        <w:ind w:left="1080" w:hanging="72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6803279">
    <w:abstractNumId w:val="7"/>
  </w:num>
  <w:num w:numId="2" w16cid:durableId="1228342369">
    <w:abstractNumId w:val="0"/>
  </w:num>
  <w:num w:numId="3" w16cid:durableId="975178967">
    <w:abstractNumId w:val="36"/>
  </w:num>
  <w:num w:numId="4" w16cid:durableId="19681205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61737885">
    <w:abstractNumId w:val="30"/>
  </w:num>
  <w:num w:numId="6" w16cid:durableId="2115322955">
    <w:abstractNumId w:val="32"/>
  </w:num>
  <w:num w:numId="7" w16cid:durableId="1909270540">
    <w:abstractNumId w:val="44"/>
  </w:num>
  <w:num w:numId="8" w16cid:durableId="1840149901">
    <w:abstractNumId w:val="10"/>
  </w:num>
  <w:num w:numId="9" w16cid:durableId="1153789975">
    <w:abstractNumId w:val="39"/>
  </w:num>
  <w:num w:numId="10" w16cid:durableId="1559246920">
    <w:abstractNumId w:val="37"/>
  </w:num>
  <w:num w:numId="11" w16cid:durableId="1863669344">
    <w:abstractNumId w:val="21"/>
  </w:num>
  <w:num w:numId="12" w16cid:durableId="541212619">
    <w:abstractNumId w:val="33"/>
  </w:num>
  <w:num w:numId="13" w16cid:durableId="1403722075">
    <w:abstractNumId w:val="34"/>
  </w:num>
  <w:num w:numId="14" w16cid:durableId="307907585">
    <w:abstractNumId w:val="35"/>
  </w:num>
  <w:num w:numId="15" w16cid:durableId="1125192978">
    <w:abstractNumId w:val="4"/>
  </w:num>
  <w:num w:numId="16" w16cid:durableId="661203624">
    <w:abstractNumId w:val="20"/>
  </w:num>
  <w:num w:numId="17" w16cid:durableId="763766705">
    <w:abstractNumId w:val="19"/>
  </w:num>
  <w:num w:numId="18" w16cid:durableId="884564587">
    <w:abstractNumId w:val="18"/>
  </w:num>
  <w:num w:numId="19" w16cid:durableId="1046683130">
    <w:abstractNumId w:val="16"/>
  </w:num>
  <w:num w:numId="20" w16cid:durableId="1284730422">
    <w:abstractNumId w:val="40"/>
  </w:num>
  <w:num w:numId="21" w16cid:durableId="1033463806">
    <w:abstractNumId w:val="41"/>
  </w:num>
  <w:num w:numId="22" w16cid:durableId="177161914">
    <w:abstractNumId w:val="27"/>
  </w:num>
  <w:num w:numId="23" w16cid:durableId="594944656">
    <w:abstractNumId w:val="15"/>
  </w:num>
  <w:num w:numId="24" w16cid:durableId="1178226589">
    <w:abstractNumId w:val="22"/>
  </w:num>
  <w:num w:numId="25" w16cid:durableId="2059931664">
    <w:abstractNumId w:val="12"/>
  </w:num>
  <w:num w:numId="26" w16cid:durableId="1488323320">
    <w:abstractNumId w:val="9"/>
  </w:num>
  <w:num w:numId="27" w16cid:durableId="1498113551">
    <w:abstractNumId w:val="31"/>
  </w:num>
  <w:num w:numId="28" w16cid:durableId="1558055798">
    <w:abstractNumId w:val="24"/>
  </w:num>
  <w:num w:numId="29" w16cid:durableId="757211000">
    <w:abstractNumId w:val="2"/>
  </w:num>
  <w:num w:numId="30" w16cid:durableId="215433475">
    <w:abstractNumId w:val="1"/>
  </w:num>
  <w:num w:numId="31" w16cid:durableId="918946998">
    <w:abstractNumId w:val="8"/>
  </w:num>
  <w:num w:numId="32" w16cid:durableId="1544244437">
    <w:abstractNumId w:val="28"/>
  </w:num>
  <w:num w:numId="33" w16cid:durableId="1117798066">
    <w:abstractNumId w:val="38"/>
  </w:num>
  <w:num w:numId="34" w16cid:durableId="244580989">
    <w:abstractNumId w:val="25"/>
  </w:num>
  <w:num w:numId="35" w16cid:durableId="1598907179">
    <w:abstractNumId w:val="3"/>
  </w:num>
  <w:num w:numId="36" w16cid:durableId="1191382346">
    <w:abstractNumId w:val="13"/>
  </w:num>
  <w:num w:numId="37" w16cid:durableId="313024340">
    <w:abstractNumId w:val="43"/>
  </w:num>
  <w:num w:numId="38" w16cid:durableId="895435270">
    <w:abstractNumId w:val="17"/>
  </w:num>
  <w:num w:numId="39" w16cid:durableId="1578588759">
    <w:abstractNumId w:val="45"/>
  </w:num>
  <w:num w:numId="40" w16cid:durableId="226770751">
    <w:abstractNumId w:val="6"/>
  </w:num>
  <w:num w:numId="41" w16cid:durableId="1845897071">
    <w:abstractNumId w:val="5"/>
  </w:num>
  <w:num w:numId="42" w16cid:durableId="1214151479">
    <w:abstractNumId w:val="14"/>
  </w:num>
  <w:num w:numId="43" w16cid:durableId="1479960481">
    <w:abstractNumId w:val="29"/>
  </w:num>
  <w:num w:numId="44" w16cid:durableId="1528762153">
    <w:abstractNumId w:val="26"/>
  </w:num>
  <w:num w:numId="45" w16cid:durableId="504516892">
    <w:abstractNumId w:val="42"/>
  </w:num>
  <w:num w:numId="46" w16cid:durableId="590047210">
    <w:abstractNumId w:val="23"/>
  </w:num>
  <w:num w:numId="47" w16cid:durableId="16559919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8F4"/>
    <w:rsid w:val="00001B31"/>
    <w:rsid w:val="00021EAA"/>
    <w:rsid w:val="00035740"/>
    <w:rsid w:val="00050B15"/>
    <w:rsid w:val="00055F99"/>
    <w:rsid w:val="00061D2C"/>
    <w:rsid w:val="0006391B"/>
    <w:rsid w:val="00076628"/>
    <w:rsid w:val="000925C7"/>
    <w:rsid w:val="000927A3"/>
    <w:rsid w:val="00093EE2"/>
    <w:rsid w:val="00096D4A"/>
    <w:rsid w:val="000A0985"/>
    <w:rsid w:val="000A67CF"/>
    <w:rsid w:val="000B1BE3"/>
    <w:rsid w:val="000B4AAB"/>
    <w:rsid w:val="000C7266"/>
    <w:rsid w:val="000D48FC"/>
    <w:rsid w:val="000E06F9"/>
    <w:rsid w:val="000E51AE"/>
    <w:rsid w:val="000E542E"/>
    <w:rsid w:val="000F204E"/>
    <w:rsid w:val="000F2A2E"/>
    <w:rsid w:val="001044A0"/>
    <w:rsid w:val="001070AE"/>
    <w:rsid w:val="00111318"/>
    <w:rsid w:val="00124029"/>
    <w:rsid w:val="001254EE"/>
    <w:rsid w:val="0013346C"/>
    <w:rsid w:val="00135C53"/>
    <w:rsid w:val="0014213C"/>
    <w:rsid w:val="00153BB8"/>
    <w:rsid w:val="00156174"/>
    <w:rsid w:val="00164FF6"/>
    <w:rsid w:val="001660A9"/>
    <w:rsid w:val="00167022"/>
    <w:rsid w:val="00172A28"/>
    <w:rsid w:val="00187709"/>
    <w:rsid w:val="001A0782"/>
    <w:rsid w:val="001A66F0"/>
    <w:rsid w:val="001B0047"/>
    <w:rsid w:val="001B28FB"/>
    <w:rsid w:val="001B7D6A"/>
    <w:rsid w:val="001C1D39"/>
    <w:rsid w:val="001C20D2"/>
    <w:rsid w:val="001C3C43"/>
    <w:rsid w:val="001F3722"/>
    <w:rsid w:val="00200CE4"/>
    <w:rsid w:val="0022570C"/>
    <w:rsid w:val="0022608F"/>
    <w:rsid w:val="0024131D"/>
    <w:rsid w:val="00243C79"/>
    <w:rsid w:val="00244AC0"/>
    <w:rsid w:val="00251FF5"/>
    <w:rsid w:val="00255890"/>
    <w:rsid w:val="00263D50"/>
    <w:rsid w:val="00292403"/>
    <w:rsid w:val="00297A8D"/>
    <w:rsid w:val="002A26B1"/>
    <w:rsid w:val="002A2C6A"/>
    <w:rsid w:val="002B07BB"/>
    <w:rsid w:val="002B1717"/>
    <w:rsid w:val="002C02F8"/>
    <w:rsid w:val="002C32D3"/>
    <w:rsid w:val="002D2455"/>
    <w:rsid w:val="002F2202"/>
    <w:rsid w:val="002F4B0E"/>
    <w:rsid w:val="002F6C2D"/>
    <w:rsid w:val="00306A92"/>
    <w:rsid w:val="00323853"/>
    <w:rsid w:val="00323C02"/>
    <w:rsid w:val="003240A5"/>
    <w:rsid w:val="00330428"/>
    <w:rsid w:val="00337274"/>
    <w:rsid w:val="00350925"/>
    <w:rsid w:val="00350EF5"/>
    <w:rsid w:val="0035774D"/>
    <w:rsid w:val="00367C73"/>
    <w:rsid w:val="00380E17"/>
    <w:rsid w:val="00386E79"/>
    <w:rsid w:val="003930B0"/>
    <w:rsid w:val="003B0EE3"/>
    <w:rsid w:val="003B38F4"/>
    <w:rsid w:val="003B3C8E"/>
    <w:rsid w:val="003C49AB"/>
    <w:rsid w:val="003D1F91"/>
    <w:rsid w:val="003D32E0"/>
    <w:rsid w:val="003D5C26"/>
    <w:rsid w:val="003E1CD2"/>
    <w:rsid w:val="003F085C"/>
    <w:rsid w:val="004012C2"/>
    <w:rsid w:val="0040592E"/>
    <w:rsid w:val="004131E7"/>
    <w:rsid w:val="00422128"/>
    <w:rsid w:val="004263E2"/>
    <w:rsid w:val="00427D28"/>
    <w:rsid w:val="00432193"/>
    <w:rsid w:val="0043396E"/>
    <w:rsid w:val="0043622B"/>
    <w:rsid w:val="0043648E"/>
    <w:rsid w:val="00440FB7"/>
    <w:rsid w:val="00441C9A"/>
    <w:rsid w:val="00441D4F"/>
    <w:rsid w:val="0046117D"/>
    <w:rsid w:val="004673BD"/>
    <w:rsid w:val="00473DEE"/>
    <w:rsid w:val="004778BE"/>
    <w:rsid w:val="00480EF2"/>
    <w:rsid w:val="004833EB"/>
    <w:rsid w:val="00484691"/>
    <w:rsid w:val="00491D75"/>
    <w:rsid w:val="00492B22"/>
    <w:rsid w:val="004C3A04"/>
    <w:rsid w:val="004C4657"/>
    <w:rsid w:val="004C7C55"/>
    <w:rsid w:val="004D0D55"/>
    <w:rsid w:val="004D3C02"/>
    <w:rsid w:val="004D53B5"/>
    <w:rsid w:val="004E5C41"/>
    <w:rsid w:val="00513BD2"/>
    <w:rsid w:val="00532558"/>
    <w:rsid w:val="00534141"/>
    <w:rsid w:val="00534CAA"/>
    <w:rsid w:val="00553348"/>
    <w:rsid w:val="005576DC"/>
    <w:rsid w:val="00561732"/>
    <w:rsid w:val="005746DB"/>
    <w:rsid w:val="00581454"/>
    <w:rsid w:val="00590DC6"/>
    <w:rsid w:val="00593568"/>
    <w:rsid w:val="005A1B99"/>
    <w:rsid w:val="005C098E"/>
    <w:rsid w:val="005C254A"/>
    <w:rsid w:val="005C3B03"/>
    <w:rsid w:val="005C5783"/>
    <w:rsid w:val="005E5BF5"/>
    <w:rsid w:val="005F1E57"/>
    <w:rsid w:val="00600AA9"/>
    <w:rsid w:val="00616F33"/>
    <w:rsid w:val="00621ABA"/>
    <w:rsid w:val="006275AA"/>
    <w:rsid w:val="00636E38"/>
    <w:rsid w:val="006405F1"/>
    <w:rsid w:val="006511A9"/>
    <w:rsid w:val="006616CB"/>
    <w:rsid w:val="006712EC"/>
    <w:rsid w:val="00671D6F"/>
    <w:rsid w:val="00672B34"/>
    <w:rsid w:val="00674DDE"/>
    <w:rsid w:val="00680AEF"/>
    <w:rsid w:val="00687F00"/>
    <w:rsid w:val="00692A44"/>
    <w:rsid w:val="006970AB"/>
    <w:rsid w:val="006A30B2"/>
    <w:rsid w:val="006C3265"/>
    <w:rsid w:val="006C4814"/>
    <w:rsid w:val="006D1CF2"/>
    <w:rsid w:val="006D27F8"/>
    <w:rsid w:val="006D6B3C"/>
    <w:rsid w:val="006D72A0"/>
    <w:rsid w:val="006E32BA"/>
    <w:rsid w:val="006F0F86"/>
    <w:rsid w:val="006F2418"/>
    <w:rsid w:val="006F6197"/>
    <w:rsid w:val="006F7A06"/>
    <w:rsid w:val="007006DE"/>
    <w:rsid w:val="007013B5"/>
    <w:rsid w:val="00710ABA"/>
    <w:rsid w:val="00714B56"/>
    <w:rsid w:val="00724229"/>
    <w:rsid w:val="00726E9E"/>
    <w:rsid w:val="0072722A"/>
    <w:rsid w:val="00727AAE"/>
    <w:rsid w:val="0073004B"/>
    <w:rsid w:val="00735D33"/>
    <w:rsid w:val="00741509"/>
    <w:rsid w:val="007449EB"/>
    <w:rsid w:val="00763BC3"/>
    <w:rsid w:val="00764E5C"/>
    <w:rsid w:val="007675A0"/>
    <w:rsid w:val="00770AAB"/>
    <w:rsid w:val="0077729C"/>
    <w:rsid w:val="00792642"/>
    <w:rsid w:val="007A1FB5"/>
    <w:rsid w:val="007B5D83"/>
    <w:rsid w:val="007B791A"/>
    <w:rsid w:val="007E4D72"/>
    <w:rsid w:val="007E7F48"/>
    <w:rsid w:val="007F188B"/>
    <w:rsid w:val="0081005A"/>
    <w:rsid w:val="00814999"/>
    <w:rsid w:val="00816AAF"/>
    <w:rsid w:val="008238EE"/>
    <w:rsid w:val="008271C7"/>
    <w:rsid w:val="0083619A"/>
    <w:rsid w:val="008377CE"/>
    <w:rsid w:val="00837E17"/>
    <w:rsid w:val="00850D72"/>
    <w:rsid w:val="00875E48"/>
    <w:rsid w:val="00876128"/>
    <w:rsid w:val="00876BFE"/>
    <w:rsid w:val="00880387"/>
    <w:rsid w:val="00885E44"/>
    <w:rsid w:val="00890F15"/>
    <w:rsid w:val="00896C0E"/>
    <w:rsid w:val="00897BD3"/>
    <w:rsid w:val="008A280A"/>
    <w:rsid w:val="008A3E4D"/>
    <w:rsid w:val="008A3FB9"/>
    <w:rsid w:val="008A5CC3"/>
    <w:rsid w:val="008B0C44"/>
    <w:rsid w:val="008B5856"/>
    <w:rsid w:val="008C23A1"/>
    <w:rsid w:val="008D1285"/>
    <w:rsid w:val="008D33FB"/>
    <w:rsid w:val="008E22D3"/>
    <w:rsid w:val="008E7850"/>
    <w:rsid w:val="008F5EA0"/>
    <w:rsid w:val="008F629E"/>
    <w:rsid w:val="00900BB8"/>
    <w:rsid w:val="00901B0C"/>
    <w:rsid w:val="0090250C"/>
    <w:rsid w:val="0090580C"/>
    <w:rsid w:val="00905823"/>
    <w:rsid w:val="00907105"/>
    <w:rsid w:val="009072DC"/>
    <w:rsid w:val="0092507F"/>
    <w:rsid w:val="00930696"/>
    <w:rsid w:val="00931FC2"/>
    <w:rsid w:val="0093212D"/>
    <w:rsid w:val="00940481"/>
    <w:rsid w:val="00945AE8"/>
    <w:rsid w:val="00946AB9"/>
    <w:rsid w:val="00950473"/>
    <w:rsid w:val="009601BE"/>
    <w:rsid w:val="0097046A"/>
    <w:rsid w:val="0097584E"/>
    <w:rsid w:val="00981DAD"/>
    <w:rsid w:val="00981E46"/>
    <w:rsid w:val="0098218A"/>
    <w:rsid w:val="00983019"/>
    <w:rsid w:val="009B033E"/>
    <w:rsid w:val="009E2818"/>
    <w:rsid w:val="009F70FF"/>
    <w:rsid w:val="00A005B4"/>
    <w:rsid w:val="00A1710A"/>
    <w:rsid w:val="00A27256"/>
    <w:rsid w:val="00A2797A"/>
    <w:rsid w:val="00A27D11"/>
    <w:rsid w:val="00A4379F"/>
    <w:rsid w:val="00A45086"/>
    <w:rsid w:val="00A5476B"/>
    <w:rsid w:val="00A56F00"/>
    <w:rsid w:val="00A65DAC"/>
    <w:rsid w:val="00A6624A"/>
    <w:rsid w:val="00A668B7"/>
    <w:rsid w:val="00A67A87"/>
    <w:rsid w:val="00A76C9E"/>
    <w:rsid w:val="00A77A58"/>
    <w:rsid w:val="00A86708"/>
    <w:rsid w:val="00A91F2C"/>
    <w:rsid w:val="00A95762"/>
    <w:rsid w:val="00AB4BEB"/>
    <w:rsid w:val="00AB4E47"/>
    <w:rsid w:val="00AC6A2C"/>
    <w:rsid w:val="00AC6E7D"/>
    <w:rsid w:val="00AD3758"/>
    <w:rsid w:val="00AE143F"/>
    <w:rsid w:val="00B05819"/>
    <w:rsid w:val="00B1126F"/>
    <w:rsid w:val="00B11349"/>
    <w:rsid w:val="00B12220"/>
    <w:rsid w:val="00B13EBF"/>
    <w:rsid w:val="00B22A43"/>
    <w:rsid w:val="00B26380"/>
    <w:rsid w:val="00B32026"/>
    <w:rsid w:val="00B341A8"/>
    <w:rsid w:val="00B36035"/>
    <w:rsid w:val="00B42079"/>
    <w:rsid w:val="00B44961"/>
    <w:rsid w:val="00B44F4C"/>
    <w:rsid w:val="00B47A3B"/>
    <w:rsid w:val="00B51B46"/>
    <w:rsid w:val="00B53D5A"/>
    <w:rsid w:val="00B579BD"/>
    <w:rsid w:val="00B6227E"/>
    <w:rsid w:val="00B66B69"/>
    <w:rsid w:val="00B7410A"/>
    <w:rsid w:val="00B8102C"/>
    <w:rsid w:val="00B8466E"/>
    <w:rsid w:val="00B92688"/>
    <w:rsid w:val="00B9412E"/>
    <w:rsid w:val="00B9587C"/>
    <w:rsid w:val="00BA4DB7"/>
    <w:rsid w:val="00BB0235"/>
    <w:rsid w:val="00BB2DE3"/>
    <w:rsid w:val="00BB74F7"/>
    <w:rsid w:val="00BC3142"/>
    <w:rsid w:val="00BC5BD9"/>
    <w:rsid w:val="00BC6EB6"/>
    <w:rsid w:val="00BD640F"/>
    <w:rsid w:val="00BD6BFC"/>
    <w:rsid w:val="00BE5358"/>
    <w:rsid w:val="00BE77EB"/>
    <w:rsid w:val="00BF3EEB"/>
    <w:rsid w:val="00C044FA"/>
    <w:rsid w:val="00C04FED"/>
    <w:rsid w:val="00C13E60"/>
    <w:rsid w:val="00C13F53"/>
    <w:rsid w:val="00C31943"/>
    <w:rsid w:val="00C35F4E"/>
    <w:rsid w:val="00C41B4F"/>
    <w:rsid w:val="00C45744"/>
    <w:rsid w:val="00C53949"/>
    <w:rsid w:val="00C54DAC"/>
    <w:rsid w:val="00C62C82"/>
    <w:rsid w:val="00C76CC7"/>
    <w:rsid w:val="00C87531"/>
    <w:rsid w:val="00C97A4C"/>
    <w:rsid w:val="00CA6892"/>
    <w:rsid w:val="00CA6C1E"/>
    <w:rsid w:val="00CB55B3"/>
    <w:rsid w:val="00CC6A2B"/>
    <w:rsid w:val="00CE11AB"/>
    <w:rsid w:val="00CE518B"/>
    <w:rsid w:val="00CE6A87"/>
    <w:rsid w:val="00CF29C6"/>
    <w:rsid w:val="00CF3920"/>
    <w:rsid w:val="00CF6D3F"/>
    <w:rsid w:val="00D20CA1"/>
    <w:rsid w:val="00D26696"/>
    <w:rsid w:val="00D26715"/>
    <w:rsid w:val="00D3062B"/>
    <w:rsid w:val="00D31E7D"/>
    <w:rsid w:val="00D4418A"/>
    <w:rsid w:val="00D478D7"/>
    <w:rsid w:val="00D704A0"/>
    <w:rsid w:val="00D857ED"/>
    <w:rsid w:val="00D909C4"/>
    <w:rsid w:val="00D926D9"/>
    <w:rsid w:val="00D9761C"/>
    <w:rsid w:val="00DB52BB"/>
    <w:rsid w:val="00DC1A37"/>
    <w:rsid w:val="00DC6F1C"/>
    <w:rsid w:val="00DD09FA"/>
    <w:rsid w:val="00DD4F27"/>
    <w:rsid w:val="00DF7B6A"/>
    <w:rsid w:val="00E047E4"/>
    <w:rsid w:val="00E2184D"/>
    <w:rsid w:val="00E24BA8"/>
    <w:rsid w:val="00E31630"/>
    <w:rsid w:val="00E51F46"/>
    <w:rsid w:val="00E70033"/>
    <w:rsid w:val="00E710FE"/>
    <w:rsid w:val="00E718F3"/>
    <w:rsid w:val="00E7396E"/>
    <w:rsid w:val="00E76C69"/>
    <w:rsid w:val="00E80846"/>
    <w:rsid w:val="00E850BB"/>
    <w:rsid w:val="00E934A2"/>
    <w:rsid w:val="00E93EEC"/>
    <w:rsid w:val="00E976CE"/>
    <w:rsid w:val="00EA5FA4"/>
    <w:rsid w:val="00EA7D0D"/>
    <w:rsid w:val="00EB09DA"/>
    <w:rsid w:val="00EB7819"/>
    <w:rsid w:val="00EC0292"/>
    <w:rsid w:val="00EC43CA"/>
    <w:rsid w:val="00EC625F"/>
    <w:rsid w:val="00ED1BDF"/>
    <w:rsid w:val="00ED4F24"/>
    <w:rsid w:val="00ED5E63"/>
    <w:rsid w:val="00EE27FC"/>
    <w:rsid w:val="00EE4BD8"/>
    <w:rsid w:val="00F060E5"/>
    <w:rsid w:val="00F25D8D"/>
    <w:rsid w:val="00F2749C"/>
    <w:rsid w:val="00F321F3"/>
    <w:rsid w:val="00F3231D"/>
    <w:rsid w:val="00F32C25"/>
    <w:rsid w:val="00F34B6B"/>
    <w:rsid w:val="00F362B2"/>
    <w:rsid w:val="00F56F56"/>
    <w:rsid w:val="00F61CD2"/>
    <w:rsid w:val="00F750A7"/>
    <w:rsid w:val="00F7727F"/>
    <w:rsid w:val="00F85BD3"/>
    <w:rsid w:val="00F8639E"/>
    <w:rsid w:val="00F87F10"/>
    <w:rsid w:val="00F930D8"/>
    <w:rsid w:val="00F93514"/>
    <w:rsid w:val="00FC4981"/>
    <w:rsid w:val="00FD1FAB"/>
    <w:rsid w:val="00FD3361"/>
    <w:rsid w:val="00FD7737"/>
    <w:rsid w:val="00FE1034"/>
    <w:rsid w:val="00FE38BF"/>
    <w:rsid w:val="00FF27B1"/>
    <w:rsid w:val="00FF320C"/>
    <w:rsid w:val="00FF3E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0A437D35"/>
  <w15:docId w15:val="{7D509A06-B1EF-4FF5-9E53-6BD9D9EF8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B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38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8F4"/>
    <w:rPr>
      <w:rFonts w:ascii="Segoe UI" w:hAnsi="Segoe UI" w:cs="Segoe UI"/>
      <w:sz w:val="18"/>
      <w:szCs w:val="18"/>
    </w:rPr>
  </w:style>
  <w:style w:type="paragraph" w:styleId="Header">
    <w:name w:val="header"/>
    <w:basedOn w:val="Normal"/>
    <w:link w:val="HeaderChar"/>
    <w:uiPriority w:val="99"/>
    <w:unhideWhenUsed/>
    <w:rsid w:val="003B38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38F4"/>
  </w:style>
  <w:style w:type="paragraph" w:styleId="Footer">
    <w:name w:val="footer"/>
    <w:basedOn w:val="Normal"/>
    <w:link w:val="FooterChar"/>
    <w:uiPriority w:val="99"/>
    <w:unhideWhenUsed/>
    <w:rsid w:val="003B38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38F4"/>
  </w:style>
  <w:style w:type="paragraph" w:styleId="ListParagraph">
    <w:name w:val="List Paragraph"/>
    <w:aliases w:val="Bullet"/>
    <w:basedOn w:val="Normal"/>
    <w:uiPriority w:val="34"/>
    <w:qFormat/>
    <w:rsid w:val="003B38F4"/>
    <w:pPr>
      <w:ind w:left="720"/>
      <w:contextualSpacing/>
    </w:pPr>
  </w:style>
  <w:style w:type="table" w:styleId="TableGrid">
    <w:name w:val="Table Grid"/>
    <w:basedOn w:val="TableNormal"/>
    <w:uiPriority w:val="39"/>
    <w:rsid w:val="00F77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F39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461544">
      <w:bodyDiv w:val="1"/>
      <w:marLeft w:val="0"/>
      <w:marRight w:val="0"/>
      <w:marTop w:val="0"/>
      <w:marBottom w:val="0"/>
      <w:divBdr>
        <w:top w:val="none" w:sz="0" w:space="0" w:color="auto"/>
        <w:left w:val="none" w:sz="0" w:space="0" w:color="auto"/>
        <w:bottom w:val="none" w:sz="0" w:space="0" w:color="auto"/>
        <w:right w:val="none" w:sz="0" w:space="0" w:color="auto"/>
      </w:divBdr>
    </w:div>
    <w:div w:id="469057100">
      <w:bodyDiv w:val="1"/>
      <w:marLeft w:val="0"/>
      <w:marRight w:val="0"/>
      <w:marTop w:val="0"/>
      <w:marBottom w:val="0"/>
      <w:divBdr>
        <w:top w:val="none" w:sz="0" w:space="0" w:color="auto"/>
        <w:left w:val="none" w:sz="0" w:space="0" w:color="auto"/>
        <w:bottom w:val="none" w:sz="0" w:space="0" w:color="auto"/>
        <w:right w:val="none" w:sz="0" w:space="0" w:color="auto"/>
      </w:divBdr>
    </w:div>
    <w:div w:id="821586049">
      <w:bodyDiv w:val="1"/>
      <w:marLeft w:val="0"/>
      <w:marRight w:val="0"/>
      <w:marTop w:val="0"/>
      <w:marBottom w:val="0"/>
      <w:divBdr>
        <w:top w:val="none" w:sz="0" w:space="0" w:color="auto"/>
        <w:left w:val="none" w:sz="0" w:space="0" w:color="auto"/>
        <w:bottom w:val="none" w:sz="0" w:space="0" w:color="auto"/>
        <w:right w:val="none" w:sz="0" w:space="0" w:color="auto"/>
      </w:divBdr>
    </w:div>
    <w:div w:id="189176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13B02-2FFE-4D21-A8B4-563813215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1198</Words>
  <Characters>6543</Characters>
  <Application>Microsoft Office Word</Application>
  <DocSecurity>0</DocSecurity>
  <Lines>152</Lines>
  <Paragraphs>70</Paragraphs>
  <ScaleCrop>false</ScaleCrop>
  <HeadingPairs>
    <vt:vector size="2" baseType="variant">
      <vt:variant>
        <vt:lpstr>Title</vt:lpstr>
      </vt:variant>
      <vt:variant>
        <vt:i4>1</vt:i4>
      </vt:variant>
    </vt:vector>
  </HeadingPairs>
  <TitlesOfParts>
    <vt:vector size="1" baseType="lpstr">
      <vt:lpstr/>
    </vt:vector>
  </TitlesOfParts>
  <Company>Northamptonshire Police</Company>
  <LinksUpToDate>false</LinksUpToDate>
  <CharactersWithSpaces>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Fell Paul</dc:creator>
  <cp:lastModifiedBy>Osborne Kate</cp:lastModifiedBy>
  <cp:revision>3</cp:revision>
  <cp:lastPrinted>2017-11-21T18:28:00Z</cp:lastPrinted>
  <dcterms:created xsi:type="dcterms:W3CDTF">2025-07-02T06:00:00Z</dcterms:created>
  <dcterms:modified xsi:type="dcterms:W3CDTF">2025-07-02T06:16:00Z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iteId">
    <vt:lpwstr>bf91f36f-ab89-4503-8c3f-04a029f837d3</vt:lpwstr>
  </property>
  <property fmtid="{D5CDD505-2E9C-101B-9397-08002B2CF9AE}" pid="4" name="MSIP_Label_d9cd4a6a-7014-48d6-b119-9b8b87129a7e_Owner">
    <vt:lpwstr>Colleen.Rattigan@northants.police.uk</vt:lpwstr>
  </property>
  <property fmtid="{D5CDD505-2E9C-101B-9397-08002B2CF9AE}" pid="5" name="MSIP_Label_d9cd4a6a-7014-48d6-b119-9b8b87129a7e_SetDate">
    <vt:lpwstr>2021-03-02T15:42:44.3875771Z</vt:lpwstr>
  </property>
  <property fmtid="{D5CDD505-2E9C-101B-9397-08002B2CF9AE}" pid="6" name="MSIP_Label_d9cd4a6a-7014-48d6-b119-9b8b87129a7e_Name">
    <vt:lpwstr>OFFICIAL</vt:lpwstr>
  </property>
  <property fmtid="{D5CDD505-2E9C-101B-9397-08002B2CF9AE}" pid="7" name="MSIP_Label_d9cd4a6a-7014-48d6-b119-9b8b87129a7e_Application">
    <vt:lpwstr>Microsoft Azure Information Protection</vt:lpwstr>
  </property>
  <property fmtid="{D5CDD505-2E9C-101B-9397-08002B2CF9AE}" pid="8" name="MSIP_Label_d9cd4a6a-7014-48d6-b119-9b8b87129a7e_Extended_MSFT_Method">
    <vt:lpwstr>Automatic</vt:lpwstr>
  </property>
  <property fmtid="{D5CDD505-2E9C-101B-9397-08002B2CF9AE}" pid="9" name="Sensitivity">
    <vt:lpwstr>OFFICIAL</vt:lpwstr>
  </property>
</Properties>
</file>