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54112563"/>
        <w:docPartObj>
          <w:docPartGallery w:val="Cover Pages"/>
          <w:docPartUnique/>
        </w:docPartObj>
      </w:sdtPr>
      <w:sdtEndPr/>
      <w:sdtContent>
        <w:p w14:paraId="79EB321C" w14:textId="404B8752" w:rsidR="00F5390A" w:rsidRDefault="00DC3824">
          <w:r>
            <w:rPr>
              <w:noProof/>
            </w:rPr>
            <mc:AlternateContent>
              <mc:Choice Requires="wps">
                <w:drawing>
                  <wp:anchor distT="0" distB="0" distL="114300" distR="114300" simplePos="0" relativeHeight="251674624" behindDoc="0" locked="0" layoutInCell="1" allowOverlap="1" wp14:anchorId="3338DE24" wp14:editId="437851A8">
                    <wp:simplePos x="0" y="0"/>
                    <wp:positionH relativeFrom="column">
                      <wp:posOffset>-12700</wp:posOffset>
                    </wp:positionH>
                    <wp:positionV relativeFrom="paragraph">
                      <wp:posOffset>6210300</wp:posOffset>
                    </wp:positionV>
                    <wp:extent cx="6451600" cy="158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6451600" cy="1584325"/>
                            </a:xfrm>
                            <a:prstGeom prst="rect">
                              <a:avLst/>
                            </a:prstGeom>
                            <a:noFill/>
                            <a:ln w="6350">
                              <a:noFill/>
                            </a:ln>
                          </wps:spPr>
                          <wps:txbx>
                            <w:txbxContent>
                              <w:p w14:paraId="416E3352" w14:textId="2205BFFF" w:rsidR="00EA23A7" w:rsidRPr="00C8255E" w:rsidRDefault="00EA23A7" w:rsidP="00EA23A7">
                                <w:pPr>
                                  <w:rPr>
                                    <w:color w:val="222348"/>
                                    <w:sz w:val="32"/>
                                    <w:szCs w:val="32"/>
                                  </w:rPr>
                                </w:pPr>
                                <w:r w:rsidRPr="00C8255E">
                                  <w:rPr>
                                    <w:color w:val="222348"/>
                                    <w:sz w:val="32"/>
                                    <w:szCs w:val="32"/>
                                  </w:rPr>
                                  <w:t>Author:</w:t>
                                </w:r>
                                <w:r w:rsidR="00F5390A">
                                  <w:rPr>
                                    <w:color w:val="222348"/>
                                    <w:sz w:val="32"/>
                                    <w:szCs w:val="32"/>
                                  </w:rPr>
                                  <w:t xml:space="preserve"> </w:t>
                                </w:r>
                                <w:r w:rsidR="00073F93">
                                  <w:rPr>
                                    <w:color w:val="222348"/>
                                    <w:sz w:val="32"/>
                                    <w:szCs w:val="32"/>
                                  </w:rPr>
                                  <w:t>Sarah Peart, Strategy &amp; Improvement Manager and Force Liaison Officer</w:t>
                                </w:r>
                                <w:r w:rsidR="00F5390A">
                                  <w:rPr>
                                    <w:color w:val="222348"/>
                                    <w:sz w:val="32"/>
                                    <w:szCs w:val="32"/>
                                  </w:rPr>
                                  <w:t xml:space="preserve"> </w:t>
                                </w:r>
                              </w:p>
                              <w:p w14:paraId="3BB3A17D" w14:textId="1495986D" w:rsidR="00EA23A7" w:rsidRPr="00C8255E" w:rsidRDefault="00EA23A7" w:rsidP="00EA23A7">
                                <w:pPr>
                                  <w:rPr>
                                    <w:color w:val="222348"/>
                                    <w:sz w:val="32"/>
                                    <w:szCs w:val="32"/>
                                  </w:rPr>
                                </w:pPr>
                                <w:r w:rsidRPr="00C8255E">
                                  <w:rPr>
                                    <w:color w:val="222348"/>
                                    <w:sz w:val="32"/>
                                    <w:szCs w:val="32"/>
                                  </w:rPr>
                                  <w:t>Decision required:</w:t>
                                </w:r>
                                <w:r w:rsidR="00F5390A">
                                  <w:rPr>
                                    <w:color w:val="222348"/>
                                    <w:sz w:val="32"/>
                                    <w:szCs w:val="32"/>
                                  </w:rPr>
                                  <w:t xml:space="preserve"> For Information</w:t>
                                </w:r>
                                <w:r w:rsidR="002023CB">
                                  <w:rPr>
                                    <w:color w:val="222348"/>
                                    <w:sz w:val="32"/>
                                    <w:szCs w:val="32"/>
                                  </w:rPr>
                                  <w:t>, J</w:t>
                                </w:r>
                                <w:r w:rsidR="00F67932">
                                  <w:rPr>
                                    <w:color w:val="222348"/>
                                    <w:sz w:val="32"/>
                                    <w:szCs w:val="32"/>
                                  </w:rPr>
                                  <w:t>oint Independent Audit Committee</w:t>
                                </w:r>
                              </w:p>
                              <w:p w14:paraId="75471AF0" w14:textId="20B11E2F" w:rsidR="00EA23A7" w:rsidRPr="00C8255E" w:rsidRDefault="00EA23A7" w:rsidP="00EA23A7">
                                <w:pPr>
                                  <w:rPr>
                                    <w:color w:val="222348"/>
                                    <w:sz w:val="32"/>
                                    <w:szCs w:val="32"/>
                                  </w:rPr>
                                </w:pPr>
                                <w:r w:rsidRPr="00C8255E">
                                  <w:rPr>
                                    <w:color w:val="222348"/>
                                    <w:sz w:val="32"/>
                                    <w:szCs w:val="32"/>
                                  </w:rPr>
                                  <w:t>Date:</w:t>
                                </w:r>
                                <w:r w:rsidR="00F5390A">
                                  <w:rPr>
                                    <w:color w:val="222348"/>
                                    <w:sz w:val="32"/>
                                    <w:szCs w:val="32"/>
                                  </w:rPr>
                                  <w:t xml:space="preserve"> </w:t>
                                </w:r>
                                <w:r w:rsidR="00073F93">
                                  <w:rPr>
                                    <w:color w:val="222348"/>
                                    <w:sz w:val="32"/>
                                    <w:szCs w:val="32"/>
                                  </w:rPr>
                                  <w:t>O</w:t>
                                </w:r>
                                <w:r w:rsidR="00F67932">
                                  <w:rPr>
                                    <w:color w:val="222348"/>
                                    <w:sz w:val="32"/>
                                    <w:szCs w:val="32"/>
                                  </w:rPr>
                                  <w:t xml:space="preserve">ctober </w:t>
                                </w:r>
                                <w:r w:rsidR="002023CB">
                                  <w:rPr>
                                    <w:color w:val="222348"/>
                                    <w:sz w:val="32"/>
                                    <w:szCs w:val="32"/>
                                  </w:rPr>
                                  <w:t>202</w:t>
                                </w:r>
                                <w:r w:rsidR="00073F93">
                                  <w:rPr>
                                    <w:color w:val="222348"/>
                                    <w:sz w:val="32"/>
                                    <w:szCs w:val="32"/>
                                  </w:rPr>
                                  <w:t>5</w:t>
                                </w:r>
                              </w:p>
                              <w:p w14:paraId="43E163EC" w14:textId="435DA40C" w:rsidR="00EA23A7" w:rsidRPr="00C8255E" w:rsidRDefault="00EA23A7" w:rsidP="00EA23A7">
                                <w:pPr>
                                  <w:rPr>
                                    <w:color w:val="222348"/>
                                    <w:sz w:val="32"/>
                                    <w:szCs w:val="32"/>
                                  </w:rPr>
                                </w:pPr>
                                <w:r w:rsidRPr="00C8255E">
                                  <w:rPr>
                                    <w:color w:val="222348"/>
                                    <w:sz w:val="32"/>
                                    <w:szCs w:val="32"/>
                                  </w:rPr>
                                  <w:t>Version:</w:t>
                                </w:r>
                                <w:r w:rsidR="00F5390A">
                                  <w:rPr>
                                    <w:color w:val="222348"/>
                                    <w:sz w:val="32"/>
                                    <w:szCs w:val="32"/>
                                  </w:rPr>
                                  <w:t xml:space="preserve"> 1</w:t>
                                </w:r>
                              </w:p>
                              <w:p w14:paraId="38C31C97" w14:textId="6FAA569B" w:rsidR="00EA23A7" w:rsidRPr="00C8255E" w:rsidRDefault="00EA23A7" w:rsidP="00EA23A7">
                                <w:pPr>
                                  <w:rPr>
                                    <w:color w:val="222348"/>
                                    <w:sz w:val="32"/>
                                    <w:szCs w:val="32"/>
                                  </w:rPr>
                                </w:pPr>
                                <w:r w:rsidRPr="00C8255E">
                                  <w:rPr>
                                    <w:color w:val="222348"/>
                                    <w:sz w:val="32"/>
                                    <w:szCs w:val="32"/>
                                  </w:rPr>
                                  <w:t>Security Classification:</w:t>
                                </w:r>
                                <w:r w:rsidR="00F5390A">
                                  <w:rPr>
                                    <w:color w:val="222348"/>
                                    <w:sz w:val="32"/>
                                    <w:szCs w:val="32"/>
                                  </w:rPr>
                                  <w:t xml:space="preserve">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8DE24" id="_x0000_t202" coordsize="21600,21600" o:spt="202" path="m,l,21600r21600,l21600,xe">
                    <v:stroke joinstyle="miter"/>
                    <v:path gradientshapeok="t" o:connecttype="rect"/>
                  </v:shapetype>
                  <v:shape id="Text Box 4" o:spid="_x0000_s1026" type="#_x0000_t202" style="position:absolute;margin-left:-1pt;margin-top:489pt;width:508pt;height:1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5FwIAAC0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" filled="f" stroked="f" strokeweight=".5pt">
                    <v:textbox>
                      <w:txbxContent>
                        <w:p w14:paraId="416E3352" w14:textId="2205BFFF" w:rsidR="00EA23A7" w:rsidRPr="00C8255E" w:rsidRDefault="00EA23A7" w:rsidP="00EA23A7">
                          <w:pPr>
                            <w:rPr>
                              <w:color w:val="222348"/>
                              <w:sz w:val="32"/>
                              <w:szCs w:val="32"/>
                            </w:rPr>
                          </w:pPr>
                          <w:r w:rsidRPr="00C8255E">
                            <w:rPr>
                              <w:color w:val="222348"/>
                              <w:sz w:val="32"/>
                              <w:szCs w:val="32"/>
                            </w:rPr>
                            <w:t>Author:</w:t>
                          </w:r>
                          <w:r w:rsidR="00F5390A">
                            <w:rPr>
                              <w:color w:val="222348"/>
                              <w:sz w:val="32"/>
                              <w:szCs w:val="32"/>
                            </w:rPr>
                            <w:t xml:space="preserve"> </w:t>
                          </w:r>
                          <w:r w:rsidR="00073F93">
                            <w:rPr>
                              <w:color w:val="222348"/>
                              <w:sz w:val="32"/>
                              <w:szCs w:val="32"/>
                            </w:rPr>
                            <w:t>Sarah Peart, Strategy &amp; Improvement Manager and Force Liaison Officer</w:t>
                          </w:r>
                          <w:r w:rsidR="00F5390A">
                            <w:rPr>
                              <w:color w:val="222348"/>
                              <w:sz w:val="32"/>
                              <w:szCs w:val="32"/>
                            </w:rPr>
                            <w:t xml:space="preserve"> </w:t>
                          </w:r>
                        </w:p>
                        <w:p w14:paraId="3BB3A17D" w14:textId="1495986D" w:rsidR="00EA23A7" w:rsidRPr="00C8255E" w:rsidRDefault="00EA23A7" w:rsidP="00EA23A7">
                          <w:pPr>
                            <w:rPr>
                              <w:color w:val="222348"/>
                              <w:sz w:val="32"/>
                              <w:szCs w:val="32"/>
                            </w:rPr>
                          </w:pPr>
                          <w:r w:rsidRPr="00C8255E">
                            <w:rPr>
                              <w:color w:val="222348"/>
                              <w:sz w:val="32"/>
                              <w:szCs w:val="32"/>
                            </w:rPr>
                            <w:t>Decision required:</w:t>
                          </w:r>
                          <w:r w:rsidR="00F5390A">
                            <w:rPr>
                              <w:color w:val="222348"/>
                              <w:sz w:val="32"/>
                              <w:szCs w:val="32"/>
                            </w:rPr>
                            <w:t xml:space="preserve"> For Information</w:t>
                          </w:r>
                          <w:r w:rsidR="002023CB">
                            <w:rPr>
                              <w:color w:val="222348"/>
                              <w:sz w:val="32"/>
                              <w:szCs w:val="32"/>
                            </w:rPr>
                            <w:t>, J</w:t>
                          </w:r>
                          <w:r w:rsidR="00F67932">
                            <w:rPr>
                              <w:color w:val="222348"/>
                              <w:sz w:val="32"/>
                              <w:szCs w:val="32"/>
                            </w:rPr>
                            <w:t>oint Independent Audit Committee</w:t>
                          </w:r>
                        </w:p>
                        <w:p w14:paraId="75471AF0" w14:textId="20B11E2F" w:rsidR="00EA23A7" w:rsidRPr="00C8255E" w:rsidRDefault="00EA23A7" w:rsidP="00EA23A7">
                          <w:pPr>
                            <w:rPr>
                              <w:color w:val="222348"/>
                              <w:sz w:val="32"/>
                              <w:szCs w:val="32"/>
                            </w:rPr>
                          </w:pPr>
                          <w:r w:rsidRPr="00C8255E">
                            <w:rPr>
                              <w:color w:val="222348"/>
                              <w:sz w:val="32"/>
                              <w:szCs w:val="32"/>
                            </w:rPr>
                            <w:t>Date:</w:t>
                          </w:r>
                          <w:r w:rsidR="00F5390A">
                            <w:rPr>
                              <w:color w:val="222348"/>
                              <w:sz w:val="32"/>
                              <w:szCs w:val="32"/>
                            </w:rPr>
                            <w:t xml:space="preserve"> </w:t>
                          </w:r>
                          <w:r w:rsidR="00073F93">
                            <w:rPr>
                              <w:color w:val="222348"/>
                              <w:sz w:val="32"/>
                              <w:szCs w:val="32"/>
                            </w:rPr>
                            <w:t>O</w:t>
                          </w:r>
                          <w:r w:rsidR="00F67932">
                            <w:rPr>
                              <w:color w:val="222348"/>
                              <w:sz w:val="32"/>
                              <w:szCs w:val="32"/>
                            </w:rPr>
                            <w:t xml:space="preserve">ctober </w:t>
                          </w:r>
                          <w:r w:rsidR="002023CB">
                            <w:rPr>
                              <w:color w:val="222348"/>
                              <w:sz w:val="32"/>
                              <w:szCs w:val="32"/>
                            </w:rPr>
                            <w:t>202</w:t>
                          </w:r>
                          <w:r w:rsidR="00073F93">
                            <w:rPr>
                              <w:color w:val="222348"/>
                              <w:sz w:val="32"/>
                              <w:szCs w:val="32"/>
                            </w:rPr>
                            <w:t>5</w:t>
                          </w:r>
                        </w:p>
                        <w:p w14:paraId="43E163EC" w14:textId="435DA40C" w:rsidR="00EA23A7" w:rsidRPr="00C8255E" w:rsidRDefault="00EA23A7" w:rsidP="00EA23A7">
                          <w:pPr>
                            <w:rPr>
                              <w:color w:val="222348"/>
                              <w:sz w:val="32"/>
                              <w:szCs w:val="32"/>
                            </w:rPr>
                          </w:pPr>
                          <w:r w:rsidRPr="00C8255E">
                            <w:rPr>
                              <w:color w:val="222348"/>
                              <w:sz w:val="32"/>
                              <w:szCs w:val="32"/>
                            </w:rPr>
                            <w:t>Version:</w:t>
                          </w:r>
                          <w:r w:rsidR="00F5390A">
                            <w:rPr>
                              <w:color w:val="222348"/>
                              <w:sz w:val="32"/>
                              <w:szCs w:val="32"/>
                            </w:rPr>
                            <w:t xml:space="preserve"> 1</w:t>
                          </w:r>
                        </w:p>
                        <w:p w14:paraId="38C31C97" w14:textId="6FAA569B" w:rsidR="00EA23A7" w:rsidRPr="00C8255E" w:rsidRDefault="00EA23A7" w:rsidP="00EA23A7">
                          <w:pPr>
                            <w:rPr>
                              <w:color w:val="222348"/>
                              <w:sz w:val="32"/>
                              <w:szCs w:val="32"/>
                            </w:rPr>
                          </w:pPr>
                          <w:r w:rsidRPr="00C8255E">
                            <w:rPr>
                              <w:color w:val="222348"/>
                              <w:sz w:val="32"/>
                              <w:szCs w:val="32"/>
                            </w:rPr>
                            <w:t>Security Classification:</w:t>
                          </w:r>
                          <w:r w:rsidR="00F5390A">
                            <w:rPr>
                              <w:color w:val="222348"/>
                              <w:sz w:val="32"/>
                              <w:szCs w:val="32"/>
                            </w:rPr>
                            <w:t xml:space="preserve"> Official</w:t>
                          </w:r>
                        </w:p>
                      </w:txbxContent>
                    </v:textbox>
                  </v:shape>
                </w:pict>
              </mc:Fallback>
            </mc:AlternateContent>
          </w:r>
          <w:r w:rsidR="00C8255E">
            <w:rPr>
              <w:noProof/>
            </w:rPr>
            <w:drawing>
              <wp:anchor distT="0" distB="0" distL="114300" distR="114300" simplePos="0" relativeHeight="251672575" behindDoc="0" locked="0" layoutInCell="1" allowOverlap="1" wp14:anchorId="370AEF46" wp14:editId="1B93A3C0">
                <wp:simplePos x="0" y="0"/>
                <wp:positionH relativeFrom="margin">
                  <wp:align>center</wp:align>
                </wp:positionH>
                <wp:positionV relativeFrom="margin">
                  <wp:align>center</wp:align>
                </wp:positionV>
                <wp:extent cx="7559675" cy="10685780"/>
                <wp:effectExtent l="0" t="0" r="0" b="0"/>
                <wp:wrapSquare wrapText="bothSides"/>
                <wp:docPr id="1588900189"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00189" name="Picture 2"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85780"/>
                        </a:xfrm>
                        <a:prstGeom prst="rect">
                          <a:avLst/>
                        </a:prstGeom>
                      </pic:spPr>
                    </pic:pic>
                  </a:graphicData>
                </a:graphic>
                <wp14:sizeRelH relativeFrom="page">
                  <wp14:pctWidth>0</wp14:pctWidth>
                </wp14:sizeRelH>
                <wp14:sizeRelV relativeFrom="page">
                  <wp14:pctHeight>0</wp14:pctHeight>
                </wp14:sizeRelV>
              </wp:anchor>
            </w:drawing>
          </w:r>
          <w:r w:rsidR="00EA23A7">
            <w:rPr>
              <w:noProof/>
            </w:rPr>
            <mc:AlternateContent>
              <mc:Choice Requires="wps">
                <w:drawing>
                  <wp:anchor distT="0" distB="0" distL="114300" distR="114300" simplePos="0" relativeHeight="251673600" behindDoc="0" locked="0" layoutInCell="1" allowOverlap="1" wp14:anchorId="01BE7626" wp14:editId="19CAE25E">
                    <wp:simplePos x="0" y="0"/>
                    <wp:positionH relativeFrom="margin">
                      <wp:posOffset>-18107</wp:posOffset>
                    </wp:positionH>
                    <wp:positionV relativeFrom="paragraph">
                      <wp:posOffset>5368705</wp:posOffset>
                    </wp:positionV>
                    <wp:extent cx="5478780" cy="660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5478780" cy="660903"/>
                            </a:xfrm>
                            <a:prstGeom prst="rect">
                              <a:avLst/>
                            </a:prstGeom>
                            <a:noFill/>
                            <a:ln w="6350">
                              <a:noFill/>
                            </a:ln>
                          </wps:spPr>
                          <wps:txbx>
                            <w:txbxContent>
                              <w:p w14:paraId="7AA1C7C6" w14:textId="38F003FC" w:rsidR="00EA23A7" w:rsidRPr="00C8255E" w:rsidRDefault="002023CB" w:rsidP="00EA23A7">
                                <w:pPr>
                                  <w:rPr>
                                    <w:color w:val="222348"/>
                                    <w:sz w:val="22"/>
                                    <w:szCs w:val="22"/>
                                  </w:rPr>
                                </w:pPr>
                                <w:r>
                                  <w:rPr>
                                    <w:color w:val="222348"/>
                                    <w:sz w:val="72"/>
                                    <w:szCs w:val="72"/>
                                  </w:rPr>
                                  <w:t>HMICFRS</w:t>
                                </w:r>
                                <w:r w:rsidR="00F5390A">
                                  <w:rPr>
                                    <w:color w:val="222348"/>
                                    <w:sz w:val="72"/>
                                    <w:szCs w:val="72"/>
                                  </w:rPr>
                                  <w:t xml:space="preserve"> update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7626" id="Text Box 3" o:spid="_x0000_s1027" type="#_x0000_t202" style="position:absolute;margin-left:-1.45pt;margin-top:422.75pt;width:431.4pt;height:52.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" filled="f" stroked="f" strokeweight=".5pt">
                    <v:textbox>
                      <w:txbxContent>
                        <w:p w14:paraId="7AA1C7C6" w14:textId="38F003FC" w:rsidR="00EA23A7" w:rsidRPr="00C8255E" w:rsidRDefault="002023CB" w:rsidP="00EA23A7">
                          <w:pPr>
                            <w:rPr>
                              <w:color w:val="222348"/>
                              <w:sz w:val="22"/>
                              <w:szCs w:val="22"/>
                            </w:rPr>
                          </w:pPr>
                          <w:r>
                            <w:rPr>
                              <w:color w:val="222348"/>
                              <w:sz w:val="72"/>
                              <w:szCs w:val="72"/>
                            </w:rPr>
                            <w:t>HMICFRS</w:t>
                          </w:r>
                          <w:r w:rsidR="00F5390A">
                            <w:rPr>
                              <w:color w:val="222348"/>
                              <w:sz w:val="72"/>
                              <w:szCs w:val="72"/>
                            </w:rPr>
                            <w:t xml:space="preserve"> update</w:t>
                          </w:r>
                        </w:p>
                      </w:txbxContent>
                    </v:textbox>
                    <w10:wrap anchorx="margin"/>
                  </v:shape>
                </w:pict>
              </mc:Fallback>
            </mc:AlternateContent>
          </w:r>
        </w:p>
        <w:p w14:paraId="6167E056" w14:textId="063547BC" w:rsidR="002023CB" w:rsidRPr="000B4CB1" w:rsidRDefault="002023CB" w:rsidP="00B9281E">
          <w:pPr>
            <w:pStyle w:val="ListParagraph"/>
            <w:numPr>
              <w:ilvl w:val="0"/>
              <w:numId w:val="4"/>
            </w:numPr>
            <w:rPr>
              <w:rFonts w:ascii="Arial" w:hAnsi="Arial" w:cs="Arial"/>
              <w:b/>
              <w:bCs/>
              <w:sz w:val="22"/>
              <w:szCs w:val="22"/>
            </w:rPr>
          </w:pPr>
          <w:r w:rsidRPr="000B4CB1">
            <w:rPr>
              <w:rFonts w:ascii="Arial" w:hAnsi="Arial" w:cs="Arial"/>
              <w:b/>
              <w:bCs/>
              <w:sz w:val="22"/>
              <w:szCs w:val="22"/>
            </w:rPr>
            <w:lastRenderedPageBreak/>
            <w:t>Introduction</w:t>
          </w:r>
        </w:p>
        <w:p w14:paraId="0280CF39" w14:textId="77777777" w:rsidR="002023CB" w:rsidRPr="000B4CB1" w:rsidRDefault="002023CB">
          <w:pPr>
            <w:rPr>
              <w:rFonts w:ascii="Arial" w:hAnsi="Arial" w:cs="Arial"/>
              <w:sz w:val="22"/>
              <w:szCs w:val="22"/>
            </w:rPr>
          </w:pPr>
        </w:p>
        <w:p w14:paraId="200F16CD" w14:textId="77777777" w:rsidR="00265633" w:rsidRDefault="00073F93" w:rsidP="006C1703">
          <w:pPr>
            <w:jc w:val="both"/>
            <w:rPr>
              <w:rFonts w:ascii="Arial" w:hAnsi="Arial" w:cs="Arial"/>
              <w:sz w:val="22"/>
              <w:szCs w:val="22"/>
            </w:rPr>
          </w:pPr>
          <w:r>
            <w:rPr>
              <w:rFonts w:ascii="Arial" w:hAnsi="Arial" w:cs="Arial"/>
              <w:sz w:val="22"/>
              <w:szCs w:val="22"/>
            </w:rPr>
            <w:t xml:space="preserve">The Force </w:t>
          </w:r>
          <w:r w:rsidR="00C168C7">
            <w:rPr>
              <w:rFonts w:ascii="Arial" w:hAnsi="Arial" w:cs="Arial"/>
              <w:sz w:val="22"/>
              <w:szCs w:val="22"/>
            </w:rPr>
            <w:t>received its</w:t>
          </w:r>
          <w:r>
            <w:rPr>
              <w:rFonts w:ascii="Arial" w:hAnsi="Arial" w:cs="Arial"/>
              <w:sz w:val="22"/>
              <w:szCs w:val="22"/>
            </w:rPr>
            <w:t xml:space="preserve"> </w:t>
          </w:r>
          <w:r w:rsidRPr="004D591C">
            <w:rPr>
              <w:rFonts w:ascii="Arial" w:hAnsi="Arial" w:cs="Arial"/>
              <w:b/>
              <w:bCs/>
              <w:sz w:val="22"/>
              <w:szCs w:val="22"/>
            </w:rPr>
            <w:t>National</w:t>
          </w:r>
          <w:r>
            <w:rPr>
              <w:rFonts w:ascii="Arial" w:hAnsi="Arial" w:cs="Arial"/>
              <w:sz w:val="22"/>
              <w:szCs w:val="22"/>
            </w:rPr>
            <w:t xml:space="preserve"> </w:t>
          </w:r>
          <w:r w:rsidRPr="004D591C">
            <w:rPr>
              <w:rFonts w:ascii="Arial" w:hAnsi="Arial" w:cs="Arial"/>
              <w:b/>
              <w:bCs/>
              <w:sz w:val="22"/>
              <w:szCs w:val="22"/>
            </w:rPr>
            <w:t>Child Protection Inspector</w:t>
          </w:r>
          <w:r w:rsidR="00C168C7" w:rsidRPr="004D591C">
            <w:rPr>
              <w:rFonts w:ascii="Arial" w:hAnsi="Arial" w:cs="Arial"/>
              <w:b/>
              <w:bCs/>
              <w:sz w:val="22"/>
              <w:szCs w:val="22"/>
            </w:rPr>
            <w:t xml:space="preserve"> (NCPI)</w:t>
          </w:r>
          <w:r>
            <w:rPr>
              <w:rFonts w:ascii="Arial" w:hAnsi="Arial" w:cs="Arial"/>
              <w:sz w:val="22"/>
              <w:szCs w:val="22"/>
            </w:rPr>
            <w:t xml:space="preserve"> </w:t>
          </w:r>
          <w:r w:rsidR="00C168C7">
            <w:rPr>
              <w:rFonts w:ascii="Arial" w:hAnsi="Arial" w:cs="Arial"/>
              <w:sz w:val="22"/>
              <w:szCs w:val="22"/>
            </w:rPr>
            <w:t xml:space="preserve">report </w:t>
          </w:r>
          <w:r w:rsidR="00265633">
            <w:rPr>
              <w:rFonts w:ascii="Arial" w:hAnsi="Arial" w:cs="Arial"/>
              <w:sz w:val="22"/>
              <w:szCs w:val="22"/>
            </w:rPr>
            <w:t>in August</w:t>
          </w:r>
          <w:r>
            <w:rPr>
              <w:rFonts w:ascii="Arial" w:hAnsi="Arial" w:cs="Arial"/>
              <w:sz w:val="22"/>
              <w:szCs w:val="22"/>
            </w:rPr>
            <w:t xml:space="preserve"> 2025.  </w:t>
          </w:r>
        </w:p>
        <w:p w14:paraId="272B6737" w14:textId="10CE0EC2" w:rsidR="00265633" w:rsidRDefault="00265633" w:rsidP="006C1703">
          <w:pPr>
            <w:jc w:val="both"/>
            <w:rPr>
              <w:rFonts w:ascii="Arial" w:hAnsi="Arial" w:cs="Arial"/>
              <w:sz w:val="22"/>
              <w:szCs w:val="22"/>
            </w:rPr>
          </w:pPr>
          <w:hyperlink r:id="rId12" w:history="1">
            <w:r w:rsidRPr="00265633">
              <w:rPr>
                <w:rStyle w:val="Hyperlink"/>
                <w:rFonts w:ascii="Arial" w:hAnsi="Arial" w:cs="Arial"/>
                <w:sz w:val="22"/>
                <w:szCs w:val="22"/>
              </w:rPr>
              <w:t>Northamptonshire Police: National child protection inspection - His Majesty’s Inspectorate of Constabulary and Fire &amp; Rescue Services</w:t>
            </w:r>
          </w:hyperlink>
        </w:p>
        <w:p w14:paraId="36255D91" w14:textId="77777777" w:rsidR="00265633" w:rsidRDefault="00265633" w:rsidP="006C1703">
          <w:pPr>
            <w:jc w:val="both"/>
            <w:rPr>
              <w:rFonts w:ascii="Arial" w:hAnsi="Arial" w:cs="Arial"/>
              <w:sz w:val="22"/>
              <w:szCs w:val="22"/>
            </w:rPr>
          </w:pPr>
        </w:p>
        <w:p w14:paraId="7CB6701C" w14:textId="431B1B48" w:rsidR="003210AB" w:rsidRPr="000B4CB1" w:rsidRDefault="00073F93" w:rsidP="006C1703">
          <w:pPr>
            <w:jc w:val="both"/>
            <w:rPr>
              <w:rFonts w:ascii="Arial" w:eastAsia="Calibri" w:hAnsi="Arial" w:cs="Arial"/>
              <w:sz w:val="22"/>
              <w:szCs w:val="22"/>
              <w14:ligatures w14:val="standardContextual"/>
            </w:rPr>
          </w:pPr>
          <w:r>
            <w:rPr>
              <w:rFonts w:ascii="Arial" w:hAnsi="Arial" w:cs="Arial"/>
              <w:sz w:val="22"/>
              <w:szCs w:val="22"/>
            </w:rPr>
            <w:t xml:space="preserve">This </w:t>
          </w:r>
          <w:r w:rsidR="00C168C7">
            <w:rPr>
              <w:rFonts w:ascii="Arial" w:hAnsi="Arial" w:cs="Arial"/>
              <w:sz w:val="22"/>
              <w:szCs w:val="22"/>
            </w:rPr>
            <w:t xml:space="preserve">national </w:t>
          </w:r>
          <w:r>
            <w:rPr>
              <w:rFonts w:ascii="Arial" w:hAnsi="Arial" w:cs="Arial"/>
              <w:sz w:val="22"/>
              <w:szCs w:val="22"/>
            </w:rPr>
            <w:t>inspection focuses on</w:t>
          </w:r>
          <w:r w:rsidR="00C168C7">
            <w:rPr>
              <w:rFonts w:ascii="Arial" w:hAnsi="Arial" w:cs="Arial"/>
              <w:sz w:val="22"/>
              <w:szCs w:val="22"/>
            </w:rPr>
            <w:t xml:space="preserve"> safeguarding children; the HMICFRS </w:t>
          </w:r>
          <w:r w:rsidR="00360514">
            <w:rPr>
              <w:rFonts w:ascii="Arial" w:hAnsi="Arial" w:cs="Arial"/>
              <w:sz w:val="22"/>
              <w:szCs w:val="22"/>
            </w:rPr>
            <w:t xml:space="preserve">Inspection team </w:t>
          </w:r>
          <w:r w:rsidR="00C168C7">
            <w:rPr>
              <w:rFonts w:ascii="Arial" w:hAnsi="Arial" w:cs="Arial"/>
              <w:sz w:val="22"/>
              <w:szCs w:val="22"/>
            </w:rPr>
            <w:t>were in force for 2 weeks</w:t>
          </w:r>
          <w:r w:rsidR="00360514" w:rsidRPr="00360514">
            <w:rPr>
              <w:rFonts w:ascii="Arial" w:hAnsi="Arial" w:cs="Arial"/>
              <w:sz w:val="22"/>
              <w:szCs w:val="22"/>
            </w:rPr>
            <w:t xml:space="preserve"> </w:t>
          </w:r>
          <w:r w:rsidR="00360514">
            <w:rPr>
              <w:rFonts w:ascii="Arial" w:hAnsi="Arial" w:cs="Arial"/>
              <w:sz w:val="22"/>
              <w:szCs w:val="22"/>
            </w:rPr>
            <w:t>during February 2025,</w:t>
          </w:r>
          <w:r w:rsidR="00C168C7">
            <w:rPr>
              <w:rFonts w:ascii="Arial" w:hAnsi="Arial" w:cs="Arial"/>
              <w:sz w:val="22"/>
              <w:szCs w:val="22"/>
            </w:rPr>
            <w:t xml:space="preserve"> carrying out fieldwork, reality testing, focus groups and crime file reviews.  </w:t>
          </w:r>
        </w:p>
        <w:p w14:paraId="27220C50" w14:textId="77777777" w:rsidR="003210AB" w:rsidRPr="000B4CB1" w:rsidRDefault="003210AB" w:rsidP="006C1703">
          <w:pPr>
            <w:jc w:val="both"/>
            <w:rPr>
              <w:rFonts w:ascii="Arial" w:eastAsia="Calibri" w:hAnsi="Arial" w:cs="Arial"/>
              <w:sz w:val="22"/>
              <w:szCs w:val="22"/>
              <w14:ligatures w14:val="standardContextual"/>
            </w:rPr>
          </w:pPr>
        </w:p>
        <w:p w14:paraId="601C4724" w14:textId="1AA39B77" w:rsidR="003210AB" w:rsidRPr="000B4CB1" w:rsidRDefault="003210AB" w:rsidP="006C1703">
          <w:pPr>
            <w:jc w:val="both"/>
            <w:rPr>
              <w:rFonts w:ascii="Arial" w:eastAsia="Calibri" w:hAnsi="Arial" w:cs="Arial"/>
              <w:sz w:val="22"/>
              <w:szCs w:val="22"/>
              <w14:ligatures w14:val="standardContextual"/>
            </w:rPr>
          </w:pPr>
          <w:r w:rsidRPr="000B4CB1">
            <w:rPr>
              <w:rFonts w:ascii="Arial" w:eastAsia="Calibri" w:hAnsi="Arial" w:cs="Arial"/>
              <w:sz w:val="22"/>
              <w:szCs w:val="22"/>
              <w14:ligatures w14:val="standardContextual"/>
            </w:rPr>
            <w:t>The overall picture</w:t>
          </w:r>
          <w:r w:rsidR="00C168C7">
            <w:rPr>
              <w:rFonts w:ascii="Arial" w:eastAsia="Calibri" w:hAnsi="Arial" w:cs="Arial"/>
              <w:sz w:val="22"/>
              <w:szCs w:val="22"/>
              <w14:ligatures w14:val="standardContextual"/>
            </w:rPr>
            <w:t xml:space="preserve"> for </w:t>
          </w:r>
          <w:r w:rsidR="00C168C7" w:rsidRPr="00C168C7">
            <w:rPr>
              <w:rFonts w:ascii="Arial" w:eastAsia="Calibri" w:hAnsi="Arial" w:cs="Arial"/>
              <w:sz w:val="22"/>
              <w:szCs w:val="22"/>
              <w14:ligatures w14:val="standardContextual"/>
            </w:rPr>
            <w:t>Northamptonshire Police</w:t>
          </w:r>
          <w:r w:rsidRPr="000B4CB1">
            <w:rPr>
              <w:rFonts w:ascii="Arial" w:eastAsia="Calibri" w:hAnsi="Arial" w:cs="Arial"/>
              <w:sz w:val="22"/>
              <w:szCs w:val="22"/>
              <w14:ligatures w14:val="standardContextual"/>
            </w:rPr>
            <w:t xml:space="preserve"> looks as follows:</w:t>
          </w:r>
        </w:p>
        <w:p w14:paraId="764446CC" w14:textId="77777777" w:rsidR="003210AB" w:rsidRPr="000B4CB1" w:rsidRDefault="003210AB" w:rsidP="00CA57CA">
          <w:pPr>
            <w:rPr>
              <w:rFonts w:ascii="Arial" w:eastAsia="Calibri" w:hAnsi="Arial" w:cs="Arial"/>
              <w:sz w:val="22"/>
              <w:szCs w:val="22"/>
              <w14:ligatures w14:val="standardContextual"/>
            </w:rPr>
          </w:pPr>
        </w:p>
        <w:tbl>
          <w:tblPr>
            <w:tblW w:w="4989" w:type="pct"/>
            <w:tblCellMar>
              <w:left w:w="0" w:type="dxa"/>
              <w:right w:w="0" w:type="dxa"/>
            </w:tblCellMar>
            <w:tblLook w:val="04A0" w:firstRow="1" w:lastRow="0" w:firstColumn="1" w:lastColumn="0" w:noHBand="0" w:noVBand="1"/>
          </w:tblPr>
          <w:tblGrid>
            <w:gridCol w:w="1808"/>
            <w:gridCol w:w="1968"/>
            <w:gridCol w:w="2723"/>
            <w:gridCol w:w="1968"/>
            <w:gridCol w:w="1966"/>
          </w:tblGrid>
          <w:tr w:rsidR="005311B8" w:rsidRPr="000B4CB1" w14:paraId="4957B914" w14:textId="77777777" w:rsidTr="006C1703">
            <w:trPr>
              <w:trHeight w:val="196"/>
            </w:trPr>
            <w:tc>
              <w:tcPr>
                <w:tcW w:w="866" w:type="pct"/>
                <w:tcBorders>
                  <w:top w:val="single" w:sz="4" w:space="0" w:color="auto"/>
                  <w:left w:val="single" w:sz="4" w:space="0" w:color="auto"/>
                  <w:bottom w:val="single" w:sz="4" w:space="0" w:color="auto"/>
                  <w:right w:val="single" w:sz="4" w:space="0" w:color="auto"/>
                </w:tcBorders>
                <w:shd w:val="clear" w:color="auto" w:fill="538135"/>
                <w:tcMar>
                  <w:top w:w="15" w:type="dxa"/>
                  <w:left w:w="92" w:type="dxa"/>
                  <w:bottom w:w="0" w:type="dxa"/>
                  <w:right w:w="92" w:type="dxa"/>
                </w:tcMar>
                <w:hideMark/>
              </w:tcPr>
              <w:p w14:paraId="7C326E58"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Outstanding</w:t>
                </w:r>
              </w:p>
            </w:tc>
            <w:tc>
              <w:tcPr>
                <w:tcW w:w="943" w:type="pct"/>
                <w:tcBorders>
                  <w:top w:val="single" w:sz="4" w:space="0" w:color="auto"/>
                  <w:left w:val="single" w:sz="4" w:space="0" w:color="auto"/>
                  <w:bottom w:val="single" w:sz="4" w:space="0" w:color="auto"/>
                  <w:right w:val="single" w:sz="4" w:space="0" w:color="auto"/>
                </w:tcBorders>
                <w:shd w:val="clear" w:color="auto" w:fill="99CC00"/>
                <w:tcMar>
                  <w:top w:w="15" w:type="dxa"/>
                  <w:left w:w="92" w:type="dxa"/>
                  <w:bottom w:w="0" w:type="dxa"/>
                  <w:right w:w="92" w:type="dxa"/>
                </w:tcMar>
                <w:hideMark/>
              </w:tcPr>
              <w:p w14:paraId="35C02D4A"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Good</w:t>
                </w:r>
              </w:p>
            </w:tc>
            <w:tc>
              <w:tcPr>
                <w:tcW w:w="1305" w:type="pct"/>
                <w:tcBorders>
                  <w:top w:val="single" w:sz="4" w:space="0" w:color="auto"/>
                  <w:left w:val="single" w:sz="4" w:space="0" w:color="auto"/>
                  <w:bottom w:val="single" w:sz="4" w:space="0" w:color="auto"/>
                  <w:right w:val="single" w:sz="4" w:space="0" w:color="auto"/>
                </w:tcBorders>
                <w:shd w:val="clear" w:color="auto" w:fill="FFC000"/>
                <w:tcMar>
                  <w:top w:w="15" w:type="dxa"/>
                  <w:left w:w="92" w:type="dxa"/>
                  <w:bottom w:w="0" w:type="dxa"/>
                  <w:right w:w="92" w:type="dxa"/>
                </w:tcMar>
                <w:hideMark/>
              </w:tcPr>
              <w:p w14:paraId="28964B86"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Adequate</w:t>
                </w:r>
              </w:p>
            </w:tc>
            <w:tc>
              <w:tcPr>
                <w:tcW w:w="943" w:type="pct"/>
                <w:tcBorders>
                  <w:top w:val="single" w:sz="4" w:space="0" w:color="auto"/>
                  <w:left w:val="single" w:sz="4" w:space="0" w:color="auto"/>
                  <w:bottom w:val="single" w:sz="4" w:space="0" w:color="auto"/>
                  <w:right w:val="single" w:sz="4" w:space="0" w:color="auto"/>
                </w:tcBorders>
                <w:shd w:val="clear" w:color="auto" w:fill="FF0000"/>
                <w:tcMar>
                  <w:top w:w="15" w:type="dxa"/>
                  <w:left w:w="92" w:type="dxa"/>
                  <w:bottom w:w="0" w:type="dxa"/>
                  <w:right w:w="92" w:type="dxa"/>
                </w:tcMar>
                <w:hideMark/>
              </w:tcPr>
              <w:p w14:paraId="28DC0CC7"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Requires improvement</w:t>
                </w:r>
              </w:p>
            </w:tc>
            <w:tc>
              <w:tcPr>
                <w:tcW w:w="942" w:type="pct"/>
                <w:tcBorders>
                  <w:top w:val="single" w:sz="4" w:space="0" w:color="auto"/>
                  <w:left w:val="single" w:sz="4" w:space="0" w:color="auto"/>
                  <w:bottom w:val="single" w:sz="4" w:space="0" w:color="auto"/>
                  <w:right w:val="single" w:sz="4" w:space="0" w:color="auto"/>
                </w:tcBorders>
                <w:shd w:val="clear" w:color="auto" w:fill="990033"/>
                <w:tcMar>
                  <w:top w:w="15" w:type="dxa"/>
                  <w:left w:w="92" w:type="dxa"/>
                  <w:bottom w:w="0" w:type="dxa"/>
                  <w:right w:w="92" w:type="dxa"/>
                </w:tcMar>
                <w:hideMark/>
              </w:tcPr>
              <w:p w14:paraId="1CE2F182"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Inadequate</w:t>
                </w:r>
              </w:p>
            </w:tc>
          </w:tr>
          <w:tr w:rsidR="002E6B00" w:rsidRPr="000B4CB1" w14:paraId="3E9462EB" w14:textId="77777777" w:rsidTr="006C1703">
            <w:trPr>
              <w:trHeight w:val="690"/>
            </w:trPr>
            <w:tc>
              <w:tcPr>
                <w:tcW w:w="866" w:type="pct"/>
                <w:tcBorders>
                  <w:top w:val="single" w:sz="4" w:space="0" w:color="auto"/>
                  <w:right w:val="single" w:sz="4" w:space="0" w:color="auto"/>
                </w:tcBorders>
                <w:shd w:val="clear" w:color="auto" w:fill="auto"/>
                <w:tcMar>
                  <w:top w:w="15" w:type="dxa"/>
                  <w:left w:w="92" w:type="dxa"/>
                  <w:bottom w:w="0" w:type="dxa"/>
                  <w:right w:w="92" w:type="dxa"/>
                </w:tcMar>
                <w:hideMark/>
              </w:tcPr>
              <w:p w14:paraId="45641E97" w14:textId="685201B1"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 </w:t>
                </w:r>
                <w:r w:rsidR="00C463D8" w:rsidRPr="000B4CB1">
                  <w:rPr>
                    <w:rFonts w:ascii="Arial" w:eastAsia="Calibri" w:hAnsi="Arial" w:cs="Arial"/>
                    <w:sz w:val="22"/>
                    <w:szCs w:val="22"/>
                    <w14:ligatures w14:val="standardContextual"/>
                  </w:rPr>
                  <w:t xml:space="preserve"> </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hideMark/>
              </w:tcPr>
              <w:p w14:paraId="2CF65708" w14:textId="3461E4E1" w:rsidR="008B21C1" w:rsidRPr="008B21C1" w:rsidRDefault="00073F93" w:rsidP="008B21C1">
                <w:pPr>
                  <w:rPr>
                    <w:rFonts w:ascii="Arial" w:eastAsia="Calibri" w:hAnsi="Arial" w:cs="Arial"/>
                    <w:sz w:val="22"/>
                    <w:szCs w:val="22"/>
                    <w14:ligatures w14:val="standardContextual"/>
                  </w:rPr>
                </w:pPr>
                <w:r>
                  <w:rPr>
                    <w:rFonts w:ascii="Arial" w:eastAsia="Calibri" w:hAnsi="Arial" w:cs="Arial"/>
                    <w:sz w:val="22"/>
                    <w:szCs w:val="22"/>
                    <w14:ligatures w14:val="standardContextual"/>
                  </w:rPr>
                  <w:t>Working with safeguarding partners</w:t>
                </w:r>
              </w:p>
            </w:tc>
            <w:tc>
              <w:tcPr>
                <w:tcW w:w="1305" w:type="pct"/>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01758F06" w14:textId="246DB008" w:rsidR="008B21C1" w:rsidRPr="008B21C1" w:rsidRDefault="00073F93" w:rsidP="008B21C1">
                <w:pPr>
                  <w:rPr>
                    <w:rFonts w:ascii="Arial" w:eastAsia="Calibri" w:hAnsi="Arial" w:cs="Arial"/>
                    <w:sz w:val="22"/>
                    <w:szCs w:val="22"/>
                    <w14:ligatures w14:val="standardContextual"/>
                  </w:rPr>
                </w:pPr>
                <w:r>
                  <w:rPr>
                    <w:rFonts w:ascii="Arial" w:eastAsia="Calibri" w:hAnsi="Arial" w:cs="Arial"/>
                    <w:sz w:val="22"/>
                    <w:szCs w:val="22"/>
                    <w14:ligatures w14:val="standardContextual"/>
                  </w:rPr>
                  <w:t>Leadership of child protection arrangements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hideMark/>
              </w:tcPr>
              <w:p w14:paraId="15FC86BD" w14:textId="4529858F" w:rsidR="008B21C1" w:rsidRPr="008B21C1" w:rsidRDefault="0013484A" w:rsidP="008B21C1">
                <w:pPr>
                  <w:rPr>
                    <w:rFonts w:ascii="Arial" w:eastAsia="Calibri" w:hAnsi="Arial" w:cs="Arial"/>
                    <w:sz w:val="22"/>
                    <w:szCs w:val="22"/>
                    <w14:ligatures w14:val="standardContextual"/>
                  </w:rPr>
                </w:pPr>
                <w:r w:rsidRPr="000B4CB1">
                  <w:rPr>
                    <w:rFonts w:ascii="Arial" w:eastAsia="Calibri" w:hAnsi="Arial" w:cs="Arial"/>
                    <w:sz w:val="22"/>
                    <w:szCs w:val="22"/>
                    <w14:ligatures w14:val="standardContextual"/>
                  </w:rPr>
                  <w:t xml:space="preserve">Responding to the </w:t>
                </w:r>
                <w:r w:rsidR="00073F93">
                  <w:rPr>
                    <w:rFonts w:ascii="Arial" w:eastAsia="Calibri" w:hAnsi="Arial" w:cs="Arial"/>
                    <w:sz w:val="22"/>
                    <w:szCs w:val="22"/>
                    <w14:ligatures w14:val="standardContextual"/>
                  </w:rPr>
                  <w:t>children at risk of harm</w:t>
                </w:r>
              </w:p>
            </w:tc>
            <w:tc>
              <w:tcPr>
                <w:tcW w:w="942" w:type="pct"/>
                <w:tcBorders>
                  <w:top w:val="single" w:sz="4" w:space="0" w:color="auto"/>
                  <w:left w:val="single" w:sz="4" w:space="0" w:color="auto"/>
                  <w:bottom w:val="nil"/>
                  <w:right w:val="nil"/>
                </w:tcBorders>
                <w:shd w:val="clear" w:color="auto" w:fill="auto"/>
                <w:tcMar>
                  <w:top w:w="15" w:type="dxa"/>
                  <w:left w:w="92" w:type="dxa"/>
                  <w:bottom w:w="0" w:type="dxa"/>
                  <w:right w:w="92" w:type="dxa"/>
                </w:tcMar>
                <w:hideMark/>
              </w:tcPr>
              <w:p w14:paraId="13C9C4ED"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 </w:t>
                </w:r>
              </w:p>
            </w:tc>
          </w:tr>
          <w:tr w:rsidR="006A218C" w:rsidRPr="000B4CB1" w14:paraId="50D21D56" w14:textId="77777777" w:rsidTr="006C1703">
            <w:trPr>
              <w:trHeight w:val="952"/>
            </w:trPr>
            <w:tc>
              <w:tcPr>
                <w:tcW w:w="866" w:type="pct"/>
                <w:tcBorders>
                  <w:left w:val="nil"/>
                  <w:bottom w:val="nil"/>
                  <w:right w:val="nil"/>
                </w:tcBorders>
                <w:shd w:val="clear" w:color="auto" w:fill="auto"/>
                <w:tcMar>
                  <w:top w:w="15" w:type="dxa"/>
                  <w:left w:w="92" w:type="dxa"/>
                  <w:bottom w:w="0" w:type="dxa"/>
                  <w:right w:w="92" w:type="dxa"/>
                </w:tcMar>
                <w:hideMark/>
              </w:tcPr>
              <w:p w14:paraId="5DA3B703"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 </w:t>
                </w:r>
              </w:p>
            </w:tc>
            <w:tc>
              <w:tcPr>
                <w:tcW w:w="943" w:type="pct"/>
                <w:tcBorders>
                  <w:top w:val="single" w:sz="4" w:space="0" w:color="auto"/>
                  <w:left w:val="nil"/>
                  <w:bottom w:val="nil"/>
                  <w:right w:val="single" w:sz="4" w:space="0" w:color="auto"/>
                </w:tcBorders>
                <w:shd w:val="clear" w:color="auto" w:fill="auto"/>
                <w:tcMar>
                  <w:top w:w="15" w:type="dxa"/>
                  <w:left w:w="92" w:type="dxa"/>
                  <w:bottom w:w="0" w:type="dxa"/>
                  <w:right w:w="92" w:type="dxa"/>
                </w:tcMar>
                <w:hideMark/>
              </w:tcPr>
              <w:p w14:paraId="6CB0C3F5"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 </w:t>
                </w:r>
              </w:p>
            </w:tc>
            <w:tc>
              <w:tcPr>
                <w:tcW w:w="1305" w:type="pct"/>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tcPr>
              <w:p w14:paraId="545A6DFC" w14:textId="3E5AD7EC" w:rsidR="008B21C1" w:rsidRPr="008B21C1" w:rsidRDefault="00073F93" w:rsidP="008B21C1">
                <w:pPr>
                  <w:rPr>
                    <w:rFonts w:ascii="Arial" w:eastAsia="Calibri" w:hAnsi="Arial" w:cs="Arial"/>
                    <w:sz w:val="22"/>
                    <w:szCs w:val="22"/>
                    <w14:ligatures w14:val="standardContextual"/>
                  </w:rPr>
                </w:pPr>
                <w:r>
                  <w:rPr>
                    <w:rFonts w:ascii="Arial" w:eastAsia="Calibri" w:hAnsi="Arial" w:cs="Arial"/>
                    <w:sz w:val="22"/>
                    <w:szCs w:val="22"/>
                    <w14:ligatures w14:val="standardContextual"/>
                  </w:rPr>
                  <w:t>Risk assessment and referrals</w:t>
                </w:r>
              </w:p>
            </w:tc>
            <w:tc>
              <w:tcPr>
                <w:tcW w:w="943" w:type="pct"/>
                <w:tcBorders>
                  <w:top w:val="single" w:sz="4" w:space="0" w:color="auto"/>
                  <w:left w:val="single" w:sz="4" w:space="0" w:color="auto"/>
                  <w:bottom w:val="single" w:sz="4" w:space="0" w:color="auto"/>
                  <w:right w:val="single" w:sz="4" w:space="0" w:color="auto"/>
                </w:tcBorders>
                <w:shd w:val="clear" w:color="auto" w:fill="auto"/>
                <w:tcMar>
                  <w:top w:w="15" w:type="dxa"/>
                  <w:left w:w="92" w:type="dxa"/>
                  <w:bottom w:w="0" w:type="dxa"/>
                  <w:right w:w="92" w:type="dxa"/>
                </w:tcMar>
                <w:hideMark/>
              </w:tcPr>
              <w:p w14:paraId="2C3A509D" w14:textId="0F84ACCE" w:rsidR="008B21C1" w:rsidRPr="008B21C1" w:rsidRDefault="0013484A" w:rsidP="008B21C1">
                <w:pPr>
                  <w:rPr>
                    <w:rFonts w:ascii="Arial" w:eastAsia="Calibri" w:hAnsi="Arial" w:cs="Arial"/>
                    <w:sz w:val="22"/>
                    <w:szCs w:val="22"/>
                    <w14:ligatures w14:val="standardContextual"/>
                  </w:rPr>
                </w:pPr>
                <w:r w:rsidRPr="000B4CB1">
                  <w:rPr>
                    <w:rFonts w:ascii="Arial" w:eastAsia="Calibri" w:hAnsi="Arial" w:cs="Arial"/>
                    <w:sz w:val="22"/>
                    <w:szCs w:val="22"/>
                    <w14:ligatures w14:val="standardContextual"/>
                  </w:rPr>
                  <w:t xml:space="preserve">Investigating </w:t>
                </w:r>
                <w:r w:rsidR="00073F93">
                  <w:rPr>
                    <w:rFonts w:ascii="Arial" w:eastAsia="Calibri" w:hAnsi="Arial" w:cs="Arial"/>
                    <w:sz w:val="22"/>
                    <w:szCs w:val="22"/>
                    <w14:ligatures w14:val="standardContextual"/>
                  </w:rPr>
                  <w:t>child abuse, neglect and exploitation</w:t>
                </w:r>
              </w:p>
            </w:tc>
            <w:tc>
              <w:tcPr>
                <w:tcW w:w="942" w:type="pct"/>
                <w:tcBorders>
                  <w:top w:val="nil"/>
                  <w:left w:val="single" w:sz="4" w:space="0" w:color="auto"/>
                  <w:bottom w:val="nil"/>
                  <w:right w:val="nil"/>
                </w:tcBorders>
                <w:shd w:val="clear" w:color="auto" w:fill="auto"/>
                <w:tcMar>
                  <w:top w:w="15" w:type="dxa"/>
                  <w:left w:w="92" w:type="dxa"/>
                  <w:bottom w:w="0" w:type="dxa"/>
                  <w:right w:w="92" w:type="dxa"/>
                </w:tcMar>
                <w:hideMark/>
              </w:tcPr>
              <w:p w14:paraId="5433585F" w14:textId="77777777" w:rsidR="008B21C1" w:rsidRPr="008B21C1" w:rsidRDefault="008B21C1" w:rsidP="008B21C1">
                <w:pPr>
                  <w:rPr>
                    <w:rFonts w:ascii="Arial" w:eastAsia="Calibri" w:hAnsi="Arial" w:cs="Arial"/>
                    <w:sz w:val="22"/>
                    <w:szCs w:val="22"/>
                    <w14:ligatures w14:val="standardContextual"/>
                  </w:rPr>
                </w:pPr>
                <w:r w:rsidRPr="008B21C1">
                  <w:rPr>
                    <w:rFonts w:ascii="Arial" w:eastAsia="Calibri" w:hAnsi="Arial" w:cs="Arial"/>
                    <w:sz w:val="22"/>
                    <w:szCs w:val="22"/>
                    <w14:ligatures w14:val="standardContextual"/>
                  </w:rPr>
                  <w:t> </w:t>
                </w:r>
              </w:p>
            </w:tc>
          </w:tr>
        </w:tbl>
        <w:p w14:paraId="40303B03" w14:textId="37E20E1D" w:rsidR="00CA57CA" w:rsidRDefault="00CA57CA" w:rsidP="00CA57CA">
          <w:pPr>
            <w:rPr>
              <w:rFonts w:ascii="Arial" w:eastAsia="Calibri" w:hAnsi="Arial" w:cs="Arial"/>
              <w:sz w:val="22"/>
              <w:szCs w:val="22"/>
              <w14:ligatures w14:val="standardContextual"/>
            </w:rPr>
          </w:pPr>
          <w:r w:rsidRPr="000B4CB1">
            <w:rPr>
              <w:rFonts w:ascii="Arial" w:eastAsia="Calibri" w:hAnsi="Arial" w:cs="Arial"/>
              <w:sz w:val="22"/>
              <w:szCs w:val="22"/>
              <w14:ligatures w14:val="standardContextual"/>
            </w:rPr>
            <w:t xml:space="preserve"> </w:t>
          </w:r>
        </w:p>
        <w:p w14:paraId="589A922C" w14:textId="0D6648C0" w:rsidR="00C168C7" w:rsidRDefault="00C168C7" w:rsidP="006C1703">
          <w:pPr>
            <w:jc w:val="both"/>
            <w:rPr>
              <w:rFonts w:ascii="Arial" w:eastAsia="Calibri" w:hAnsi="Arial" w:cs="Arial"/>
              <w:sz w:val="22"/>
              <w:szCs w:val="22"/>
              <w14:ligatures w14:val="standardContextual"/>
            </w:rPr>
          </w:pPr>
          <w:r>
            <w:rPr>
              <w:rFonts w:ascii="Arial" w:eastAsia="Calibri" w:hAnsi="Arial" w:cs="Arial"/>
              <w:sz w:val="22"/>
              <w:szCs w:val="22"/>
              <w14:ligatures w14:val="standardContextual"/>
            </w:rPr>
            <w:t xml:space="preserve">During the inspection, the lead inspector flagged issues as they were </w:t>
          </w:r>
          <w:r w:rsidR="00360514">
            <w:rPr>
              <w:rFonts w:ascii="Arial" w:eastAsia="Calibri" w:hAnsi="Arial" w:cs="Arial"/>
              <w:sz w:val="22"/>
              <w:szCs w:val="22"/>
              <w14:ligatures w14:val="standardContextual"/>
            </w:rPr>
            <w:t>identified,</w:t>
          </w:r>
          <w:r>
            <w:rPr>
              <w:rFonts w:ascii="Arial" w:eastAsia="Calibri" w:hAnsi="Arial" w:cs="Arial"/>
              <w:sz w:val="22"/>
              <w:szCs w:val="22"/>
              <w14:ligatures w14:val="standardContextual"/>
            </w:rPr>
            <w:t xml:space="preserve"> and the force took immediate remedial action where required.  The</w:t>
          </w:r>
          <w:r w:rsidR="00360514">
            <w:rPr>
              <w:rFonts w:ascii="Arial" w:eastAsia="Calibri" w:hAnsi="Arial" w:cs="Arial"/>
              <w:sz w:val="22"/>
              <w:szCs w:val="22"/>
              <w14:ligatures w14:val="standardContextual"/>
            </w:rPr>
            <w:t xml:space="preserve"> report provides details on</w:t>
          </w:r>
          <w:r>
            <w:rPr>
              <w:rFonts w:ascii="Arial" w:eastAsia="Calibri" w:hAnsi="Arial" w:cs="Arial"/>
              <w:sz w:val="22"/>
              <w:szCs w:val="22"/>
              <w14:ligatures w14:val="standardContextual"/>
            </w:rPr>
            <w:t xml:space="preserve"> 8 </w:t>
          </w:r>
          <w:r w:rsidR="006C1703">
            <w:rPr>
              <w:rFonts w:ascii="Arial" w:eastAsia="Calibri" w:hAnsi="Arial" w:cs="Arial"/>
              <w:sz w:val="22"/>
              <w:szCs w:val="22"/>
              <w14:ligatures w14:val="standardContextual"/>
            </w:rPr>
            <w:t>A</w:t>
          </w:r>
          <w:r>
            <w:rPr>
              <w:rFonts w:ascii="Arial" w:eastAsia="Calibri" w:hAnsi="Arial" w:cs="Arial"/>
              <w:sz w:val="22"/>
              <w:szCs w:val="22"/>
              <w14:ligatures w14:val="standardContextual"/>
            </w:rPr>
            <w:t xml:space="preserve">reas for </w:t>
          </w:r>
          <w:r w:rsidR="006C1703">
            <w:rPr>
              <w:rFonts w:ascii="Arial" w:eastAsia="Calibri" w:hAnsi="Arial" w:cs="Arial"/>
              <w:sz w:val="22"/>
              <w:szCs w:val="22"/>
              <w14:ligatures w14:val="standardContextual"/>
            </w:rPr>
            <w:t>I</w:t>
          </w:r>
          <w:r>
            <w:rPr>
              <w:rFonts w:ascii="Arial" w:eastAsia="Calibri" w:hAnsi="Arial" w:cs="Arial"/>
              <w:sz w:val="22"/>
              <w:szCs w:val="22"/>
              <w14:ligatures w14:val="standardContextual"/>
            </w:rPr>
            <w:t>mprovement</w:t>
          </w:r>
          <w:r w:rsidR="006C1703">
            <w:rPr>
              <w:rFonts w:ascii="Arial" w:eastAsia="Calibri" w:hAnsi="Arial" w:cs="Arial"/>
              <w:sz w:val="22"/>
              <w:szCs w:val="22"/>
              <w14:ligatures w14:val="standardContextual"/>
            </w:rPr>
            <w:t xml:space="preserve"> (AFI)</w:t>
          </w:r>
          <w:r>
            <w:rPr>
              <w:rFonts w:ascii="Arial" w:eastAsia="Calibri" w:hAnsi="Arial" w:cs="Arial"/>
              <w:sz w:val="22"/>
              <w:szCs w:val="22"/>
              <w14:ligatures w14:val="standardContextual"/>
            </w:rPr>
            <w:t xml:space="preserve">; progress of these is governed through the Child Vulnerability Board, chaired by </w:t>
          </w:r>
          <w:r w:rsidR="006C1703">
            <w:rPr>
              <w:rFonts w:ascii="Arial" w:eastAsia="Calibri" w:hAnsi="Arial" w:cs="Arial"/>
              <w:sz w:val="22"/>
              <w:szCs w:val="22"/>
              <w14:ligatures w14:val="standardContextual"/>
            </w:rPr>
            <w:t xml:space="preserve">the </w:t>
          </w:r>
          <w:r>
            <w:rPr>
              <w:rFonts w:ascii="Arial" w:eastAsia="Calibri" w:hAnsi="Arial" w:cs="Arial"/>
              <w:sz w:val="22"/>
              <w:szCs w:val="22"/>
              <w14:ligatures w14:val="standardContextual"/>
            </w:rPr>
            <w:t>A</w:t>
          </w:r>
          <w:r w:rsidR="006C1703">
            <w:rPr>
              <w:rFonts w:ascii="Arial" w:eastAsia="Calibri" w:hAnsi="Arial" w:cs="Arial"/>
              <w:sz w:val="22"/>
              <w:szCs w:val="22"/>
              <w14:ligatures w14:val="standardContextual"/>
            </w:rPr>
            <w:t xml:space="preserve">ssistant </w:t>
          </w:r>
          <w:r>
            <w:rPr>
              <w:rFonts w:ascii="Arial" w:eastAsia="Calibri" w:hAnsi="Arial" w:cs="Arial"/>
              <w:sz w:val="22"/>
              <w:szCs w:val="22"/>
              <w14:ligatures w14:val="standardContextual"/>
            </w:rPr>
            <w:t>C</w:t>
          </w:r>
          <w:r w:rsidR="006C1703">
            <w:rPr>
              <w:rFonts w:ascii="Arial" w:eastAsia="Calibri" w:hAnsi="Arial" w:cs="Arial"/>
              <w:sz w:val="22"/>
              <w:szCs w:val="22"/>
              <w14:ligatures w14:val="standardContextual"/>
            </w:rPr>
            <w:t xml:space="preserve">hief </w:t>
          </w:r>
          <w:r>
            <w:rPr>
              <w:rFonts w:ascii="Arial" w:eastAsia="Calibri" w:hAnsi="Arial" w:cs="Arial"/>
              <w:sz w:val="22"/>
              <w:szCs w:val="22"/>
              <w14:ligatures w14:val="standardContextual"/>
            </w:rPr>
            <w:t>C</w:t>
          </w:r>
          <w:r w:rsidR="006C1703">
            <w:rPr>
              <w:rFonts w:ascii="Arial" w:eastAsia="Calibri" w:hAnsi="Arial" w:cs="Arial"/>
              <w:sz w:val="22"/>
              <w:szCs w:val="22"/>
              <w14:ligatures w14:val="standardContextual"/>
            </w:rPr>
            <w:t>onstable</w:t>
          </w:r>
          <w:r>
            <w:rPr>
              <w:rFonts w:ascii="Arial" w:eastAsia="Calibri" w:hAnsi="Arial" w:cs="Arial"/>
              <w:sz w:val="22"/>
              <w:szCs w:val="22"/>
              <w14:ligatures w14:val="standardContextual"/>
            </w:rPr>
            <w:t xml:space="preserve">.  The inspection also highlighted </w:t>
          </w:r>
          <w:proofErr w:type="gramStart"/>
          <w:r>
            <w:rPr>
              <w:rFonts w:ascii="Arial" w:eastAsia="Calibri" w:hAnsi="Arial" w:cs="Arial"/>
              <w:sz w:val="22"/>
              <w:szCs w:val="22"/>
              <w14:ligatures w14:val="standardContextual"/>
            </w:rPr>
            <w:t>a number of</w:t>
          </w:r>
          <w:proofErr w:type="gramEnd"/>
          <w:r>
            <w:rPr>
              <w:rFonts w:ascii="Arial" w:eastAsia="Calibri" w:hAnsi="Arial" w:cs="Arial"/>
              <w:sz w:val="22"/>
              <w:szCs w:val="22"/>
              <w14:ligatures w14:val="standardContextual"/>
            </w:rPr>
            <w:t xml:space="preserve"> areas of Promising Practice.  These included </w:t>
          </w:r>
          <w:r w:rsidR="00360514">
            <w:rPr>
              <w:rFonts w:ascii="Arial" w:eastAsia="Calibri" w:hAnsi="Arial" w:cs="Arial"/>
              <w:sz w:val="22"/>
              <w:szCs w:val="22"/>
              <w14:ligatures w14:val="standardContextual"/>
            </w:rPr>
            <w:t>T</w:t>
          </w:r>
          <w:r>
            <w:rPr>
              <w:rFonts w:ascii="Arial" w:eastAsia="Calibri" w:hAnsi="Arial" w:cs="Arial"/>
              <w:sz w:val="22"/>
              <w:szCs w:val="22"/>
              <w14:ligatures w14:val="standardContextual"/>
            </w:rPr>
            <w:t>he Observatory and Op Satin.</w:t>
          </w:r>
        </w:p>
        <w:p w14:paraId="24008269" w14:textId="77777777" w:rsidR="00C168C7" w:rsidRDefault="00C168C7" w:rsidP="006C1703">
          <w:pPr>
            <w:jc w:val="both"/>
            <w:rPr>
              <w:rFonts w:ascii="Arial" w:eastAsia="Calibri" w:hAnsi="Arial" w:cs="Arial"/>
              <w:sz w:val="22"/>
              <w:szCs w:val="22"/>
              <w14:ligatures w14:val="standardContextual"/>
            </w:rPr>
          </w:pPr>
        </w:p>
        <w:p w14:paraId="501681A4" w14:textId="59F40465" w:rsidR="00C168C7" w:rsidRDefault="006C1703" w:rsidP="006C1703">
          <w:pPr>
            <w:jc w:val="both"/>
            <w:rPr>
              <w:rFonts w:ascii="Arial" w:eastAsia="Calibri" w:hAnsi="Arial" w:cs="Arial"/>
              <w:sz w:val="22"/>
              <w:szCs w:val="22"/>
              <w14:ligatures w14:val="standardContextual"/>
            </w:rPr>
          </w:pPr>
          <w:r>
            <w:rPr>
              <w:rFonts w:ascii="Arial" w:eastAsia="Calibri" w:hAnsi="Arial" w:cs="Arial"/>
              <w:sz w:val="22"/>
              <w:szCs w:val="22"/>
              <w14:ligatures w14:val="standardContextual"/>
            </w:rPr>
            <w:t xml:space="preserve">The </w:t>
          </w:r>
          <w:r w:rsidRPr="004D591C">
            <w:rPr>
              <w:rFonts w:ascii="Arial" w:eastAsia="Calibri" w:hAnsi="Arial" w:cs="Arial"/>
              <w:b/>
              <w:bCs/>
              <w:sz w:val="22"/>
              <w:szCs w:val="22"/>
              <w14:ligatures w14:val="standardContextual"/>
            </w:rPr>
            <w:t>HMICFRS</w:t>
          </w:r>
          <w:r>
            <w:rPr>
              <w:rFonts w:ascii="Arial" w:eastAsia="Calibri" w:hAnsi="Arial" w:cs="Arial"/>
              <w:sz w:val="22"/>
              <w:szCs w:val="22"/>
              <w14:ligatures w14:val="standardContextual"/>
            </w:rPr>
            <w:t xml:space="preserve"> </w:t>
          </w:r>
          <w:r w:rsidR="00C168C7" w:rsidRPr="004D591C">
            <w:rPr>
              <w:rFonts w:ascii="Arial" w:eastAsia="Calibri" w:hAnsi="Arial" w:cs="Arial"/>
              <w:b/>
              <w:bCs/>
              <w:sz w:val="22"/>
              <w:szCs w:val="22"/>
              <w14:ligatures w14:val="standardContextual"/>
            </w:rPr>
            <w:t>PEEL 2025</w:t>
          </w:r>
          <w:r w:rsidR="00360514" w:rsidRPr="004D591C">
            <w:rPr>
              <w:rFonts w:ascii="Arial" w:eastAsia="Calibri" w:hAnsi="Arial" w:cs="Arial"/>
              <w:b/>
              <w:bCs/>
              <w:sz w:val="22"/>
              <w:szCs w:val="22"/>
              <w14:ligatures w14:val="standardContextual"/>
            </w:rPr>
            <w:t>-</w:t>
          </w:r>
          <w:r w:rsidR="00C168C7" w:rsidRPr="004D591C">
            <w:rPr>
              <w:rFonts w:ascii="Arial" w:eastAsia="Calibri" w:hAnsi="Arial" w:cs="Arial"/>
              <w:b/>
              <w:bCs/>
              <w:sz w:val="22"/>
              <w:szCs w:val="22"/>
              <w14:ligatures w14:val="standardContextual"/>
            </w:rPr>
            <w:t>27</w:t>
          </w:r>
          <w:r w:rsidR="00C168C7">
            <w:rPr>
              <w:rFonts w:ascii="Arial" w:eastAsia="Calibri" w:hAnsi="Arial" w:cs="Arial"/>
              <w:sz w:val="22"/>
              <w:szCs w:val="22"/>
              <w14:ligatures w14:val="standardContextual"/>
            </w:rPr>
            <w:t xml:space="preserve"> cycle has now commenced with the Force being in Batch 3; the fieldwork commences on 12</w:t>
          </w:r>
          <w:r w:rsidR="00C168C7" w:rsidRPr="00C168C7">
            <w:rPr>
              <w:rFonts w:ascii="Arial" w:eastAsia="Calibri" w:hAnsi="Arial" w:cs="Arial"/>
              <w:sz w:val="22"/>
              <w:szCs w:val="22"/>
              <w:vertAlign w:val="superscript"/>
              <w14:ligatures w14:val="standardContextual"/>
            </w:rPr>
            <w:t>th</w:t>
          </w:r>
          <w:r w:rsidR="00C168C7">
            <w:rPr>
              <w:rFonts w:ascii="Arial" w:eastAsia="Calibri" w:hAnsi="Arial" w:cs="Arial"/>
              <w:sz w:val="22"/>
              <w:szCs w:val="22"/>
              <w14:ligatures w14:val="standardContextual"/>
            </w:rPr>
            <w:t xml:space="preserve"> January 2026, for 2 weeks.  However, the force </w:t>
          </w:r>
          <w:r w:rsidR="00360514">
            <w:rPr>
              <w:rFonts w:ascii="Arial" w:eastAsia="Calibri" w:hAnsi="Arial" w:cs="Arial"/>
              <w:sz w:val="22"/>
              <w:szCs w:val="22"/>
              <w14:ligatures w14:val="standardContextual"/>
            </w:rPr>
            <w:t>has</w:t>
          </w:r>
          <w:r w:rsidR="00C168C7">
            <w:rPr>
              <w:rFonts w:ascii="Arial" w:eastAsia="Calibri" w:hAnsi="Arial" w:cs="Arial"/>
              <w:sz w:val="22"/>
              <w:szCs w:val="22"/>
              <w14:ligatures w14:val="standardContextual"/>
            </w:rPr>
            <w:t xml:space="preserve"> already </w:t>
          </w:r>
          <w:r w:rsidR="00360514">
            <w:rPr>
              <w:rFonts w:ascii="Arial" w:eastAsia="Calibri" w:hAnsi="Arial" w:cs="Arial"/>
              <w:sz w:val="22"/>
              <w:szCs w:val="22"/>
              <w14:ligatures w14:val="standardContextual"/>
            </w:rPr>
            <w:t xml:space="preserve">been </w:t>
          </w:r>
          <w:r w:rsidR="00C168C7">
            <w:rPr>
              <w:rFonts w:ascii="Arial" w:eastAsia="Calibri" w:hAnsi="Arial" w:cs="Arial"/>
              <w:sz w:val="22"/>
              <w:szCs w:val="22"/>
              <w14:ligatures w14:val="standardContextual"/>
            </w:rPr>
            <w:t xml:space="preserve">subject </w:t>
          </w:r>
          <w:r>
            <w:rPr>
              <w:rFonts w:ascii="Arial" w:eastAsia="Calibri" w:hAnsi="Arial" w:cs="Arial"/>
              <w:sz w:val="22"/>
              <w:szCs w:val="22"/>
              <w14:ligatures w14:val="standardContextual"/>
            </w:rPr>
            <w:t xml:space="preserve">to </w:t>
          </w:r>
          <w:proofErr w:type="gramStart"/>
          <w:r>
            <w:rPr>
              <w:rFonts w:ascii="Arial" w:eastAsia="Calibri" w:hAnsi="Arial" w:cs="Arial"/>
              <w:sz w:val="22"/>
              <w:szCs w:val="22"/>
              <w14:ligatures w14:val="standardContextual"/>
            </w:rPr>
            <w:t>a number of</w:t>
          </w:r>
          <w:proofErr w:type="gramEnd"/>
          <w:r w:rsidR="00C168C7">
            <w:rPr>
              <w:rFonts w:ascii="Arial" w:eastAsia="Calibri" w:hAnsi="Arial" w:cs="Arial"/>
              <w:sz w:val="22"/>
              <w:szCs w:val="22"/>
              <w14:ligatures w14:val="standardContextual"/>
            </w:rPr>
            <w:t xml:space="preserve"> interviews, reality testing, focus groups, and provid</w:t>
          </w:r>
          <w:r w:rsidR="00360514">
            <w:rPr>
              <w:rFonts w:ascii="Arial" w:eastAsia="Calibri" w:hAnsi="Arial" w:cs="Arial"/>
              <w:sz w:val="22"/>
              <w:szCs w:val="22"/>
              <w14:ligatures w14:val="standardContextual"/>
            </w:rPr>
            <w:t>ed</w:t>
          </w:r>
          <w:r w:rsidR="00C168C7">
            <w:rPr>
              <w:rFonts w:ascii="Arial" w:eastAsia="Calibri" w:hAnsi="Arial" w:cs="Arial"/>
              <w:sz w:val="22"/>
              <w:szCs w:val="22"/>
              <w14:ligatures w14:val="standardContextual"/>
            </w:rPr>
            <w:t xml:space="preserve"> written material as part of the </w:t>
          </w:r>
          <w:r w:rsidR="00360514">
            <w:rPr>
              <w:rFonts w:ascii="Arial" w:eastAsia="Calibri" w:hAnsi="Arial" w:cs="Arial"/>
              <w:sz w:val="22"/>
              <w:szCs w:val="22"/>
              <w14:ligatures w14:val="standardContextual"/>
            </w:rPr>
            <w:t>c</w:t>
          </w:r>
          <w:r w:rsidR="00C168C7">
            <w:rPr>
              <w:rFonts w:ascii="Arial" w:eastAsia="Calibri" w:hAnsi="Arial" w:cs="Arial"/>
              <w:sz w:val="22"/>
              <w:szCs w:val="22"/>
              <w14:ligatures w14:val="standardContextual"/>
            </w:rPr>
            <w:t xml:space="preserve">ontinuous </w:t>
          </w:r>
          <w:r w:rsidR="00360514">
            <w:rPr>
              <w:rFonts w:ascii="Arial" w:eastAsia="Calibri" w:hAnsi="Arial" w:cs="Arial"/>
              <w:sz w:val="22"/>
              <w:szCs w:val="22"/>
              <w14:ligatures w14:val="standardContextual"/>
            </w:rPr>
            <w:t>i</w:t>
          </w:r>
          <w:r w:rsidR="00C168C7">
            <w:rPr>
              <w:rFonts w:ascii="Arial" w:eastAsia="Calibri" w:hAnsi="Arial" w:cs="Arial"/>
              <w:sz w:val="22"/>
              <w:szCs w:val="22"/>
              <w14:ligatures w14:val="standardContextual"/>
            </w:rPr>
            <w:t>mprovement approach being applied for this cycle. The Continuous Improvement Bo</w:t>
          </w:r>
          <w:r>
            <w:rPr>
              <w:rFonts w:ascii="Arial" w:eastAsia="Calibri" w:hAnsi="Arial" w:cs="Arial"/>
              <w:sz w:val="22"/>
              <w:szCs w:val="22"/>
              <w14:ligatures w14:val="standardContextual"/>
            </w:rPr>
            <w:t>a</w:t>
          </w:r>
          <w:r w:rsidR="00C168C7">
            <w:rPr>
              <w:rFonts w:ascii="Arial" w:eastAsia="Calibri" w:hAnsi="Arial" w:cs="Arial"/>
              <w:sz w:val="22"/>
              <w:szCs w:val="22"/>
              <w14:ligatures w14:val="standardContextual"/>
            </w:rPr>
            <w:t>rd (CIB)</w:t>
          </w:r>
          <w:r>
            <w:rPr>
              <w:rFonts w:ascii="Arial" w:eastAsia="Calibri" w:hAnsi="Arial" w:cs="Arial"/>
              <w:sz w:val="22"/>
              <w:szCs w:val="22"/>
              <w14:ligatures w14:val="standardContextual"/>
            </w:rPr>
            <w:t>, in force,</w:t>
          </w:r>
          <w:r w:rsidR="00C168C7">
            <w:rPr>
              <w:rFonts w:ascii="Arial" w:eastAsia="Calibri" w:hAnsi="Arial" w:cs="Arial"/>
              <w:sz w:val="22"/>
              <w:szCs w:val="22"/>
              <w14:ligatures w14:val="standardContextual"/>
            </w:rPr>
            <w:t xml:space="preserve"> governs the PEEL Assessment Preparedness </w:t>
          </w:r>
          <w:proofErr w:type="gramStart"/>
          <w:r w:rsidR="00C168C7">
            <w:rPr>
              <w:rFonts w:ascii="Arial" w:eastAsia="Calibri" w:hAnsi="Arial" w:cs="Arial"/>
              <w:sz w:val="22"/>
              <w:szCs w:val="22"/>
              <w14:ligatures w14:val="standardContextual"/>
            </w:rPr>
            <w:t>process</w:t>
          </w:r>
          <w:r>
            <w:rPr>
              <w:rFonts w:ascii="Arial" w:eastAsia="Calibri" w:hAnsi="Arial" w:cs="Arial"/>
              <w:sz w:val="22"/>
              <w:szCs w:val="22"/>
              <w14:ligatures w14:val="standardContextual"/>
            </w:rPr>
            <w:t>;</w:t>
          </w:r>
          <w:proofErr w:type="gramEnd"/>
          <w:r>
            <w:rPr>
              <w:rFonts w:ascii="Arial" w:eastAsia="Calibri" w:hAnsi="Arial" w:cs="Arial"/>
              <w:sz w:val="22"/>
              <w:szCs w:val="22"/>
              <w14:ligatures w14:val="standardContextual"/>
            </w:rPr>
            <w:t xml:space="preserve"> which</w:t>
          </w:r>
          <w:r w:rsidR="00C168C7">
            <w:rPr>
              <w:rFonts w:ascii="Arial" w:eastAsia="Calibri" w:hAnsi="Arial" w:cs="Arial"/>
              <w:sz w:val="22"/>
              <w:szCs w:val="22"/>
              <w14:ligatures w14:val="standardContextual"/>
            </w:rPr>
            <w:t xml:space="preserve"> has been in place for </w:t>
          </w:r>
          <w:r>
            <w:rPr>
              <w:rFonts w:ascii="Arial" w:eastAsia="Calibri" w:hAnsi="Arial" w:cs="Arial"/>
              <w:sz w:val="22"/>
              <w:szCs w:val="22"/>
              <w14:ligatures w14:val="standardContextual"/>
            </w:rPr>
            <w:t>1</w:t>
          </w:r>
          <w:r w:rsidR="00C168C7">
            <w:rPr>
              <w:rFonts w:ascii="Arial" w:eastAsia="Calibri" w:hAnsi="Arial" w:cs="Arial"/>
              <w:sz w:val="22"/>
              <w:szCs w:val="22"/>
              <w14:ligatures w14:val="standardContextual"/>
            </w:rPr>
            <w:t xml:space="preserve">2 </w:t>
          </w:r>
          <w:r>
            <w:rPr>
              <w:rFonts w:ascii="Arial" w:eastAsia="Calibri" w:hAnsi="Arial" w:cs="Arial"/>
              <w:sz w:val="22"/>
              <w:szCs w:val="22"/>
              <w14:ligatures w14:val="standardContextual"/>
            </w:rPr>
            <w:t>months.  T</w:t>
          </w:r>
          <w:r w:rsidR="00C168C7">
            <w:rPr>
              <w:rFonts w:ascii="Arial" w:eastAsia="Calibri" w:hAnsi="Arial" w:cs="Arial"/>
              <w:sz w:val="22"/>
              <w:szCs w:val="22"/>
              <w14:ligatures w14:val="standardContextual"/>
            </w:rPr>
            <w:t xml:space="preserve">he force has completed </w:t>
          </w:r>
          <w:proofErr w:type="gramStart"/>
          <w:r w:rsidR="00C168C7">
            <w:rPr>
              <w:rFonts w:ascii="Arial" w:eastAsia="Calibri" w:hAnsi="Arial" w:cs="Arial"/>
              <w:sz w:val="22"/>
              <w:szCs w:val="22"/>
              <w14:ligatures w14:val="standardContextual"/>
            </w:rPr>
            <w:t>a number of</w:t>
          </w:r>
          <w:proofErr w:type="gramEnd"/>
          <w:r w:rsidR="00C168C7">
            <w:rPr>
              <w:rFonts w:ascii="Arial" w:eastAsia="Calibri" w:hAnsi="Arial" w:cs="Arial"/>
              <w:sz w:val="22"/>
              <w:szCs w:val="22"/>
              <w14:ligatures w14:val="standardContextual"/>
            </w:rPr>
            <w:t xml:space="preserve"> self-assessments in preparation for the latest cycle of PEEL.</w:t>
          </w:r>
        </w:p>
        <w:p w14:paraId="4061274D" w14:textId="77777777" w:rsidR="00C168C7" w:rsidRDefault="00C168C7" w:rsidP="006C1703">
          <w:pPr>
            <w:jc w:val="both"/>
            <w:rPr>
              <w:rFonts w:ascii="Arial" w:eastAsia="Calibri" w:hAnsi="Arial" w:cs="Arial"/>
              <w:sz w:val="22"/>
              <w:szCs w:val="22"/>
              <w14:ligatures w14:val="standardContextual"/>
            </w:rPr>
          </w:pPr>
        </w:p>
        <w:p w14:paraId="72A11E27" w14:textId="06A8B456" w:rsidR="00C168C7" w:rsidRDefault="00C168C7" w:rsidP="006C1703">
          <w:pPr>
            <w:jc w:val="both"/>
            <w:rPr>
              <w:rFonts w:ascii="Arial" w:eastAsia="Calibri" w:hAnsi="Arial" w:cs="Arial"/>
              <w:sz w:val="22"/>
              <w:szCs w:val="22"/>
              <w14:ligatures w14:val="standardContextual"/>
            </w:rPr>
          </w:pPr>
          <w:r>
            <w:rPr>
              <w:rFonts w:ascii="Arial" w:eastAsia="Calibri" w:hAnsi="Arial" w:cs="Arial"/>
              <w:sz w:val="22"/>
              <w:szCs w:val="22"/>
              <w14:ligatures w14:val="standardContextual"/>
            </w:rPr>
            <w:t xml:space="preserve">During September 2025, the Force was notified that </w:t>
          </w:r>
          <w:r w:rsidR="00360514">
            <w:rPr>
              <w:rFonts w:ascii="Arial" w:eastAsia="Calibri" w:hAnsi="Arial" w:cs="Arial"/>
              <w:sz w:val="22"/>
              <w:szCs w:val="22"/>
              <w14:ligatures w14:val="standardContextual"/>
            </w:rPr>
            <w:t>it</w:t>
          </w:r>
          <w:r>
            <w:rPr>
              <w:rFonts w:ascii="Arial" w:eastAsia="Calibri" w:hAnsi="Arial" w:cs="Arial"/>
              <w:sz w:val="22"/>
              <w:szCs w:val="22"/>
              <w14:ligatures w14:val="standardContextual"/>
            </w:rPr>
            <w:t xml:space="preserve"> had been selected for a National Thematic Inspection on </w:t>
          </w:r>
          <w:r w:rsidRPr="004D591C">
            <w:rPr>
              <w:rFonts w:ascii="Arial" w:eastAsia="Calibri" w:hAnsi="Arial" w:cs="Arial"/>
              <w:b/>
              <w:bCs/>
              <w:sz w:val="22"/>
              <w:szCs w:val="22"/>
              <w14:ligatures w14:val="standardContextual"/>
            </w:rPr>
            <w:t>Firearms Licensing</w:t>
          </w:r>
          <w:r w:rsidR="00360514">
            <w:rPr>
              <w:rFonts w:ascii="Arial" w:eastAsia="Calibri" w:hAnsi="Arial" w:cs="Arial"/>
              <w:sz w:val="22"/>
              <w:szCs w:val="22"/>
              <w14:ligatures w14:val="standardContextual"/>
            </w:rPr>
            <w:t>;</w:t>
          </w:r>
          <w:r>
            <w:rPr>
              <w:rFonts w:ascii="Arial" w:eastAsia="Calibri" w:hAnsi="Arial" w:cs="Arial"/>
              <w:sz w:val="22"/>
              <w:szCs w:val="22"/>
              <w14:ligatures w14:val="standardContextual"/>
            </w:rPr>
            <w:t xml:space="preserve"> 6 Forces have been selected.  The force is preparing for this inspection, with the fieldwork commencing </w:t>
          </w:r>
          <w:r w:rsidR="006C1703">
            <w:rPr>
              <w:rFonts w:ascii="Arial" w:eastAsia="Calibri" w:hAnsi="Arial" w:cs="Arial"/>
              <w:sz w:val="22"/>
              <w:szCs w:val="22"/>
              <w14:ligatures w14:val="standardContextual"/>
            </w:rPr>
            <w:t xml:space="preserve">on </w:t>
          </w:r>
          <w:r>
            <w:rPr>
              <w:rFonts w:ascii="Arial" w:eastAsia="Calibri" w:hAnsi="Arial" w:cs="Arial"/>
              <w:sz w:val="22"/>
              <w:szCs w:val="22"/>
              <w14:ligatures w14:val="standardContextual"/>
            </w:rPr>
            <w:t>15</w:t>
          </w:r>
          <w:r w:rsidRPr="00C168C7">
            <w:rPr>
              <w:rFonts w:ascii="Arial" w:eastAsia="Calibri" w:hAnsi="Arial" w:cs="Arial"/>
              <w:sz w:val="22"/>
              <w:szCs w:val="22"/>
              <w:vertAlign w:val="superscript"/>
              <w14:ligatures w14:val="standardContextual"/>
            </w:rPr>
            <w:t>th</w:t>
          </w:r>
          <w:r>
            <w:rPr>
              <w:rFonts w:ascii="Arial" w:eastAsia="Calibri" w:hAnsi="Arial" w:cs="Arial"/>
              <w:sz w:val="22"/>
              <w:szCs w:val="22"/>
              <w14:ligatures w14:val="standardContextual"/>
            </w:rPr>
            <w:t xml:space="preserve"> December 2025.</w:t>
          </w:r>
        </w:p>
        <w:p w14:paraId="7234734B" w14:textId="77777777" w:rsidR="00C168C7" w:rsidRPr="000B4CB1" w:rsidRDefault="00C168C7" w:rsidP="00CA57CA">
          <w:pPr>
            <w:rPr>
              <w:rFonts w:ascii="Arial" w:eastAsia="Calibri" w:hAnsi="Arial" w:cs="Arial"/>
              <w:sz w:val="22"/>
              <w:szCs w:val="22"/>
              <w14:ligatures w14:val="standardContextual"/>
            </w:rPr>
          </w:pPr>
        </w:p>
        <w:p w14:paraId="5340CEC8" w14:textId="55A2E7B5" w:rsidR="00CA57CA" w:rsidRPr="000B4CB1" w:rsidRDefault="00650F9D" w:rsidP="00650F9D">
          <w:pPr>
            <w:pStyle w:val="ListParagraph"/>
            <w:numPr>
              <w:ilvl w:val="0"/>
              <w:numId w:val="4"/>
            </w:numPr>
            <w:rPr>
              <w:rFonts w:ascii="Arial" w:hAnsi="Arial" w:cs="Arial"/>
              <w:b/>
              <w:bCs/>
              <w:sz w:val="22"/>
              <w:szCs w:val="22"/>
            </w:rPr>
          </w:pPr>
          <w:r w:rsidRPr="000B4CB1">
            <w:rPr>
              <w:rFonts w:ascii="Arial" w:hAnsi="Arial" w:cs="Arial"/>
              <w:b/>
              <w:bCs/>
              <w:sz w:val="22"/>
              <w:szCs w:val="22"/>
            </w:rPr>
            <w:t xml:space="preserve">Continuous Improvement Plan 2024 </w:t>
          </w:r>
          <w:r w:rsidR="0090090D" w:rsidRPr="000B4CB1">
            <w:rPr>
              <w:rFonts w:ascii="Arial" w:hAnsi="Arial" w:cs="Arial"/>
              <w:b/>
              <w:bCs/>
              <w:sz w:val="22"/>
              <w:szCs w:val="22"/>
            </w:rPr>
            <w:t>–</w:t>
          </w:r>
          <w:r w:rsidRPr="000B4CB1">
            <w:rPr>
              <w:rFonts w:ascii="Arial" w:hAnsi="Arial" w:cs="Arial"/>
              <w:b/>
              <w:bCs/>
              <w:sz w:val="22"/>
              <w:szCs w:val="22"/>
            </w:rPr>
            <w:t xml:space="preserve"> 202</w:t>
          </w:r>
          <w:r w:rsidR="00E4411F">
            <w:rPr>
              <w:rFonts w:ascii="Arial" w:hAnsi="Arial" w:cs="Arial"/>
              <w:b/>
              <w:bCs/>
              <w:sz w:val="22"/>
              <w:szCs w:val="22"/>
            </w:rPr>
            <w:t>6</w:t>
          </w:r>
        </w:p>
        <w:p w14:paraId="6FD93077" w14:textId="77777777" w:rsidR="0090090D" w:rsidRPr="000B4CB1" w:rsidRDefault="0090090D" w:rsidP="0090090D">
          <w:pPr>
            <w:rPr>
              <w:rFonts w:ascii="Arial" w:hAnsi="Arial" w:cs="Arial"/>
              <w:sz w:val="22"/>
              <w:szCs w:val="22"/>
            </w:rPr>
          </w:pPr>
        </w:p>
        <w:p w14:paraId="6A7E9C6E" w14:textId="4945F816" w:rsidR="006E1E12" w:rsidRPr="000B4CB1" w:rsidRDefault="006E1E12" w:rsidP="006C1703">
          <w:pPr>
            <w:jc w:val="both"/>
            <w:rPr>
              <w:rFonts w:ascii="Arial" w:hAnsi="Arial" w:cs="Arial"/>
              <w:sz w:val="22"/>
              <w:szCs w:val="22"/>
            </w:rPr>
          </w:pPr>
          <w:r w:rsidRPr="000B4CB1">
            <w:rPr>
              <w:rFonts w:ascii="Arial" w:hAnsi="Arial" w:cs="Arial"/>
              <w:sz w:val="22"/>
              <w:szCs w:val="22"/>
            </w:rPr>
            <w:t xml:space="preserve">The force </w:t>
          </w:r>
          <w:r w:rsidR="00E4411F">
            <w:rPr>
              <w:rFonts w:ascii="Arial" w:hAnsi="Arial" w:cs="Arial"/>
              <w:sz w:val="22"/>
              <w:szCs w:val="22"/>
            </w:rPr>
            <w:t>has</w:t>
          </w:r>
          <w:r w:rsidR="00FE14D9" w:rsidRPr="000B4CB1">
            <w:rPr>
              <w:rFonts w:ascii="Arial" w:hAnsi="Arial" w:cs="Arial"/>
              <w:sz w:val="22"/>
              <w:szCs w:val="22"/>
            </w:rPr>
            <w:t xml:space="preserve"> </w:t>
          </w:r>
          <w:r w:rsidRPr="000B4CB1">
            <w:rPr>
              <w:rFonts w:ascii="Arial" w:hAnsi="Arial" w:cs="Arial"/>
              <w:sz w:val="22"/>
              <w:szCs w:val="22"/>
            </w:rPr>
            <w:t>deliver</w:t>
          </w:r>
          <w:r w:rsidR="00E4411F">
            <w:rPr>
              <w:rFonts w:ascii="Arial" w:hAnsi="Arial" w:cs="Arial"/>
              <w:sz w:val="22"/>
              <w:szCs w:val="22"/>
            </w:rPr>
            <w:t>ed</w:t>
          </w:r>
          <w:r w:rsidRPr="000B4CB1">
            <w:rPr>
              <w:rFonts w:ascii="Arial" w:hAnsi="Arial" w:cs="Arial"/>
              <w:sz w:val="22"/>
              <w:szCs w:val="22"/>
            </w:rPr>
            <w:t xml:space="preserve"> a root and branch review of each Peel Assessment Framework (PAF) area</w:t>
          </w:r>
          <w:r w:rsidR="006C1703">
            <w:rPr>
              <w:rFonts w:ascii="Arial" w:hAnsi="Arial" w:cs="Arial"/>
              <w:sz w:val="22"/>
              <w:szCs w:val="22"/>
            </w:rPr>
            <w:t>,</w:t>
          </w:r>
          <w:r w:rsidRPr="000B4CB1">
            <w:rPr>
              <w:rFonts w:ascii="Arial" w:hAnsi="Arial" w:cs="Arial"/>
              <w:sz w:val="22"/>
              <w:szCs w:val="22"/>
            </w:rPr>
            <w:t xml:space="preserve"> as performed ahead of the last inspection, to help leaders get ahead of any internally identified areas for improvement. </w:t>
          </w:r>
        </w:p>
        <w:p w14:paraId="28B71185" w14:textId="77777777" w:rsidR="00EE0BA8" w:rsidRPr="000B4CB1" w:rsidRDefault="00EE0BA8" w:rsidP="006C1703">
          <w:pPr>
            <w:jc w:val="both"/>
            <w:rPr>
              <w:rFonts w:ascii="Arial" w:hAnsi="Arial" w:cs="Arial"/>
              <w:sz w:val="22"/>
              <w:szCs w:val="22"/>
            </w:rPr>
          </w:pPr>
        </w:p>
        <w:p w14:paraId="6CC5BA87" w14:textId="7990C7A2" w:rsidR="0090090D" w:rsidRPr="000B4CB1" w:rsidRDefault="006E1E12" w:rsidP="006C1703">
          <w:pPr>
            <w:jc w:val="both"/>
            <w:rPr>
              <w:rFonts w:ascii="Arial" w:hAnsi="Arial" w:cs="Arial"/>
              <w:sz w:val="22"/>
              <w:szCs w:val="22"/>
            </w:rPr>
          </w:pPr>
          <w:r w:rsidRPr="000B4CB1">
            <w:rPr>
              <w:rFonts w:ascii="Arial" w:hAnsi="Arial" w:cs="Arial"/>
              <w:sz w:val="22"/>
              <w:szCs w:val="22"/>
            </w:rPr>
            <w:t xml:space="preserve">The </w:t>
          </w:r>
          <w:r w:rsidR="00EE0BA8" w:rsidRPr="000B4CB1">
            <w:rPr>
              <w:rFonts w:ascii="Arial" w:hAnsi="Arial" w:cs="Arial"/>
              <w:sz w:val="22"/>
              <w:szCs w:val="22"/>
            </w:rPr>
            <w:t xml:space="preserve">Deputy Chief Constable has </w:t>
          </w:r>
          <w:r w:rsidR="00657630" w:rsidRPr="000B4CB1">
            <w:rPr>
              <w:rFonts w:ascii="Arial" w:hAnsi="Arial" w:cs="Arial"/>
              <w:sz w:val="22"/>
              <w:szCs w:val="22"/>
            </w:rPr>
            <w:t xml:space="preserve">strategic oversight and grip of all inspection activity. This </w:t>
          </w:r>
          <w:r w:rsidR="00E4411F">
            <w:rPr>
              <w:rFonts w:ascii="Arial" w:hAnsi="Arial" w:cs="Arial"/>
              <w:sz w:val="22"/>
              <w:szCs w:val="22"/>
            </w:rPr>
            <w:t>is</w:t>
          </w:r>
          <w:r w:rsidR="00657630" w:rsidRPr="000B4CB1">
            <w:rPr>
              <w:rFonts w:ascii="Arial" w:hAnsi="Arial" w:cs="Arial"/>
              <w:sz w:val="22"/>
              <w:szCs w:val="22"/>
            </w:rPr>
            <w:t xml:space="preserve"> </w:t>
          </w:r>
          <w:r w:rsidR="006C1703">
            <w:rPr>
              <w:rFonts w:ascii="Arial" w:hAnsi="Arial" w:cs="Arial"/>
              <w:sz w:val="22"/>
              <w:szCs w:val="22"/>
            </w:rPr>
            <w:t>managed through</w:t>
          </w:r>
          <w:r w:rsidR="00657630" w:rsidRPr="000B4CB1">
            <w:rPr>
              <w:rFonts w:ascii="Arial" w:hAnsi="Arial" w:cs="Arial"/>
              <w:sz w:val="22"/>
              <w:szCs w:val="22"/>
            </w:rPr>
            <w:t xml:space="preserve"> the Continuous Improvement Board </w:t>
          </w:r>
          <w:r w:rsidR="006C1703">
            <w:rPr>
              <w:rFonts w:ascii="Arial" w:hAnsi="Arial" w:cs="Arial"/>
              <w:sz w:val="22"/>
              <w:szCs w:val="22"/>
            </w:rPr>
            <w:t>which</w:t>
          </w:r>
          <w:r w:rsidR="00657630" w:rsidRPr="000B4CB1">
            <w:rPr>
              <w:rFonts w:ascii="Arial" w:hAnsi="Arial" w:cs="Arial"/>
              <w:sz w:val="22"/>
              <w:szCs w:val="22"/>
            </w:rPr>
            <w:t xml:space="preserve"> commence</w:t>
          </w:r>
          <w:r w:rsidR="00E4411F">
            <w:rPr>
              <w:rFonts w:ascii="Arial" w:hAnsi="Arial" w:cs="Arial"/>
              <w:sz w:val="22"/>
              <w:szCs w:val="22"/>
            </w:rPr>
            <w:t>d</w:t>
          </w:r>
          <w:r w:rsidR="00657630" w:rsidRPr="000B4CB1">
            <w:rPr>
              <w:rFonts w:ascii="Arial" w:hAnsi="Arial" w:cs="Arial"/>
              <w:sz w:val="22"/>
              <w:szCs w:val="22"/>
            </w:rPr>
            <w:t xml:space="preserve"> in October 2024</w:t>
          </w:r>
          <w:r w:rsidR="00147145" w:rsidRPr="000B4CB1">
            <w:rPr>
              <w:rFonts w:ascii="Arial" w:hAnsi="Arial" w:cs="Arial"/>
              <w:sz w:val="22"/>
              <w:szCs w:val="22"/>
            </w:rPr>
            <w:t>, meeting monthl</w:t>
          </w:r>
          <w:r w:rsidR="00E4411F">
            <w:rPr>
              <w:rFonts w:ascii="Arial" w:hAnsi="Arial" w:cs="Arial"/>
              <w:sz w:val="22"/>
              <w:szCs w:val="22"/>
            </w:rPr>
            <w:t>y and attended by senior leaders and subject matter experts</w:t>
          </w:r>
          <w:r w:rsidR="00147145" w:rsidRPr="000B4CB1">
            <w:rPr>
              <w:rFonts w:ascii="Arial" w:hAnsi="Arial" w:cs="Arial"/>
              <w:sz w:val="22"/>
              <w:szCs w:val="22"/>
            </w:rPr>
            <w:t xml:space="preserve">. </w:t>
          </w:r>
          <w:r w:rsidR="00E4411F">
            <w:rPr>
              <w:rFonts w:ascii="Arial" w:hAnsi="Arial" w:cs="Arial"/>
              <w:sz w:val="22"/>
              <w:szCs w:val="22"/>
            </w:rPr>
            <w:t xml:space="preserve"> This Board considers the </w:t>
          </w:r>
          <w:r w:rsidR="006C1703">
            <w:rPr>
              <w:rFonts w:ascii="Arial" w:hAnsi="Arial" w:cs="Arial"/>
              <w:sz w:val="22"/>
              <w:szCs w:val="22"/>
            </w:rPr>
            <w:t>f</w:t>
          </w:r>
          <w:r w:rsidR="00E4411F">
            <w:rPr>
              <w:rFonts w:ascii="Arial" w:hAnsi="Arial" w:cs="Arial"/>
              <w:sz w:val="22"/>
              <w:szCs w:val="22"/>
            </w:rPr>
            <w:t>orces direction of travel in relation to all HMICFRS Recommendations and AFIs, following all publications.  It also ensure</w:t>
          </w:r>
          <w:r w:rsidR="006C1703">
            <w:rPr>
              <w:rFonts w:ascii="Arial" w:hAnsi="Arial" w:cs="Arial"/>
              <w:sz w:val="22"/>
              <w:szCs w:val="22"/>
            </w:rPr>
            <w:t>s</w:t>
          </w:r>
          <w:r w:rsidR="00E4411F">
            <w:rPr>
              <w:rFonts w:ascii="Arial" w:hAnsi="Arial" w:cs="Arial"/>
              <w:sz w:val="22"/>
              <w:szCs w:val="22"/>
            </w:rPr>
            <w:t xml:space="preserve"> the Force Management Statement (FMS), during the creation sta</w:t>
          </w:r>
          <w:r w:rsidR="006C1703">
            <w:rPr>
              <w:rFonts w:ascii="Arial" w:hAnsi="Arial" w:cs="Arial"/>
              <w:sz w:val="22"/>
              <w:szCs w:val="22"/>
            </w:rPr>
            <w:t>g</w:t>
          </w:r>
          <w:r w:rsidR="00E4411F">
            <w:rPr>
              <w:rFonts w:ascii="Arial" w:hAnsi="Arial" w:cs="Arial"/>
              <w:sz w:val="22"/>
              <w:szCs w:val="22"/>
            </w:rPr>
            <w:t>es, progresses in a timely manner.</w:t>
          </w:r>
        </w:p>
        <w:p w14:paraId="704FAD99" w14:textId="77777777" w:rsidR="00657630" w:rsidRPr="000B4CB1" w:rsidRDefault="00657630" w:rsidP="006E1E12">
          <w:pPr>
            <w:rPr>
              <w:rFonts w:ascii="Arial" w:hAnsi="Arial" w:cs="Arial"/>
              <w:sz w:val="22"/>
              <w:szCs w:val="22"/>
            </w:rPr>
          </w:pPr>
        </w:p>
        <w:p w14:paraId="704832DA" w14:textId="663CDE06" w:rsidR="001D1D0D" w:rsidRPr="000B4CB1" w:rsidRDefault="001D1D0D" w:rsidP="001D1D0D">
          <w:pPr>
            <w:pStyle w:val="ListParagraph"/>
            <w:numPr>
              <w:ilvl w:val="0"/>
              <w:numId w:val="4"/>
            </w:numPr>
            <w:rPr>
              <w:rFonts w:ascii="Arial" w:hAnsi="Arial" w:cs="Arial"/>
              <w:b/>
              <w:bCs/>
              <w:sz w:val="22"/>
              <w:szCs w:val="22"/>
            </w:rPr>
          </w:pPr>
          <w:r w:rsidRPr="000B4CB1">
            <w:rPr>
              <w:rFonts w:ascii="Arial" w:hAnsi="Arial" w:cs="Arial"/>
              <w:b/>
              <w:bCs/>
              <w:sz w:val="22"/>
              <w:szCs w:val="22"/>
            </w:rPr>
            <w:t>Thematic HMICFRS Inspection activity</w:t>
          </w:r>
        </w:p>
        <w:p w14:paraId="02D87A20" w14:textId="77777777" w:rsidR="001D1D0D" w:rsidRPr="000B4CB1" w:rsidRDefault="001D1D0D" w:rsidP="001D1D0D">
          <w:pPr>
            <w:rPr>
              <w:rFonts w:ascii="Arial" w:hAnsi="Arial" w:cs="Arial"/>
              <w:sz w:val="22"/>
              <w:szCs w:val="22"/>
            </w:rPr>
          </w:pPr>
        </w:p>
        <w:p w14:paraId="2716E155" w14:textId="1C624802" w:rsidR="00FE5BB2" w:rsidRPr="000B4CB1" w:rsidRDefault="001D1D0D" w:rsidP="00360514">
          <w:pPr>
            <w:jc w:val="both"/>
            <w:rPr>
              <w:rFonts w:ascii="Arial" w:hAnsi="Arial" w:cs="Arial"/>
              <w:sz w:val="22"/>
              <w:szCs w:val="22"/>
            </w:rPr>
          </w:pPr>
          <w:r w:rsidRPr="000B4CB1">
            <w:rPr>
              <w:rFonts w:ascii="Arial" w:hAnsi="Arial" w:cs="Arial"/>
              <w:sz w:val="22"/>
              <w:szCs w:val="22"/>
            </w:rPr>
            <w:t xml:space="preserve">In addition to PEEL there are </w:t>
          </w:r>
          <w:r w:rsidR="00FE5BB2" w:rsidRPr="000B4CB1">
            <w:rPr>
              <w:rFonts w:ascii="Arial" w:hAnsi="Arial" w:cs="Arial"/>
              <w:sz w:val="22"/>
              <w:szCs w:val="22"/>
            </w:rPr>
            <w:t>several</w:t>
          </w:r>
          <w:r w:rsidRPr="000B4CB1">
            <w:rPr>
              <w:rFonts w:ascii="Arial" w:hAnsi="Arial" w:cs="Arial"/>
              <w:sz w:val="22"/>
              <w:szCs w:val="22"/>
            </w:rPr>
            <w:t xml:space="preserve"> thematic inspections &amp; broader HMICFRS engagement work that Northamptonshire Police is </w:t>
          </w:r>
          <w:r w:rsidR="00FE5BB2" w:rsidRPr="000B4CB1">
            <w:rPr>
              <w:rFonts w:ascii="Arial" w:hAnsi="Arial" w:cs="Arial"/>
              <w:sz w:val="22"/>
              <w:szCs w:val="22"/>
            </w:rPr>
            <w:t xml:space="preserve">engaging with. </w:t>
          </w:r>
        </w:p>
        <w:p w14:paraId="48E46C2A" w14:textId="77777777" w:rsidR="00536AD0" w:rsidRPr="000B4CB1" w:rsidRDefault="00536AD0" w:rsidP="001D1D0D">
          <w:pPr>
            <w:rPr>
              <w:rFonts w:ascii="Arial" w:hAnsi="Arial" w:cs="Arial"/>
              <w:sz w:val="22"/>
              <w:szCs w:val="22"/>
            </w:rPr>
          </w:pPr>
        </w:p>
        <w:p w14:paraId="5795CAF7" w14:textId="20F3E343" w:rsidR="001D0E10" w:rsidRPr="000B4CB1" w:rsidRDefault="001D0E10" w:rsidP="00F4360A">
          <w:pPr>
            <w:rPr>
              <w:rFonts w:ascii="Arial" w:hAnsi="Arial" w:cs="Arial"/>
              <w:b/>
              <w:bCs/>
              <w:sz w:val="22"/>
              <w:szCs w:val="22"/>
            </w:rPr>
          </w:pPr>
          <w:r w:rsidRPr="000B4CB1">
            <w:rPr>
              <w:rFonts w:ascii="Arial" w:hAnsi="Arial" w:cs="Arial"/>
              <w:b/>
              <w:bCs/>
              <w:sz w:val="22"/>
              <w:szCs w:val="22"/>
            </w:rPr>
            <w:t>Annual State of Policing</w:t>
          </w:r>
        </w:p>
        <w:p w14:paraId="593F2124" w14:textId="004C5C67" w:rsidR="00076991" w:rsidRPr="000B4CB1" w:rsidRDefault="00810E78" w:rsidP="00F4360A">
          <w:pPr>
            <w:rPr>
              <w:rFonts w:ascii="Arial" w:hAnsi="Arial" w:cs="Arial"/>
              <w:b/>
              <w:bCs/>
              <w:sz w:val="22"/>
              <w:szCs w:val="22"/>
            </w:rPr>
          </w:pPr>
          <w:hyperlink r:id="rId13" w:history="1">
            <w:r w:rsidRPr="00810E78">
              <w:rPr>
                <w:rStyle w:val="Hyperlink"/>
                <w:rFonts w:ascii="Arial" w:hAnsi="Arial" w:cs="Arial"/>
                <w:b/>
                <w:bCs/>
                <w:sz w:val="22"/>
                <w:szCs w:val="22"/>
              </w:rPr>
              <w:t>State of Policing: The Annual Assessment of Policing in England and Wales 2024–25 - His Majesty’s Inspectorate of Constabulary and Fire &amp; Rescue Services</w:t>
            </w:r>
          </w:hyperlink>
        </w:p>
        <w:p w14:paraId="0A454466" w14:textId="77777777" w:rsidR="00340EE7" w:rsidRPr="000B4CB1" w:rsidRDefault="00340EE7" w:rsidP="00F4360A">
          <w:pPr>
            <w:rPr>
              <w:rFonts w:ascii="Arial" w:hAnsi="Arial" w:cs="Arial"/>
              <w:b/>
              <w:bCs/>
              <w:sz w:val="22"/>
              <w:szCs w:val="22"/>
            </w:rPr>
          </w:pPr>
        </w:p>
        <w:p w14:paraId="1AE72817" w14:textId="402DAD24" w:rsidR="001D0E10" w:rsidRPr="000B4CB1" w:rsidRDefault="00A077B5" w:rsidP="00360514">
          <w:pPr>
            <w:jc w:val="both"/>
            <w:rPr>
              <w:rFonts w:ascii="Arial" w:hAnsi="Arial" w:cs="Arial"/>
              <w:sz w:val="22"/>
              <w:szCs w:val="22"/>
            </w:rPr>
          </w:pPr>
          <w:r w:rsidRPr="000B4CB1">
            <w:rPr>
              <w:rFonts w:ascii="Arial" w:hAnsi="Arial" w:cs="Arial"/>
              <w:sz w:val="22"/>
              <w:szCs w:val="22"/>
            </w:rPr>
            <w:lastRenderedPageBreak/>
            <w:t xml:space="preserve">Published in </w:t>
          </w:r>
          <w:r w:rsidR="00D67A16">
            <w:rPr>
              <w:rFonts w:ascii="Arial" w:hAnsi="Arial" w:cs="Arial"/>
              <w:sz w:val="22"/>
              <w:szCs w:val="22"/>
            </w:rPr>
            <w:t xml:space="preserve">August </w:t>
          </w:r>
          <w:r w:rsidRPr="000B4CB1">
            <w:rPr>
              <w:rFonts w:ascii="Arial" w:hAnsi="Arial" w:cs="Arial"/>
              <w:sz w:val="22"/>
              <w:szCs w:val="22"/>
            </w:rPr>
            <w:t>202</w:t>
          </w:r>
          <w:r w:rsidR="00D67A16">
            <w:rPr>
              <w:rFonts w:ascii="Arial" w:hAnsi="Arial" w:cs="Arial"/>
              <w:sz w:val="22"/>
              <w:szCs w:val="22"/>
            </w:rPr>
            <w:t>5</w:t>
          </w:r>
          <w:r w:rsidRPr="000B4CB1">
            <w:rPr>
              <w:rFonts w:ascii="Arial" w:hAnsi="Arial" w:cs="Arial"/>
              <w:sz w:val="22"/>
              <w:szCs w:val="22"/>
            </w:rPr>
            <w:t>, His Majesty’s Chief Inspector of Constabulary, Andy Cooke report</w:t>
          </w:r>
          <w:r w:rsidR="00FE6BB0" w:rsidRPr="000B4CB1">
            <w:rPr>
              <w:rFonts w:ascii="Arial" w:hAnsi="Arial" w:cs="Arial"/>
              <w:sz w:val="22"/>
              <w:szCs w:val="22"/>
            </w:rPr>
            <w:t>s</w:t>
          </w:r>
          <w:r w:rsidRPr="000B4CB1">
            <w:rPr>
              <w:rFonts w:ascii="Arial" w:hAnsi="Arial" w:cs="Arial"/>
              <w:sz w:val="22"/>
              <w:szCs w:val="22"/>
            </w:rPr>
            <w:t xml:space="preserve"> to the Secretary of State, under section 54(4A) of the Police Act 1996. It contains his independent assessment of the efficiency and effectiveness of policing in England and Wales. It is based on inspections carried out between 1 April 202</w:t>
          </w:r>
          <w:r w:rsidR="00D67A16">
            <w:rPr>
              <w:rFonts w:ascii="Arial" w:hAnsi="Arial" w:cs="Arial"/>
              <w:sz w:val="22"/>
              <w:szCs w:val="22"/>
            </w:rPr>
            <w:t>4</w:t>
          </w:r>
          <w:r w:rsidRPr="000B4CB1">
            <w:rPr>
              <w:rFonts w:ascii="Arial" w:hAnsi="Arial" w:cs="Arial"/>
              <w:sz w:val="22"/>
              <w:szCs w:val="22"/>
            </w:rPr>
            <w:t xml:space="preserve"> and 31 </w:t>
          </w:r>
          <w:r w:rsidR="00D67A16">
            <w:rPr>
              <w:rFonts w:ascii="Arial" w:hAnsi="Arial" w:cs="Arial"/>
              <w:sz w:val="22"/>
              <w:szCs w:val="22"/>
            </w:rPr>
            <w:t>July</w:t>
          </w:r>
          <w:r w:rsidRPr="000B4CB1">
            <w:rPr>
              <w:rFonts w:ascii="Arial" w:hAnsi="Arial" w:cs="Arial"/>
              <w:sz w:val="22"/>
              <w:szCs w:val="22"/>
            </w:rPr>
            <w:t xml:space="preserve"> 202</w:t>
          </w:r>
          <w:r w:rsidR="00D67A16">
            <w:rPr>
              <w:rFonts w:ascii="Arial" w:hAnsi="Arial" w:cs="Arial"/>
              <w:sz w:val="22"/>
              <w:szCs w:val="22"/>
            </w:rPr>
            <w:t>5</w:t>
          </w:r>
          <w:r w:rsidRPr="000B4CB1">
            <w:rPr>
              <w:rFonts w:ascii="Arial" w:hAnsi="Arial" w:cs="Arial"/>
              <w:sz w:val="22"/>
              <w:szCs w:val="22"/>
            </w:rPr>
            <w:t>.</w:t>
          </w:r>
          <w:r w:rsidR="00FE6BB0" w:rsidRPr="000B4CB1">
            <w:rPr>
              <w:rFonts w:ascii="Arial" w:hAnsi="Arial" w:cs="Arial"/>
              <w:sz w:val="22"/>
              <w:szCs w:val="22"/>
            </w:rPr>
            <w:t xml:space="preserve"> </w:t>
          </w:r>
          <w:r w:rsidRPr="000B4CB1">
            <w:rPr>
              <w:rFonts w:ascii="Arial" w:hAnsi="Arial" w:cs="Arial"/>
              <w:sz w:val="22"/>
              <w:szCs w:val="22"/>
            </w:rPr>
            <w:t>Th</w:t>
          </w:r>
          <w:r w:rsidR="00FE6BB0" w:rsidRPr="000B4CB1">
            <w:rPr>
              <w:rFonts w:ascii="Arial" w:hAnsi="Arial" w:cs="Arial"/>
              <w:sz w:val="22"/>
              <w:szCs w:val="22"/>
            </w:rPr>
            <w:t>e</w:t>
          </w:r>
          <w:r w:rsidRPr="000B4CB1">
            <w:rPr>
              <w:rFonts w:ascii="Arial" w:hAnsi="Arial" w:cs="Arial"/>
              <w:sz w:val="22"/>
              <w:szCs w:val="22"/>
            </w:rPr>
            <w:t xml:space="preserve"> report draws on findings from inspections of police forces in England and Wales, to provide an overall view of the state of policing.</w:t>
          </w:r>
        </w:p>
        <w:p w14:paraId="5A94695D" w14:textId="77777777" w:rsidR="00FE6BB0" w:rsidRPr="000B4CB1" w:rsidRDefault="00FE6BB0" w:rsidP="00360514">
          <w:pPr>
            <w:jc w:val="both"/>
            <w:rPr>
              <w:rFonts w:ascii="Arial" w:hAnsi="Arial" w:cs="Arial"/>
              <w:sz w:val="22"/>
              <w:szCs w:val="22"/>
            </w:rPr>
          </w:pPr>
        </w:p>
        <w:p w14:paraId="749063FE" w14:textId="1F6F6E9B" w:rsidR="00FE6BB0" w:rsidRPr="000B4CB1" w:rsidRDefault="00FE6BB0" w:rsidP="00360514">
          <w:pPr>
            <w:jc w:val="both"/>
            <w:rPr>
              <w:rFonts w:ascii="Arial" w:hAnsi="Arial" w:cs="Arial"/>
              <w:sz w:val="22"/>
              <w:szCs w:val="22"/>
            </w:rPr>
          </w:pPr>
          <w:r w:rsidRPr="000B4CB1">
            <w:rPr>
              <w:rFonts w:ascii="Arial" w:hAnsi="Arial" w:cs="Arial"/>
              <w:sz w:val="22"/>
              <w:szCs w:val="22"/>
            </w:rPr>
            <w:t xml:space="preserve">The report </w:t>
          </w:r>
          <w:r w:rsidR="0009362D" w:rsidRPr="000B4CB1">
            <w:rPr>
              <w:rFonts w:ascii="Arial" w:hAnsi="Arial" w:cs="Arial"/>
              <w:sz w:val="22"/>
              <w:szCs w:val="22"/>
            </w:rPr>
            <w:t xml:space="preserve">does not </w:t>
          </w:r>
          <w:proofErr w:type="gramStart"/>
          <w:r w:rsidR="0009362D" w:rsidRPr="000B4CB1">
            <w:rPr>
              <w:rFonts w:ascii="Arial" w:hAnsi="Arial" w:cs="Arial"/>
              <w:sz w:val="22"/>
              <w:szCs w:val="22"/>
            </w:rPr>
            <w:t>set</w:t>
          </w:r>
          <w:proofErr w:type="gramEnd"/>
          <w:r w:rsidR="0009362D" w:rsidRPr="000B4CB1">
            <w:rPr>
              <w:rFonts w:ascii="Arial" w:hAnsi="Arial" w:cs="Arial"/>
              <w:sz w:val="22"/>
              <w:szCs w:val="22"/>
            </w:rPr>
            <w:t xml:space="preserve"> specific recommendations for forces as seen with other thematics and PEEL, however its context is used as an important document to inform our strategic direction.</w:t>
          </w:r>
        </w:p>
        <w:p w14:paraId="51BD4052" w14:textId="77777777" w:rsidR="0009362D" w:rsidRPr="000B4CB1" w:rsidRDefault="0009362D" w:rsidP="00A077B5">
          <w:pPr>
            <w:rPr>
              <w:rFonts w:ascii="Arial" w:hAnsi="Arial" w:cs="Arial"/>
              <w:sz w:val="22"/>
              <w:szCs w:val="22"/>
            </w:rPr>
          </w:pPr>
        </w:p>
        <w:p w14:paraId="04F5A0F5" w14:textId="77777777" w:rsidR="007E0BA6" w:rsidRPr="000B4CB1" w:rsidRDefault="007E0BA6" w:rsidP="00F4360A">
          <w:pPr>
            <w:rPr>
              <w:rFonts w:ascii="Arial" w:hAnsi="Arial" w:cs="Arial"/>
              <w:sz w:val="22"/>
              <w:szCs w:val="22"/>
            </w:rPr>
          </w:pPr>
        </w:p>
        <w:p w14:paraId="1B33EFB6" w14:textId="5CA88476" w:rsidR="001D0E10" w:rsidRPr="000B4CB1" w:rsidRDefault="001D0E10" w:rsidP="001D0E10">
          <w:pPr>
            <w:pStyle w:val="ListParagraph"/>
            <w:numPr>
              <w:ilvl w:val="0"/>
              <w:numId w:val="4"/>
            </w:numPr>
            <w:rPr>
              <w:rFonts w:ascii="Arial" w:hAnsi="Arial" w:cs="Arial"/>
              <w:b/>
              <w:bCs/>
              <w:sz w:val="22"/>
              <w:szCs w:val="22"/>
            </w:rPr>
          </w:pPr>
          <w:r w:rsidRPr="000B4CB1">
            <w:rPr>
              <w:rFonts w:ascii="Arial" w:hAnsi="Arial" w:cs="Arial"/>
              <w:b/>
              <w:bCs/>
              <w:sz w:val="22"/>
              <w:szCs w:val="22"/>
            </w:rPr>
            <w:t>Conclusion</w:t>
          </w:r>
        </w:p>
        <w:p w14:paraId="2491ADA6" w14:textId="77777777" w:rsidR="001D0E10" w:rsidRPr="000B4CB1" w:rsidRDefault="001D0E10" w:rsidP="00360514">
          <w:pPr>
            <w:jc w:val="both"/>
            <w:rPr>
              <w:rFonts w:ascii="Arial" w:hAnsi="Arial" w:cs="Arial"/>
              <w:sz w:val="22"/>
              <w:szCs w:val="22"/>
            </w:rPr>
          </w:pPr>
        </w:p>
        <w:p w14:paraId="09EDB19D" w14:textId="5C92EBD3" w:rsidR="00F4360A" w:rsidRPr="000B4CB1" w:rsidRDefault="000B4CB1" w:rsidP="00360514">
          <w:pPr>
            <w:jc w:val="both"/>
            <w:rPr>
              <w:rFonts w:ascii="Arial" w:hAnsi="Arial" w:cs="Arial"/>
              <w:sz w:val="22"/>
              <w:szCs w:val="22"/>
            </w:rPr>
          </w:pPr>
          <w:r w:rsidRPr="000B4CB1">
            <w:rPr>
              <w:rFonts w:ascii="Arial" w:hAnsi="Arial" w:cs="Arial"/>
              <w:sz w:val="22"/>
              <w:szCs w:val="22"/>
            </w:rPr>
            <w:t>Overall,</w:t>
          </w:r>
          <w:r w:rsidR="00F652B8" w:rsidRPr="000B4CB1">
            <w:rPr>
              <w:rFonts w:ascii="Arial" w:hAnsi="Arial" w:cs="Arial"/>
              <w:sz w:val="22"/>
              <w:szCs w:val="22"/>
            </w:rPr>
            <w:t xml:space="preserve"> there are several workstreams and activity ongoing to address</w:t>
          </w:r>
          <w:r w:rsidR="00A22A54">
            <w:rPr>
              <w:rFonts w:ascii="Arial" w:hAnsi="Arial" w:cs="Arial"/>
              <w:sz w:val="22"/>
              <w:szCs w:val="22"/>
            </w:rPr>
            <w:t xml:space="preserve"> current HMICFRS inspections and</w:t>
          </w:r>
          <w:r w:rsidR="00F652B8" w:rsidRPr="000B4CB1">
            <w:rPr>
              <w:rFonts w:ascii="Arial" w:hAnsi="Arial" w:cs="Arial"/>
              <w:sz w:val="22"/>
              <w:szCs w:val="22"/>
            </w:rPr>
            <w:t xml:space="preserve"> improvement across Northamptonshire Police. </w:t>
          </w:r>
        </w:p>
        <w:p w14:paraId="447E5BC4" w14:textId="77777777" w:rsidR="00F652B8" w:rsidRPr="000B4CB1" w:rsidRDefault="00F652B8" w:rsidP="00360514">
          <w:pPr>
            <w:jc w:val="both"/>
            <w:rPr>
              <w:rFonts w:ascii="Arial" w:hAnsi="Arial" w:cs="Arial"/>
              <w:sz w:val="22"/>
              <w:szCs w:val="22"/>
            </w:rPr>
          </w:pPr>
        </w:p>
        <w:p w14:paraId="32316BD3" w14:textId="44B7D2F2" w:rsidR="00F652B8" w:rsidRPr="000B4CB1" w:rsidRDefault="00F652B8" w:rsidP="00360514">
          <w:pPr>
            <w:jc w:val="both"/>
            <w:rPr>
              <w:rFonts w:ascii="Arial" w:hAnsi="Arial" w:cs="Arial"/>
              <w:sz w:val="22"/>
              <w:szCs w:val="22"/>
            </w:rPr>
          </w:pPr>
          <w:r w:rsidRPr="000B4CB1">
            <w:rPr>
              <w:rFonts w:ascii="Arial" w:hAnsi="Arial" w:cs="Arial"/>
              <w:sz w:val="22"/>
              <w:szCs w:val="22"/>
            </w:rPr>
            <w:t xml:space="preserve">The force is confident it has the </w:t>
          </w:r>
          <w:r w:rsidR="0077590F" w:rsidRPr="000B4CB1">
            <w:rPr>
              <w:rFonts w:ascii="Arial" w:hAnsi="Arial" w:cs="Arial"/>
              <w:sz w:val="22"/>
              <w:szCs w:val="22"/>
            </w:rPr>
            <w:t xml:space="preserve">appropriate </w:t>
          </w:r>
          <w:r w:rsidRPr="000B4CB1">
            <w:rPr>
              <w:rFonts w:ascii="Arial" w:hAnsi="Arial" w:cs="Arial"/>
              <w:sz w:val="22"/>
              <w:szCs w:val="22"/>
            </w:rPr>
            <w:t xml:space="preserve">oversight in place to address its areas for improvement, and that Strategy and </w:t>
          </w:r>
          <w:r w:rsidR="00A22A54">
            <w:rPr>
              <w:rFonts w:ascii="Arial" w:hAnsi="Arial" w:cs="Arial"/>
              <w:sz w:val="22"/>
              <w:szCs w:val="22"/>
            </w:rPr>
            <w:t>Improvement</w:t>
          </w:r>
          <w:r w:rsidRPr="000B4CB1">
            <w:rPr>
              <w:rFonts w:ascii="Arial" w:hAnsi="Arial" w:cs="Arial"/>
              <w:sz w:val="22"/>
              <w:szCs w:val="22"/>
            </w:rPr>
            <w:t xml:space="preserve"> have the right structure and </w:t>
          </w:r>
          <w:r w:rsidR="0077590F" w:rsidRPr="000B4CB1">
            <w:rPr>
              <w:rFonts w:ascii="Arial" w:hAnsi="Arial" w:cs="Arial"/>
              <w:sz w:val="22"/>
              <w:szCs w:val="22"/>
            </w:rPr>
            <w:t>governance in place for the Deputy Chief Constable to address concerns through the Continuous Improvement Plan</w:t>
          </w:r>
          <w:r w:rsidR="000B4CB1" w:rsidRPr="000B4CB1">
            <w:rPr>
              <w:rFonts w:ascii="Arial" w:hAnsi="Arial" w:cs="Arial"/>
              <w:sz w:val="22"/>
              <w:szCs w:val="22"/>
            </w:rPr>
            <w:t xml:space="preserve"> and Board. </w:t>
          </w:r>
        </w:p>
        <w:p w14:paraId="03BEF7E6" w14:textId="77777777" w:rsidR="000B4CB1" w:rsidRPr="002E6B00" w:rsidRDefault="000B4CB1" w:rsidP="00B674B1">
          <w:pPr>
            <w:rPr>
              <w:rFonts w:ascii="Arial" w:hAnsi="Arial" w:cs="Arial"/>
              <w:sz w:val="22"/>
              <w:szCs w:val="22"/>
            </w:rPr>
          </w:pPr>
        </w:p>
        <w:p w14:paraId="62E8A3EA" w14:textId="77777777" w:rsidR="002E6B00" w:rsidRPr="002E6B00" w:rsidRDefault="002E6B00" w:rsidP="002E6B00">
          <w:pPr>
            <w:rPr>
              <w:rFonts w:ascii="Arial" w:hAnsi="Arial" w:cs="Arial"/>
              <w:sz w:val="22"/>
              <w:szCs w:val="22"/>
            </w:rPr>
          </w:pPr>
        </w:p>
        <w:p w14:paraId="7C3D8567" w14:textId="0ABA92F7" w:rsidR="00532641" w:rsidRPr="00EB3C0E" w:rsidRDefault="00532641" w:rsidP="00B674B1">
          <w:pPr>
            <w:rPr>
              <w:rFonts w:ascii="Arial" w:hAnsi="Arial" w:cs="Arial"/>
              <w:sz w:val="22"/>
              <w:szCs w:val="22"/>
            </w:rPr>
          </w:pPr>
        </w:p>
        <w:p w14:paraId="019E7569" w14:textId="42375FED" w:rsidR="00514647" w:rsidRDefault="00C8255E">
          <w:r>
            <w:rPr>
              <w:noProof/>
            </w:rPr>
            <w:lastRenderedPageBreak/>
            <w:drawing>
              <wp:anchor distT="0" distB="0" distL="114300" distR="114300" simplePos="0" relativeHeight="251676672" behindDoc="0" locked="0" layoutInCell="1" allowOverlap="1" wp14:anchorId="781E36BD" wp14:editId="40E490CB">
                <wp:simplePos x="0" y="0"/>
                <wp:positionH relativeFrom="margin">
                  <wp:posOffset>-912495</wp:posOffset>
                </wp:positionH>
                <wp:positionV relativeFrom="margin">
                  <wp:posOffset>-923925</wp:posOffset>
                </wp:positionV>
                <wp:extent cx="7559675" cy="10685780"/>
                <wp:effectExtent l="0" t="0" r="0" b="0"/>
                <wp:wrapSquare wrapText="bothSides"/>
                <wp:docPr id="1144549048" name="Picture 114454904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00189" name="Picture 2"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85780"/>
                        </a:xfrm>
                        <a:prstGeom prst="rect">
                          <a:avLst/>
                        </a:prstGeom>
                      </pic:spPr>
                    </pic:pic>
                  </a:graphicData>
                </a:graphic>
                <wp14:sizeRelH relativeFrom="page">
                  <wp14:pctWidth>0</wp14:pctWidth>
                </wp14:sizeRelH>
                <wp14:sizeRelV relativeFrom="page">
                  <wp14:pctHeight>0</wp14:pctHeight>
                </wp14:sizeRelV>
              </wp:anchor>
            </w:drawing>
          </w:r>
        </w:p>
      </w:sdtContent>
    </w:sdt>
    <w:sectPr w:rsidR="00514647" w:rsidSect="00BE1911">
      <w:footerReference w:type="even" r:id="rId14"/>
      <w:footerReference w:type="default" r:id="rId15"/>
      <w:pgSz w:w="11906" w:h="16838"/>
      <w:pgMar w:top="720" w:right="720" w:bottom="720" w:left="720" w:header="708"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FB65" w14:textId="77777777" w:rsidR="009C7298" w:rsidRDefault="009C7298" w:rsidP="005E5A89">
      <w:r>
        <w:separator/>
      </w:r>
    </w:p>
  </w:endnote>
  <w:endnote w:type="continuationSeparator" w:id="0">
    <w:p w14:paraId="3A96F965" w14:textId="77777777" w:rsidR="009C7298" w:rsidRDefault="009C7298" w:rsidP="005E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4945481"/>
      <w:docPartObj>
        <w:docPartGallery w:val="Page Numbers (Bottom of Page)"/>
        <w:docPartUnique/>
      </w:docPartObj>
    </w:sdtPr>
    <w:sdtEndPr>
      <w:rPr>
        <w:rStyle w:val="PageNumber"/>
      </w:rPr>
    </w:sdtEndPr>
    <w:sdtContent>
      <w:p w14:paraId="29236C74" w14:textId="77777777" w:rsidR="005E5A89" w:rsidRDefault="005E5A89" w:rsidP="00827F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46D90" w14:textId="77777777" w:rsidR="005E5A89" w:rsidRDefault="005E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31B4D"/>
        <w:sz w:val="22"/>
        <w:szCs w:val="22"/>
      </w:rPr>
      <w:id w:val="-618523465"/>
      <w:docPartObj>
        <w:docPartGallery w:val="Page Numbers (Bottom of Page)"/>
        <w:docPartUnique/>
      </w:docPartObj>
    </w:sdtPr>
    <w:sdtEndPr>
      <w:rPr>
        <w:rStyle w:val="PageNumber"/>
        <w:color w:val="auto"/>
        <w:sz w:val="24"/>
        <w:szCs w:val="24"/>
      </w:rPr>
    </w:sdtEndPr>
    <w:sdtContent>
      <w:p w14:paraId="37F49126" w14:textId="77777777" w:rsidR="005E5A89" w:rsidRDefault="005E5A89" w:rsidP="00827F7C">
        <w:pPr>
          <w:pStyle w:val="Footer"/>
          <w:framePr w:wrap="none" w:vAnchor="text" w:hAnchor="margin" w:xAlign="center" w:y="1"/>
          <w:rPr>
            <w:rStyle w:val="PageNumber"/>
          </w:rPr>
        </w:pPr>
        <w:r w:rsidRPr="005E5A89">
          <w:rPr>
            <w:rStyle w:val="PageNumber"/>
            <w:sz w:val="22"/>
            <w:szCs w:val="22"/>
          </w:rPr>
          <w:fldChar w:fldCharType="begin"/>
        </w:r>
        <w:r w:rsidRPr="005E5A89">
          <w:rPr>
            <w:rStyle w:val="PageNumber"/>
            <w:sz w:val="22"/>
            <w:szCs w:val="22"/>
          </w:rPr>
          <w:instrText xml:space="preserve"> PAGE </w:instrText>
        </w:r>
        <w:r w:rsidRPr="005E5A89">
          <w:rPr>
            <w:rStyle w:val="PageNumber"/>
            <w:sz w:val="22"/>
            <w:szCs w:val="22"/>
          </w:rPr>
          <w:fldChar w:fldCharType="separate"/>
        </w:r>
        <w:r w:rsidRPr="005E5A89">
          <w:rPr>
            <w:rStyle w:val="PageNumber"/>
            <w:noProof/>
            <w:sz w:val="22"/>
            <w:szCs w:val="22"/>
          </w:rPr>
          <w:t>1</w:t>
        </w:r>
        <w:r w:rsidRPr="005E5A89">
          <w:rPr>
            <w:rStyle w:val="PageNumber"/>
            <w:sz w:val="22"/>
            <w:szCs w:val="22"/>
          </w:rPr>
          <w:fldChar w:fldCharType="end"/>
        </w:r>
      </w:p>
    </w:sdtContent>
  </w:sdt>
  <w:p w14:paraId="3C711F78" w14:textId="77777777" w:rsidR="005E5A89" w:rsidRDefault="002645BE">
    <w:pPr>
      <w:pStyle w:val="Footer"/>
    </w:pPr>
    <w:r>
      <w:rPr>
        <w:noProof/>
      </w:rPr>
      <w:drawing>
        <wp:anchor distT="0" distB="0" distL="114300" distR="114300" simplePos="0" relativeHeight="251658240" behindDoc="0" locked="0" layoutInCell="1" allowOverlap="1" wp14:anchorId="1079FAB2" wp14:editId="3293446C">
          <wp:simplePos x="0" y="0"/>
          <wp:positionH relativeFrom="column">
            <wp:posOffset>3663950</wp:posOffset>
          </wp:positionH>
          <wp:positionV relativeFrom="paragraph">
            <wp:posOffset>-54610</wp:posOffset>
          </wp:positionV>
          <wp:extent cx="2085975" cy="250190"/>
          <wp:effectExtent l="0" t="0" r="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085975" cy="250190"/>
                  </a:xfrm>
                  <a:prstGeom prst="rect">
                    <a:avLst/>
                  </a:prstGeom>
                </pic:spPr>
              </pic:pic>
            </a:graphicData>
          </a:graphic>
          <wp14:sizeRelH relativeFrom="page">
            <wp14:pctWidth>0</wp14:pctWidth>
          </wp14:sizeRelH>
          <wp14:sizeRelV relativeFrom="page">
            <wp14:pctHeight>0</wp14:pctHeight>
          </wp14:sizeRelV>
        </wp:anchor>
      </w:drawing>
    </w:r>
    <w:r w:rsidR="00C0013C">
      <w:rPr>
        <w:noProof/>
      </w:rPr>
      <w:drawing>
        <wp:anchor distT="0" distB="0" distL="114300" distR="114300" simplePos="0" relativeHeight="251659264" behindDoc="0" locked="0" layoutInCell="1" allowOverlap="1" wp14:anchorId="56B4C132" wp14:editId="6F646C75">
          <wp:simplePos x="0" y="0"/>
          <wp:positionH relativeFrom="column">
            <wp:posOffset>-46990</wp:posOffset>
          </wp:positionH>
          <wp:positionV relativeFrom="paragraph">
            <wp:posOffset>-41275</wp:posOffset>
          </wp:positionV>
          <wp:extent cx="2252345" cy="254635"/>
          <wp:effectExtent l="0" t="0" r="0" b="0"/>
          <wp:wrapSquare wrapText="bothSides"/>
          <wp:docPr id="149722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2728"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252345" cy="254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1AB4" w14:textId="77777777" w:rsidR="009C7298" w:rsidRDefault="009C7298" w:rsidP="005E5A89">
      <w:r>
        <w:separator/>
      </w:r>
    </w:p>
  </w:footnote>
  <w:footnote w:type="continuationSeparator" w:id="0">
    <w:p w14:paraId="165C830C" w14:textId="77777777" w:rsidR="009C7298" w:rsidRDefault="009C7298" w:rsidP="005E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AC0"/>
    <w:multiLevelType w:val="hybridMultilevel"/>
    <w:tmpl w:val="47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E4D51"/>
    <w:multiLevelType w:val="hybridMultilevel"/>
    <w:tmpl w:val="B51E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51A90"/>
    <w:multiLevelType w:val="hybridMultilevel"/>
    <w:tmpl w:val="5CCA359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4FC62E05"/>
    <w:multiLevelType w:val="hybridMultilevel"/>
    <w:tmpl w:val="7374A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550736"/>
    <w:multiLevelType w:val="hybridMultilevel"/>
    <w:tmpl w:val="35EC1D2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3205624">
    <w:abstractNumId w:val="2"/>
  </w:num>
  <w:num w:numId="2" w16cid:durableId="1723212906">
    <w:abstractNumId w:val="1"/>
  </w:num>
  <w:num w:numId="3" w16cid:durableId="1459226064">
    <w:abstractNumId w:val="4"/>
  </w:num>
  <w:num w:numId="4" w16cid:durableId="1112748326">
    <w:abstractNumId w:val="3"/>
  </w:num>
  <w:num w:numId="5" w16cid:durableId="22152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0A"/>
    <w:rsid w:val="00012C7E"/>
    <w:rsid w:val="00052DAC"/>
    <w:rsid w:val="0005699F"/>
    <w:rsid w:val="00073F93"/>
    <w:rsid w:val="00076991"/>
    <w:rsid w:val="0009362D"/>
    <w:rsid w:val="00094C7B"/>
    <w:rsid w:val="000A1C50"/>
    <w:rsid w:val="000B4CB1"/>
    <w:rsid w:val="0013484A"/>
    <w:rsid w:val="00136156"/>
    <w:rsid w:val="00144777"/>
    <w:rsid w:val="00146204"/>
    <w:rsid w:val="00147145"/>
    <w:rsid w:val="0016160C"/>
    <w:rsid w:val="00174A5F"/>
    <w:rsid w:val="001900B3"/>
    <w:rsid w:val="001969BE"/>
    <w:rsid w:val="001A5B8D"/>
    <w:rsid w:val="001A6230"/>
    <w:rsid w:val="001B2E73"/>
    <w:rsid w:val="001C4AD5"/>
    <w:rsid w:val="001D0E10"/>
    <w:rsid w:val="001D1D0D"/>
    <w:rsid w:val="001D489C"/>
    <w:rsid w:val="001E285D"/>
    <w:rsid w:val="001F73C0"/>
    <w:rsid w:val="0020041E"/>
    <w:rsid w:val="002023CB"/>
    <w:rsid w:val="00237A18"/>
    <w:rsid w:val="002473F7"/>
    <w:rsid w:val="00251B9E"/>
    <w:rsid w:val="002645BE"/>
    <w:rsid w:val="00265633"/>
    <w:rsid w:val="002B3964"/>
    <w:rsid w:val="002B5F91"/>
    <w:rsid w:val="002C237C"/>
    <w:rsid w:val="002E6B00"/>
    <w:rsid w:val="00310804"/>
    <w:rsid w:val="00310D39"/>
    <w:rsid w:val="003210AB"/>
    <w:rsid w:val="00340EE7"/>
    <w:rsid w:val="00360514"/>
    <w:rsid w:val="003B074A"/>
    <w:rsid w:val="003C591C"/>
    <w:rsid w:val="003D71F1"/>
    <w:rsid w:val="003E2DD3"/>
    <w:rsid w:val="00426612"/>
    <w:rsid w:val="004319D5"/>
    <w:rsid w:val="004453EA"/>
    <w:rsid w:val="00453EFE"/>
    <w:rsid w:val="0047641C"/>
    <w:rsid w:val="0048200F"/>
    <w:rsid w:val="00492D58"/>
    <w:rsid w:val="004A3999"/>
    <w:rsid w:val="004B0B44"/>
    <w:rsid w:val="004B4A7E"/>
    <w:rsid w:val="004D09A2"/>
    <w:rsid w:val="004D591C"/>
    <w:rsid w:val="00514647"/>
    <w:rsid w:val="005162EC"/>
    <w:rsid w:val="00525E93"/>
    <w:rsid w:val="005311B8"/>
    <w:rsid w:val="00532641"/>
    <w:rsid w:val="00536AD0"/>
    <w:rsid w:val="00571728"/>
    <w:rsid w:val="00571BF9"/>
    <w:rsid w:val="00580416"/>
    <w:rsid w:val="005D1A49"/>
    <w:rsid w:val="005D29BB"/>
    <w:rsid w:val="005E1EEC"/>
    <w:rsid w:val="005E3A88"/>
    <w:rsid w:val="005E5A89"/>
    <w:rsid w:val="005F0B6C"/>
    <w:rsid w:val="006004B8"/>
    <w:rsid w:val="00607DB2"/>
    <w:rsid w:val="00622066"/>
    <w:rsid w:val="00636F16"/>
    <w:rsid w:val="00650F9D"/>
    <w:rsid w:val="0065286D"/>
    <w:rsid w:val="00657630"/>
    <w:rsid w:val="00665119"/>
    <w:rsid w:val="00670851"/>
    <w:rsid w:val="00681F25"/>
    <w:rsid w:val="006A218C"/>
    <w:rsid w:val="006B7487"/>
    <w:rsid w:val="006C1703"/>
    <w:rsid w:val="006C2B88"/>
    <w:rsid w:val="006E160A"/>
    <w:rsid w:val="006E1E12"/>
    <w:rsid w:val="006F665A"/>
    <w:rsid w:val="007016CB"/>
    <w:rsid w:val="0070709E"/>
    <w:rsid w:val="00731E7A"/>
    <w:rsid w:val="0076589F"/>
    <w:rsid w:val="0077590F"/>
    <w:rsid w:val="00787DB3"/>
    <w:rsid w:val="007A0D4F"/>
    <w:rsid w:val="007A4854"/>
    <w:rsid w:val="007C39EE"/>
    <w:rsid w:val="007D4E18"/>
    <w:rsid w:val="007E0BA6"/>
    <w:rsid w:val="00810E78"/>
    <w:rsid w:val="00812573"/>
    <w:rsid w:val="00814286"/>
    <w:rsid w:val="008250FA"/>
    <w:rsid w:val="00850AD3"/>
    <w:rsid w:val="0085125E"/>
    <w:rsid w:val="00853F1F"/>
    <w:rsid w:val="00855D28"/>
    <w:rsid w:val="00855ECD"/>
    <w:rsid w:val="008B21C1"/>
    <w:rsid w:val="008B4281"/>
    <w:rsid w:val="008B53B1"/>
    <w:rsid w:val="008C621C"/>
    <w:rsid w:val="008D3A51"/>
    <w:rsid w:val="008F2AAE"/>
    <w:rsid w:val="0090090D"/>
    <w:rsid w:val="009A4CF6"/>
    <w:rsid w:val="009C16A5"/>
    <w:rsid w:val="009C7298"/>
    <w:rsid w:val="009F0A0E"/>
    <w:rsid w:val="00A077B5"/>
    <w:rsid w:val="00A22A54"/>
    <w:rsid w:val="00A4106E"/>
    <w:rsid w:val="00A4170C"/>
    <w:rsid w:val="00A47CE6"/>
    <w:rsid w:val="00A6604E"/>
    <w:rsid w:val="00A70448"/>
    <w:rsid w:val="00A76645"/>
    <w:rsid w:val="00AB4FFC"/>
    <w:rsid w:val="00AC3687"/>
    <w:rsid w:val="00AD1EA0"/>
    <w:rsid w:val="00AE554E"/>
    <w:rsid w:val="00B17A85"/>
    <w:rsid w:val="00B54CD3"/>
    <w:rsid w:val="00B54FDA"/>
    <w:rsid w:val="00B609F7"/>
    <w:rsid w:val="00B61591"/>
    <w:rsid w:val="00B62BDA"/>
    <w:rsid w:val="00B674B1"/>
    <w:rsid w:val="00B75E1A"/>
    <w:rsid w:val="00B9281E"/>
    <w:rsid w:val="00B9703C"/>
    <w:rsid w:val="00BA0DA7"/>
    <w:rsid w:val="00BB4389"/>
    <w:rsid w:val="00BE1911"/>
    <w:rsid w:val="00C0013C"/>
    <w:rsid w:val="00C168C7"/>
    <w:rsid w:val="00C463D8"/>
    <w:rsid w:val="00C6615E"/>
    <w:rsid w:val="00C73606"/>
    <w:rsid w:val="00C8255E"/>
    <w:rsid w:val="00C840A0"/>
    <w:rsid w:val="00C85447"/>
    <w:rsid w:val="00C92DE2"/>
    <w:rsid w:val="00CA57CA"/>
    <w:rsid w:val="00CB7F3B"/>
    <w:rsid w:val="00CC31B0"/>
    <w:rsid w:val="00CD33A3"/>
    <w:rsid w:val="00CE1D4F"/>
    <w:rsid w:val="00D032D5"/>
    <w:rsid w:val="00D047CA"/>
    <w:rsid w:val="00D04E4C"/>
    <w:rsid w:val="00D62A9F"/>
    <w:rsid w:val="00D65732"/>
    <w:rsid w:val="00D67A16"/>
    <w:rsid w:val="00D7539B"/>
    <w:rsid w:val="00DA136B"/>
    <w:rsid w:val="00DA5414"/>
    <w:rsid w:val="00DB1DF4"/>
    <w:rsid w:val="00DB4F2F"/>
    <w:rsid w:val="00DC3824"/>
    <w:rsid w:val="00E35ECE"/>
    <w:rsid w:val="00E402BD"/>
    <w:rsid w:val="00E4411F"/>
    <w:rsid w:val="00E7394F"/>
    <w:rsid w:val="00E77355"/>
    <w:rsid w:val="00E9171B"/>
    <w:rsid w:val="00EA23A7"/>
    <w:rsid w:val="00EB3C0E"/>
    <w:rsid w:val="00EE07FC"/>
    <w:rsid w:val="00EE0BA8"/>
    <w:rsid w:val="00EF1522"/>
    <w:rsid w:val="00F03924"/>
    <w:rsid w:val="00F11555"/>
    <w:rsid w:val="00F1373A"/>
    <w:rsid w:val="00F16313"/>
    <w:rsid w:val="00F3143F"/>
    <w:rsid w:val="00F327AE"/>
    <w:rsid w:val="00F40167"/>
    <w:rsid w:val="00F4360A"/>
    <w:rsid w:val="00F5390A"/>
    <w:rsid w:val="00F55F81"/>
    <w:rsid w:val="00F57CA0"/>
    <w:rsid w:val="00F652B8"/>
    <w:rsid w:val="00F67932"/>
    <w:rsid w:val="00F75C79"/>
    <w:rsid w:val="00F93841"/>
    <w:rsid w:val="00FA5830"/>
    <w:rsid w:val="00FA61B2"/>
    <w:rsid w:val="00FE14D9"/>
    <w:rsid w:val="00FE5BB2"/>
    <w:rsid w:val="00FE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09127"/>
  <w15:chartTrackingRefBased/>
  <w15:docId w15:val="{881CFBC4-04EB-49CF-9067-A6B2BC7A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5A89"/>
    <w:rPr>
      <w:rFonts w:eastAsiaTheme="minorEastAsia"/>
      <w:sz w:val="22"/>
      <w:szCs w:val="22"/>
      <w:lang w:val="en-US" w:eastAsia="zh-CN"/>
    </w:rPr>
  </w:style>
  <w:style w:type="character" w:customStyle="1" w:styleId="NoSpacingChar">
    <w:name w:val="No Spacing Char"/>
    <w:basedOn w:val="DefaultParagraphFont"/>
    <w:link w:val="NoSpacing"/>
    <w:uiPriority w:val="1"/>
    <w:rsid w:val="005E5A89"/>
    <w:rPr>
      <w:rFonts w:eastAsiaTheme="minorEastAsia"/>
      <w:sz w:val="22"/>
      <w:szCs w:val="22"/>
      <w:lang w:val="en-US" w:eastAsia="zh-CN"/>
    </w:rPr>
  </w:style>
  <w:style w:type="paragraph" w:styleId="Header">
    <w:name w:val="header"/>
    <w:basedOn w:val="Normal"/>
    <w:link w:val="HeaderChar"/>
    <w:uiPriority w:val="99"/>
    <w:unhideWhenUsed/>
    <w:rsid w:val="005E5A89"/>
    <w:pPr>
      <w:tabs>
        <w:tab w:val="center" w:pos="4513"/>
        <w:tab w:val="right" w:pos="9026"/>
      </w:tabs>
    </w:pPr>
  </w:style>
  <w:style w:type="character" w:customStyle="1" w:styleId="HeaderChar">
    <w:name w:val="Header Char"/>
    <w:basedOn w:val="DefaultParagraphFont"/>
    <w:link w:val="Header"/>
    <w:uiPriority w:val="99"/>
    <w:rsid w:val="005E5A89"/>
  </w:style>
  <w:style w:type="paragraph" w:styleId="Footer">
    <w:name w:val="footer"/>
    <w:basedOn w:val="Normal"/>
    <w:link w:val="FooterChar"/>
    <w:uiPriority w:val="99"/>
    <w:unhideWhenUsed/>
    <w:rsid w:val="005E5A89"/>
    <w:pPr>
      <w:tabs>
        <w:tab w:val="center" w:pos="4513"/>
        <w:tab w:val="right" w:pos="9026"/>
      </w:tabs>
    </w:pPr>
  </w:style>
  <w:style w:type="character" w:customStyle="1" w:styleId="FooterChar">
    <w:name w:val="Footer Char"/>
    <w:basedOn w:val="DefaultParagraphFont"/>
    <w:link w:val="Footer"/>
    <w:uiPriority w:val="99"/>
    <w:rsid w:val="005E5A89"/>
  </w:style>
  <w:style w:type="character" w:styleId="PageNumber">
    <w:name w:val="page number"/>
    <w:basedOn w:val="DefaultParagraphFont"/>
    <w:uiPriority w:val="99"/>
    <w:semiHidden/>
    <w:unhideWhenUsed/>
    <w:rsid w:val="005E5A89"/>
  </w:style>
  <w:style w:type="paragraph" w:styleId="NormalWeb">
    <w:name w:val="Normal (Web)"/>
    <w:basedOn w:val="Normal"/>
    <w:uiPriority w:val="99"/>
    <w:semiHidden/>
    <w:unhideWhenUsed/>
    <w:rsid w:val="007016CB"/>
    <w:pPr>
      <w:spacing w:before="100" w:beforeAutospacing="1" w:after="100" w:afterAutospacing="1"/>
    </w:pPr>
    <w:rPr>
      <w:rFonts w:ascii="Times New Roman" w:eastAsia="Times New Roman" w:hAnsi="Times New Roman" w:cs="Times New Roman"/>
      <w:lang w:eastAsia="en-GB"/>
    </w:rPr>
  </w:style>
  <w:style w:type="paragraph" w:customStyle="1" w:styleId="CopyText1014LeftCopyText1014">
    <w:name w:val="Copy Text 10/14 Left (Copy Text 10/14)"/>
    <w:basedOn w:val="Normal"/>
    <w:uiPriority w:val="99"/>
    <w:rsid w:val="007016CB"/>
    <w:pPr>
      <w:autoSpaceDE w:val="0"/>
      <w:autoSpaceDN w:val="0"/>
      <w:adjustRightInd w:val="0"/>
      <w:spacing w:line="280" w:lineRule="atLeast"/>
      <w:textAlignment w:val="center"/>
    </w:pPr>
    <w:rPr>
      <w:rFonts w:ascii="Source Sans Pro" w:eastAsia="Calibri" w:hAnsi="Source Sans Pro" w:cs="Source Sans Pro"/>
      <w:color w:val="000000"/>
      <w:sz w:val="20"/>
      <w:szCs w:val="20"/>
    </w:rPr>
  </w:style>
  <w:style w:type="paragraph" w:styleId="ListParagraph">
    <w:name w:val="List Paragraph"/>
    <w:basedOn w:val="Normal"/>
    <w:uiPriority w:val="34"/>
    <w:qFormat/>
    <w:rsid w:val="00787DB3"/>
    <w:pPr>
      <w:ind w:left="720"/>
      <w:contextualSpacing/>
    </w:pPr>
  </w:style>
  <w:style w:type="character" w:styleId="Hyperlink">
    <w:name w:val="Hyperlink"/>
    <w:basedOn w:val="DefaultParagraphFont"/>
    <w:uiPriority w:val="99"/>
    <w:unhideWhenUsed/>
    <w:rsid w:val="009F0A0E"/>
    <w:rPr>
      <w:color w:val="0000FF"/>
      <w:u w:val="single"/>
    </w:rPr>
  </w:style>
  <w:style w:type="character" w:styleId="UnresolvedMention">
    <w:name w:val="Unresolved Mention"/>
    <w:basedOn w:val="DefaultParagraphFont"/>
    <w:uiPriority w:val="99"/>
    <w:semiHidden/>
    <w:unhideWhenUsed/>
    <w:rsid w:val="0026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58034">
      <w:bodyDiv w:val="1"/>
      <w:marLeft w:val="0"/>
      <w:marRight w:val="0"/>
      <w:marTop w:val="0"/>
      <w:marBottom w:val="0"/>
      <w:divBdr>
        <w:top w:val="none" w:sz="0" w:space="0" w:color="auto"/>
        <w:left w:val="none" w:sz="0" w:space="0" w:color="auto"/>
        <w:bottom w:val="none" w:sz="0" w:space="0" w:color="auto"/>
        <w:right w:val="none" w:sz="0" w:space="0" w:color="auto"/>
      </w:divBdr>
    </w:div>
    <w:div w:id="436364685">
      <w:bodyDiv w:val="1"/>
      <w:marLeft w:val="0"/>
      <w:marRight w:val="0"/>
      <w:marTop w:val="0"/>
      <w:marBottom w:val="0"/>
      <w:divBdr>
        <w:top w:val="none" w:sz="0" w:space="0" w:color="auto"/>
        <w:left w:val="none" w:sz="0" w:space="0" w:color="auto"/>
        <w:bottom w:val="none" w:sz="0" w:space="0" w:color="auto"/>
        <w:right w:val="none" w:sz="0" w:space="0" w:color="auto"/>
      </w:divBdr>
    </w:div>
    <w:div w:id="513619247">
      <w:bodyDiv w:val="1"/>
      <w:marLeft w:val="0"/>
      <w:marRight w:val="0"/>
      <w:marTop w:val="0"/>
      <w:marBottom w:val="0"/>
      <w:divBdr>
        <w:top w:val="none" w:sz="0" w:space="0" w:color="auto"/>
        <w:left w:val="none" w:sz="0" w:space="0" w:color="auto"/>
        <w:bottom w:val="none" w:sz="0" w:space="0" w:color="auto"/>
        <w:right w:val="none" w:sz="0" w:space="0" w:color="auto"/>
      </w:divBdr>
    </w:div>
    <w:div w:id="596210725">
      <w:bodyDiv w:val="1"/>
      <w:marLeft w:val="0"/>
      <w:marRight w:val="0"/>
      <w:marTop w:val="0"/>
      <w:marBottom w:val="0"/>
      <w:divBdr>
        <w:top w:val="none" w:sz="0" w:space="0" w:color="auto"/>
        <w:left w:val="none" w:sz="0" w:space="0" w:color="auto"/>
        <w:bottom w:val="none" w:sz="0" w:space="0" w:color="auto"/>
        <w:right w:val="none" w:sz="0" w:space="0" w:color="auto"/>
      </w:divBdr>
    </w:div>
    <w:div w:id="619649340">
      <w:bodyDiv w:val="1"/>
      <w:marLeft w:val="0"/>
      <w:marRight w:val="0"/>
      <w:marTop w:val="0"/>
      <w:marBottom w:val="0"/>
      <w:divBdr>
        <w:top w:val="none" w:sz="0" w:space="0" w:color="auto"/>
        <w:left w:val="none" w:sz="0" w:space="0" w:color="auto"/>
        <w:bottom w:val="none" w:sz="0" w:space="0" w:color="auto"/>
        <w:right w:val="none" w:sz="0" w:space="0" w:color="auto"/>
      </w:divBdr>
    </w:div>
    <w:div w:id="785387544">
      <w:bodyDiv w:val="1"/>
      <w:marLeft w:val="0"/>
      <w:marRight w:val="0"/>
      <w:marTop w:val="0"/>
      <w:marBottom w:val="0"/>
      <w:divBdr>
        <w:top w:val="none" w:sz="0" w:space="0" w:color="auto"/>
        <w:left w:val="none" w:sz="0" w:space="0" w:color="auto"/>
        <w:bottom w:val="none" w:sz="0" w:space="0" w:color="auto"/>
        <w:right w:val="none" w:sz="0" w:space="0" w:color="auto"/>
      </w:divBdr>
    </w:div>
    <w:div w:id="933587390">
      <w:bodyDiv w:val="1"/>
      <w:marLeft w:val="0"/>
      <w:marRight w:val="0"/>
      <w:marTop w:val="0"/>
      <w:marBottom w:val="0"/>
      <w:divBdr>
        <w:top w:val="none" w:sz="0" w:space="0" w:color="auto"/>
        <w:left w:val="none" w:sz="0" w:space="0" w:color="auto"/>
        <w:bottom w:val="none" w:sz="0" w:space="0" w:color="auto"/>
        <w:right w:val="none" w:sz="0" w:space="0" w:color="auto"/>
      </w:divBdr>
    </w:div>
    <w:div w:id="1014259791">
      <w:bodyDiv w:val="1"/>
      <w:marLeft w:val="0"/>
      <w:marRight w:val="0"/>
      <w:marTop w:val="0"/>
      <w:marBottom w:val="0"/>
      <w:divBdr>
        <w:top w:val="none" w:sz="0" w:space="0" w:color="auto"/>
        <w:left w:val="none" w:sz="0" w:space="0" w:color="auto"/>
        <w:bottom w:val="none" w:sz="0" w:space="0" w:color="auto"/>
        <w:right w:val="none" w:sz="0" w:space="0" w:color="auto"/>
      </w:divBdr>
    </w:div>
    <w:div w:id="1021660542">
      <w:bodyDiv w:val="1"/>
      <w:marLeft w:val="0"/>
      <w:marRight w:val="0"/>
      <w:marTop w:val="0"/>
      <w:marBottom w:val="0"/>
      <w:divBdr>
        <w:top w:val="none" w:sz="0" w:space="0" w:color="auto"/>
        <w:left w:val="none" w:sz="0" w:space="0" w:color="auto"/>
        <w:bottom w:val="none" w:sz="0" w:space="0" w:color="auto"/>
        <w:right w:val="none" w:sz="0" w:space="0" w:color="auto"/>
      </w:divBdr>
    </w:div>
    <w:div w:id="1060783106">
      <w:bodyDiv w:val="1"/>
      <w:marLeft w:val="0"/>
      <w:marRight w:val="0"/>
      <w:marTop w:val="0"/>
      <w:marBottom w:val="0"/>
      <w:divBdr>
        <w:top w:val="none" w:sz="0" w:space="0" w:color="auto"/>
        <w:left w:val="none" w:sz="0" w:space="0" w:color="auto"/>
        <w:bottom w:val="none" w:sz="0" w:space="0" w:color="auto"/>
        <w:right w:val="none" w:sz="0" w:space="0" w:color="auto"/>
      </w:divBdr>
    </w:div>
    <w:div w:id="1066802876">
      <w:bodyDiv w:val="1"/>
      <w:marLeft w:val="0"/>
      <w:marRight w:val="0"/>
      <w:marTop w:val="0"/>
      <w:marBottom w:val="0"/>
      <w:divBdr>
        <w:top w:val="none" w:sz="0" w:space="0" w:color="auto"/>
        <w:left w:val="none" w:sz="0" w:space="0" w:color="auto"/>
        <w:bottom w:val="none" w:sz="0" w:space="0" w:color="auto"/>
        <w:right w:val="none" w:sz="0" w:space="0" w:color="auto"/>
      </w:divBdr>
    </w:div>
    <w:div w:id="1192453839">
      <w:bodyDiv w:val="1"/>
      <w:marLeft w:val="0"/>
      <w:marRight w:val="0"/>
      <w:marTop w:val="0"/>
      <w:marBottom w:val="0"/>
      <w:divBdr>
        <w:top w:val="none" w:sz="0" w:space="0" w:color="auto"/>
        <w:left w:val="none" w:sz="0" w:space="0" w:color="auto"/>
        <w:bottom w:val="none" w:sz="0" w:space="0" w:color="auto"/>
        <w:right w:val="none" w:sz="0" w:space="0" w:color="auto"/>
      </w:divBdr>
    </w:div>
    <w:div w:id="1406806746">
      <w:bodyDiv w:val="1"/>
      <w:marLeft w:val="0"/>
      <w:marRight w:val="0"/>
      <w:marTop w:val="0"/>
      <w:marBottom w:val="0"/>
      <w:divBdr>
        <w:top w:val="none" w:sz="0" w:space="0" w:color="auto"/>
        <w:left w:val="none" w:sz="0" w:space="0" w:color="auto"/>
        <w:bottom w:val="none" w:sz="0" w:space="0" w:color="auto"/>
        <w:right w:val="none" w:sz="0" w:space="0" w:color="auto"/>
      </w:divBdr>
    </w:div>
    <w:div w:id="1485050904">
      <w:bodyDiv w:val="1"/>
      <w:marLeft w:val="0"/>
      <w:marRight w:val="0"/>
      <w:marTop w:val="0"/>
      <w:marBottom w:val="0"/>
      <w:divBdr>
        <w:top w:val="none" w:sz="0" w:space="0" w:color="auto"/>
        <w:left w:val="none" w:sz="0" w:space="0" w:color="auto"/>
        <w:bottom w:val="none" w:sz="0" w:space="0" w:color="auto"/>
        <w:right w:val="none" w:sz="0" w:space="0" w:color="auto"/>
      </w:divBdr>
    </w:div>
    <w:div w:id="1840386814">
      <w:bodyDiv w:val="1"/>
      <w:marLeft w:val="0"/>
      <w:marRight w:val="0"/>
      <w:marTop w:val="0"/>
      <w:marBottom w:val="0"/>
      <w:divBdr>
        <w:top w:val="none" w:sz="0" w:space="0" w:color="auto"/>
        <w:left w:val="none" w:sz="0" w:space="0" w:color="auto"/>
        <w:bottom w:val="none" w:sz="0" w:space="0" w:color="auto"/>
        <w:right w:val="none" w:sz="0" w:space="0" w:color="auto"/>
      </w:divBdr>
    </w:div>
    <w:div w:id="19466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micfrs.justiceinspectorates.gov.uk/publication-html/state-of-policing-the-annual-assessment-of-policing-in-england-and-wales-2024-2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micfrs.justiceinspectorates.gov.uk/publications/northamptonshire-national-child-protection-inspection-august-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82\AppData\Local\Microsoft\Windows\INetCache\Content.Outlook\E8BEJBL2\SIU%20-%20NP%20Report%20Template%20(white%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2330c6-1379-4d72-bcc4-22c54c8e17fc"/>
    <Notes2 xmlns="b42330c6-1379-4d72-bcc4-22c54c8e17fc">Blank template for reports</Notes2>
    <TaxKeywordTaxHTField xmlns="b42330c6-1379-4d72-bcc4-22c54c8e17fc">
      <Terms xmlns="http://schemas.microsoft.com/office/infopath/2007/PartnerControls"/>
    </TaxKeywordTaxHTField>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A5148A0B42B44AAEAE3DDB7539565" ma:contentTypeVersion="5" ma:contentTypeDescription="Create a new document." ma:contentTypeScope="" ma:versionID="5d7ec2fd9d35528d5a264d17145ed9da">
  <xsd:schema xmlns:xsd="http://www.w3.org/2001/XMLSchema" xmlns:xs="http://www.w3.org/2001/XMLSchema" xmlns:p="http://schemas.microsoft.com/office/2006/metadata/properties" xmlns:ns2="b42330c6-1379-4d72-bcc4-22c54c8e17fc" xmlns:ns3="http://schemas.microsoft.com/sharepoint/v4" targetNamespace="http://schemas.microsoft.com/office/2006/metadata/properties" ma:root="true" ma:fieldsID="540e35b19188791ed477e30b7ca752b5" ns2:_="" ns3:_="">
    <xsd:import namespace="b42330c6-1379-4d72-bcc4-22c54c8e17fc"/>
    <xsd:import namespace="http://schemas.microsoft.com/sharepoint/v4"/>
    <xsd:element name="properties">
      <xsd:complexType>
        <xsd:sequence>
          <xsd:element name="documentManagement">
            <xsd:complexType>
              <xsd:all>
                <xsd:element ref="ns2:TaxKeywordTaxHTField" minOccurs="0"/>
                <xsd:element ref="ns2:TaxCatchAll" minOccurs="0"/>
                <xsd:element ref="ns2:Notes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330c6-1379-4d72-bcc4-22c54c8e17f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d27acf5e-59c6-4d5a-85ec-88a573137e7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43ae31c-7ecd-448c-a1e8-5f03da04862d}" ma:internalName="TaxCatchAll" ma:showField="CatchAllData" ma:web="1031ab66-8ef9-4428-b254-e33152a072fe">
      <xsd:complexType>
        <xsd:complexContent>
          <xsd:extension base="dms:MultiChoiceLookup">
            <xsd:sequence>
              <xsd:element name="Value" type="dms:Lookup" maxOccurs="unbounded" minOccurs="0" nillable="true"/>
            </xsd:sequence>
          </xsd:extension>
        </xsd:complexContent>
      </xsd:complexType>
    </xsd:element>
    <xsd:element name="Notes2" ma:index="11" nillable="true" ma:displayName="Notes" ma:internalName="Notes2">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6E6BF-41ED-45D3-8527-3C9D28DCE611}">
  <ds:schemaRefs>
    <ds:schemaRef ds:uri="http://schemas.microsoft.com/sharepoint/v3/contenttype/forms"/>
  </ds:schemaRefs>
</ds:datastoreItem>
</file>

<file path=customXml/itemProps2.xml><?xml version="1.0" encoding="utf-8"?>
<ds:datastoreItem xmlns:ds="http://schemas.openxmlformats.org/officeDocument/2006/customXml" ds:itemID="{2D458C3B-1A19-7849-86F1-B5300E695E77}">
  <ds:schemaRefs>
    <ds:schemaRef ds:uri="http://schemas.openxmlformats.org/officeDocument/2006/bibliography"/>
  </ds:schemaRefs>
</ds:datastoreItem>
</file>

<file path=customXml/itemProps3.xml><?xml version="1.0" encoding="utf-8"?>
<ds:datastoreItem xmlns:ds="http://schemas.openxmlformats.org/officeDocument/2006/customXml" ds:itemID="{83990FFA-9023-436A-9673-882D18658342}">
  <ds:schemaRefs>
    <ds:schemaRef ds:uri="http://schemas.microsoft.com/office/2006/metadata/properties"/>
    <ds:schemaRef ds:uri="http://schemas.microsoft.com/office/infopath/2007/PartnerControls"/>
    <ds:schemaRef ds:uri="b42330c6-1379-4d72-bcc4-22c54c8e17fc"/>
    <ds:schemaRef ds:uri="http://schemas.microsoft.com/sharepoint/v4"/>
  </ds:schemaRefs>
</ds:datastoreItem>
</file>

<file path=customXml/itemProps4.xml><?xml version="1.0" encoding="utf-8"?>
<ds:datastoreItem xmlns:ds="http://schemas.openxmlformats.org/officeDocument/2006/customXml" ds:itemID="{787450D3-0C22-4668-8E12-C0640D803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330c6-1379-4d72-bcc4-22c54c8e17f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SIU - NP Report Template (white cover)</Template>
  <TotalTime>0</TotalTime>
  <Pages>4</Pages>
  <Words>693</Words>
  <Characters>3952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Rattigan Colleen</dc:creator>
  <cp:keywords/>
  <dc:description/>
  <cp:lastModifiedBy>Osborne Kate</cp:lastModifiedBy>
  <cp:revision>2</cp:revision>
  <dcterms:created xsi:type="dcterms:W3CDTF">2025-09-12T10:07:00Z</dcterms:created>
  <dcterms:modified xsi:type="dcterms:W3CDTF">2025-09-12T10:07:00Z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2022-08-11T09:57:05.7842391Z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y fmtid="{D5CDD505-2E9C-101B-9397-08002B2CF9AE}" pid="10" name="TaxKeyword">
    <vt:lpwstr/>
  </property>
  <property fmtid="{D5CDD505-2E9C-101B-9397-08002B2CF9AE}" pid="11" name="ContentTypeId">
    <vt:lpwstr>0x010100EE2A5148A0B42B44AAEAE3DDB7539565</vt:lpwstr>
  </property>
</Properties>
</file>