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528D" w14:textId="77777777" w:rsidR="00FB5CA1" w:rsidRDefault="00FB5CA1" w:rsidP="00FB5CA1">
      <w:pPr>
        <w:tabs>
          <w:tab w:val="left" w:pos="5028"/>
        </w:tabs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F9599EB" wp14:editId="693EA90E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862965" cy="9893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5" t="3859" r="10915" b="6615"/>
                    <a:stretch/>
                  </pic:blipFill>
                  <pic:spPr bwMode="auto">
                    <a:xfrm>
                      <a:off x="0" y="0"/>
                      <a:ext cx="866371" cy="993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529EE01C" w14:textId="77777777" w:rsidR="00FB5CA1" w:rsidRPr="00D21391" w:rsidRDefault="00FB5CA1" w:rsidP="00D21391">
      <w:pPr>
        <w:tabs>
          <w:tab w:val="left" w:pos="3372"/>
        </w:tabs>
      </w:pPr>
      <w:r>
        <w:tab/>
      </w:r>
      <w:r w:rsidR="00D21391">
        <w:rPr>
          <w:noProof/>
          <w:lang w:eastAsia="en-GB"/>
        </w:rPr>
        <w:t xml:space="preserve">               </w:t>
      </w:r>
      <w:r w:rsidR="00D21391">
        <w:rPr>
          <w:noProof/>
          <w:lang w:eastAsia="en-GB"/>
        </w:rPr>
        <w:drawing>
          <wp:inline distT="0" distB="0" distL="0" distR="0" wp14:anchorId="23E87260" wp14:editId="2778A31F">
            <wp:extent cx="916305" cy="916305"/>
            <wp:effectExtent l="0" t="0" r="0" b="0"/>
            <wp:docPr id="5" name="Picture 5" descr="A picture containing metalware, gear,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metalware, gear, outdoo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08" cy="91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391">
        <w:rPr>
          <w:noProof/>
          <w:lang w:eastAsia="en-GB"/>
        </w:rPr>
        <w:t xml:space="preserve">                                       </w:t>
      </w:r>
      <w:r w:rsidR="00D21391">
        <w:rPr>
          <w:noProof/>
          <w:lang w:eastAsia="en-GB"/>
        </w:rPr>
        <w:drawing>
          <wp:inline distT="0" distB="0" distL="0" distR="0" wp14:anchorId="5A16925C" wp14:editId="2EF9B2CF">
            <wp:extent cx="900000" cy="900000"/>
            <wp:effectExtent l="0" t="0" r="0" b="0"/>
            <wp:docPr id="2" name="Picture 2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879CC" w14:textId="77777777" w:rsidR="00FB5CA1" w:rsidRDefault="00FB5CA1" w:rsidP="00FB5CA1">
      <w:pPr>
        <w:tabs>
          <w:tab w:val="left" w:pos="2604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04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FB5CA1" w:rsidRPr="00E85CA1" w14:paraId="5008AE1C" w14:textId="77777777" w:rsidTr="00FB5CA1">
        <w:trPr>
          <w:trHeight w:val="662"/>
        </w:trPr>
        <w:tc>
          <w:tcPr>
            <w:tcW w:w="9204" w:type="dxa"/>
            <w:tcBorders>
              <w:bottom w:val="nil"/>
            </w:tcBorders>
            <w:shd w:val="clear" w:color="auto" w:fill="auto"/>
            <w:vAlign w:val="center"/>
          </w:tcPr>
          <w:p w14:paraId="443568F7" w14:textId="77777777" w:rsidR="00FB5CA1" w:rsidRDefault="00FB5CA1" w:rsidP="00D21391">
            <w:pPr>
              <w:rPr>
                <w:rFonts w:ascii="Arial" w:hAnsi="Arial" w:cs="Arial"/>
                <w:b/>
              </w:rPr>
            </w:pPr>
          </w:p>
        </w:tc>
      </w:tr>
      <w:tr w:rsidR="00FB5CA1" w:rsidRPr="00E85CA1" w14:paraId="0C247E0C" w14:textId="77777777" w:rsidTr="00FB5CA1">
        <w:trPr>
          <w:trHeight w:val="662"/>
        </w:trPr>
        <w:tc>
          <w:tcPr>
            <w:tcW w:w="9204" w:type="dxa"/>
            <w:tcBorders>
              <w:bottom w:val="nil"/>
            </w:tcBorders>
            <w:shd w:val="clear" w:color="auto" w:fill="auto"/>
            <w:vAlign w:val="center"/>
          </w:tcPr>
          <w:p w14:paraId="780C54F7" w14:textId="1137B0F7" w:rsidR="00FB5CA1" w:rsidRPr="00E85CA1" w:rsidRDefault="00FB5CA1" w:rsidP="000C41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AGENDA I</w:t>
            </w:r>
            <w:r w:rsidRPr="00E17793">
              <w:rPr>
                <w:rFonts w:ascii="Arial" w:hAnsi="Arial" w:cs="Arial"/>
                <w:b/>
              </w:rPr>
              <w:t>TEM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008C0">
              <w:rPr>
                <w:rFonts w:ascii="Arial" w:hAnsi="Arial" w:cs="Arial"/>
                <w:b/>
              </w:rPr>
              <w:t>8</w:t>
            </w:r>
          </w:p>
        </w:tc>
      </w:tr>
      <w:tr w:rsidR="00FB5CA1" w:rsidRPr="006F6DD1" w14:paraId="62C29F3B" w14:textId="77777777" w:rsidTr="00FB5CA1">
        <w:trPr>
          <w:trHeight w:val="1394"/>
        </w:trPr>
        <w:tc>
          <w:tcPr>
            <w:tcW w:w="9204" w:type="dxa"/>
            <w:tcBorders>
              <w:bottom w:val="nil"/>
            </w:tcBorders>
            <w:shd w:val="clear" w:color="auto" w:fill="auto"/>
            <w:vAlign w:val="center"/>
          </w:tcPr>
          <w:p w14:paraId="6F043EA4" w14:textId="77777777" w:rsidR="00FB5CA1" w:rsidRDefault="00FB5CA1" w:rsidP="000C41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NORTHAMPTONSHIRE POLICE, FIRE </w:t>
            </w:r>
            <w:r w:rsidRPr="00E85CA1">
              <w:rPr>
                <w:rFonts w:ascii="Arial" w:hAnsi="Arial" w:cs="Arial"/>
                <w:b/>
              </w:rPr>
              <w:t>AND CRIME C</w:t>
            </w:r>
            <w:r>
              <w:rPr>
                <w:rFonts w:ascii="Arial" w:hAnsi="Arial" w:cs="Arial"/>
                <w:b/>
              </w:rPr>
              <w:t xml:space="preserve">OMMISSIONER, </w:t>
            </w:r>
          </w:p>
          <w:p w14:paraId="10E400D5" w14:textId="77777777" w:rsidR="00FB5CA1" w:rsidRDefault="00FB5CA1" w:rsidP="000C41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NORTHAMPTONSHIRE POLICE and </w:t>
            </w:r>
          </w:p>
          <w:p w14:paraId="1600AA8C" w14:textId="77777777" w:rsidR="00FB5CA1" w:rsidRDefault="00FB5CA1" w:rsidP="000C41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NORTHAMPTONSHIRE FIRE AND RESCUE SERVICE</w:t>
            </w:r>
          </w:p>
          <w:p w14:paraId="329B750F" w14:textId="77777777" w:rsidR="00FB5CA1" w:rsidRPr="00E85CA1" w:rsidRDefault="00FB5CA1" w:rsidP="000C415A">
            <w:pPr>
              <w:jc w:val="center"/>
              <w:rPr>
                <w:rFonts w:ascii="Arial" w:hAnsi="Arial" w:cs="Arial"/>
                <w:b/>
              </w:rPr>
            </w:pPr>
          </w:p>
          <w:p w14:paraId="10E67CC5" w14:textId="77777777" w:rsidR="00FB5CA1" w:rsidRDefault="00FB5CA1" w:rsidP="000C415A">
            <w:pPr>
              <w:jc w:val="center"/>
              <w:rPr>
                <w:rFonts w:ascii="Arial" w:hAnsi="Arial" w:cs="Arial"/>
                <w:b/>
              </w:rPr>
            </w:pPr>
            <w:r w:rsidRPr="00E85CA1">
              <w:rPr>
                <w:rFonts w:ascii="Arial" w:hAnsi="Arial" w:cs="Arial"/>
                <w:b/>
              </w:rPr>
              <w:t>JOINT INDEPENDENT AUDIT COMMITTEE</w:t>
            </w:r>
          </w:p>
          <w:p w14:paraId="754D4D82" w14:textId="5C4EFF94" w:rsidR="00FB5CA1" w:rsidRDefault="006143D1" w:rsidP="000C41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6143D1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July</w:t>
            </w:r>
            <w:r w:rsidR="00136EFD">
              <w:rPr>
                <w:rFonts w:ascii="Arial" w:hAnsi="Arial" w:cs="Arial"/>
                <w:b/>
              </w:rPr>
              <w:t xml:space="preserve"> </w:t>
            </w:r>
            <w:r w:rsidR="00D21391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="00312844">
              <w:rPr>
                <w:rFonts w:ascii="Arial" w:hAnsi="Arial" w:cs="Arial"/>
                <w:b/>
              </w:rPr>
              <w:t xml:space="preserve"> </w:t>
            </w:r>
          </w:p>
          <w:p w14:paraId="31A35A0E" w14:textId="77777777" w:rsidR="00FB5CA1" w:rsidRPr="006F6DD1" w:rsidRDefault="00FB5CA1" w:rsidP="000C41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637399" w14:textId="77777777" w:rsidR="00FB5CA1" w:rsidRDefault="00FB5CA1" w:rsidP="00FB5CA1">
      <w:pPr>
        <w:tabs>
          <w:tab w:val="left" w:pos="2604"/>
        </w:tabs>
        <w:rPr>
          <w:rFonts w:ascii="Arial" w:hAnsi="Arial" w:cs="Arial"/>
          <w:b/>
          <w:sz w:val="24"/>
          <w:szCs w:val="24"/>
        </w:rPr>
      </w:pPr>
    </w:p>
    <w:tbl>
      <w:tblPr>
        <w:tblW w:w="9204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69"/>
      </w:tblGrid>
      <w:tr w:rsidR="00FB5CA1" w:rsidRPr="00543DD6" w14:paraId="65F85F24" w14:textId="77777777" w:rsidTr="000C415A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9445" w14:textId="77777777" w:rsidR="00FB5CA1" w:rsidRPr="00FD6217" w:rsidRDefault="00FB5CA1" w:rsidP="000C415A">
            <w:pPr>
              <w:rPr>
                <w:rFonts w:ascii="Arial" w:hAnsi="Arial" w:cs="Arial"/>
                <w:b/>
              </w:rPr>
            </w:pPr>
            <w:r w:rsidRPr="00FD6217">
              <w:rPr>
                <w:rFonts w:ascii="Arial" w:hAnsi="Arial" w:cs="Arial"/>
                <w:b/>
              </w:rPr>
              <w:t>REPORT BY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CCD1" w14:textId="77777777" w:rsidR="00FB5CA1" w:rsidRPr="004B43FE" w:rsidRDefault="004B43FE" w:rsidP="000C415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Risk &amp; </w:t>
            </w:r>
            <w:r w:rsidR="00686194" w:rsidRPr="004B43FE">
              <w:rPr>
                <w:rFonts w:ascii="Verdana" w:hAnsi="Verdana" w:cs="Arial"/>
              </w:rPr>
              <w:t>Business Planning Manager Julie Oliver</w:t>
            </w:r>
          </w:p>
        </w:tc>
      </w:tr>
      <w:tr w:rsidR="00FB5CA1" w:rsidRPr="000147A2" w14:paraId="27A581B1" w14:textId="77777777" w:rsidTr="000C415A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D387" w14:textId="77777777" w:rsidR="00FB5CA1" w:rsidRPr="00FD6217" w:rsidRDefault="00FB5CA1" w:rsidP="000C415A">
            <w:pPr>
              <w:rPr>
                <w:rFonts w:ascii="Arial" w:hAnsi="Arial" w:cs="Arial"/>
                <w:b/>
              </w:rPr>
            </w:pPr>
            <w:r w:rsidRPr="00FD6217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A7A6" w14:textId="77777777" w:rsidR="00FB5CA1" w:rsidRPr="007F297F" w:rsidRDefault="007F297F" w:rsidP="00FB5CA1">
            <w:pPr>
              <w:rPr>
                <w:rFonts w:ascii="Verdana" w:hAnsi="Verdana"/>
              </w:rPr>
            </w:pPr>
            <w:r w:rsidRPr="007F297F">
              <w:rPr>
                <w:rFonts w:ascii="Verdana" w:hAnsi="Verdana"/>
              </w:rPr>
              <w:t>Internal Audit Recommendations Summary Report</w:t>
            </w:r>
          </w:p>
        </w:tc>
      </w:tr>
      <w:tr w:rsidR="00FB5CA1" w:rsidRPr="00543DD6" w14:paraId="557F7A93" w14:textId="77777777" w:rsidTr="000C415A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3CD8" w14:textId="77777777" w:rsidR="00FB5CA1" w:rsidRPr="00FD6217" w:rsidRDefault="00FB5CA1" w:rsidP="000C415A">
            <w:pPr>
              <w:rPr>
                <w:rFonts w:ascii="Arial" w:hAnsi="Arial" w:cs="Arial"/>
                <w:b/>
              </w:rPr>
            </w:pPr>
            <w:r w:rsidRPr="00FD6217">
              <w:rPr>
                <w:rFonts w:ascii="Arial" w:hAnsi="Arial" w:cs="Arial"/>
                <w:b/>
              </w:rPr>
              <w:t>RECOMMENDATION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E044" w14:textId="77777777" w:rsidR="00FB5CA1" w:rsidRPr="00CF3FEE" w:rsidRDefault="00FB5CA1" w:rsidP="000C415A">
            <w:pPr>
              <w:rPr>
                <w:rFonts w:ascii="Verdana" w:hAnsi="Verdana" w:cs="Arial"/>
              </w:rPr>
            </w:pPr>
            <w:r w:rsidRPr="00CF3FEE">
              <w:rPr>
                <w:rFonts w:ascii="Verdana" w:hAnsi="Verdana" w:cs="Arial"/>
              </w:rPr>
              <w:t>Committee to note report</w:t>
            </w:r>
          </w:p>
        </w:tc>
      </w:tr>
    </w:tbl>
    <w:p w14:paraId="168E4C7F" w14:textId="77777777" w:rsidR="003B38F4" w:rsidRPr="007F7F6D" w:rsidRDefault="003B38F4" w:rsidP="00FB5CA1">
      <w:pPr>
        <w:tabs>
          <w:tab w:val="left" w:pos="216"/>
          <w:tab w:val="left" w:pos="2604"/>
        </w:tabs>
        <w:rPr>
          <w:rFonts w:ascii="Arial" w:hAnsi="Arial" w:cs="Arial"/>
          <w:color w:val="FF0000"/>
          <w:sz w:val="24"/>
          <w:szCs w:val="24"/>
        </w:rPr>
      </w:pPr>
    </w:p>
    <w:p w14:paraId="6C19579C" w14:textId="77777777" w:rsidR="006E585B" w:rsidRPr="007F7F6D" w:rsidRDefault="006E585B" w:rsidP="006E585B">
      <w:pPr>
        <w:pStyle w:val="Heading3"/>
        <w:keepLines w:val="0"/>
        <w:numPr>
          <w:ilvl w:val="1"/>
          <w:numId w:val="16"/>
        </w:numPr>
        <w:spacing w:before="0" w:line="240" w:lineRule="auto"/>
        <w:jc w:val="both"/>
        <w:rPr>
          <w:rFonts w:ascii="Arial" w:hAnsi="Arial" w:cs="Arial"/>
          <w:sz w:val="20"/>
          <w:szCs w:val="20"/>
        </w:rPr>
      </w:pPr>
      <w:r w:rsidRPr="007F7F6D">
        <w:rPr>
          <w:rFonts w:ascii="Arial" w:hAnsi="Arial" w:cs="Arial"/>
          <w:color w:val="auto"/>
          <w:sz w:val="20"/>
          <w:szCs w:val="20"/>
        </w:rPr>
        <w:t>PURPOSE OF THE REPORT</w:t>
      </w:r>
    </w:p>
    <w:p w14:paraId="2342F3B6" w14:textId="77777777" w:rsidR="00164AC7" w:rsidRPr="00164AC7" w:rsidRDefault="00164AC7" w:rsidP="00D533F6">
      <w:pPr>
        <w:spacing w:line="24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5A8C404B" w14:textId="09A5BD22" w:rsidR="00164AC7" w:rsidRPr="00F40569" w:rsidRDefault="00164AC7" w:rsidP="00F40569">
      <w:pPr>
        <w:numPr>
          <w:ilvl w:val="1"/>
          <w:numId w:val="17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580BF3">
        <w:rPr>
          <w:rFonts w:ascii="Verdana" w:hAnsi="Verdana"/>
          <w:sz w:val="20"/>
          <w:szCs w:val="20"/>
        </w:rPr>
        <w:t>This report</w:t>
      </w:r>
      <w:r>
        <w:rPr>
          <w:rFonts w:ascii="Verdana" w:hAnsi="Verdana"/>
          <w:sz w:val="20"/>
          <w:szCs w:val="20"/>
        </w:rPr>
        <w:t xml:space="preserve"> provides the Joint Independent Audit Committee (JIAC) with an update on the status of actions arising from recommendations made in internal audit reports.</w:t>
      </w:r>
    </w:p>
    <w:p w14:paraId="518B5968" w14:textId="77777777" w:rsidR="000628CB" w:rsidRPr="00F9159D" w:rsidRDefault="000628CB" w:rsidP="00164AC7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69F1D4A7" w14:textId="5D17F152" w:rsidR="000628CB" w:rsidRPr="00312844" w:rsidRDefault="000628CB" w:rsidP="000628CB">
      <w:pPr>
        <w:numPr>
          <w:ilvl w:val="1"/>
          <w:numId w:val="17"/>
        </w:num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</w:rPr>
        <w:t>The report contains actions arising from audits of both Northamptonshire Fire and Rescue Service and the Office of Northamptonshire Police and Crime Commissioner.</w:t>
      </w:r>
      <w:r w:rsidR="005F6E96">
        <w:rPr>
          <w:rFonts w:ascii="Verdana" w:hAnsi="Verdana"/>
          <w:bCs/>
          <w:sz w:val="20"/>
          <w:szCs w:val="20"/>
        </w:rPr>
        <w:t xml:space="preserve"> </w:t>
      </w:r>
    </w:p>
    <w:p w14:paraId="7D77FDC1" w14:textId="77777777" w:rsidR="00312844" w:rsidRDefault="00312844" w:rsidP="00312844">
      <w:pPr>
        <w:pStyle w:val="ListParagraph"/>
        <w:rPr>
          <w:rFonts w:ascii="Verdana" w:hAnsi="Verdana"/>
          <w:b/>
          <w:bCs/>
          <w:sz w:val="20"/>
          <w:szCs w:val="20"/>
          <w:u w:val="single"/>
        </w:rPr>
      </w:pPr>
    </w:p>
    <w:p w14:paraId="7F4ED550" w14:textId="7A91D0FE" w:rsidR="00312844" w:rsidRDefault="00312844" w:rsidP="00312844">
      <w:pPr>
        <w:numPr>
          <w:ilvl w:val="1"/>
          <w:numId w:val="17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12844">
        <w:rPr>
          <w:rFonts w:ascii="Verdana" w:hAnsi="Verdana"/>
          <w:bCs/>
          <w:sz w:val="20"/>
          <w:szCs w:val="20"/>
        </w:rPr>
        <w:t xml:space="preserve">This report includes an update on recommendations on all internal audit reports which have been </w:t>
      </w:r>
      <w:r>
        <w:rPr>
          <w:rFonts w:ascii="Verdana" w:hAnsi="Verdana"/>
          <w:bCs/>
          <w:sz w:val="20"/>
          <w:szCs w:val="20"/>
        </w:rPr>
        <w:t xml:space="preserve">issued as final as at the time </w:t>
      </w:r>
      <w:r w:rsidRPr="00312844">
        <w:rPr>
          <w:rFonts w:ascii="Verdana" w:hAnsi="Verdana"/>
          <w:bCs/>
          <w:sz w:val="20"/>
          <w:szCs w:val="20"/>
        </w:rPr>
        <w:t>of writing the report.</w:t>
      </w:r>
      <w:r w:rsidR="005F6E96">
        <w:rPr>
          <w:rFonts w:ascii="Verdana" w:hAnsi="Verdana"/>
          <w:bCs/>
          <w:sz w:val="20"/>
          <w:szCs w:val="20"/>
        </w:rPr>
        <w:t xml:space="preserve"> The attached summary of Intern</w:t>
      </w:r>
      <w:r w:rsidR="00CF3FEE">
        <w:rPr>
          <w:rFonts w:ascii="Verdana" w:hAnsi="Verdana"/>
          <w:bCs/>
          <w:sz w:val="20"/>
          <w:szCs w:val="20"/>
        </w:rPr>
        <w:t>a</w:t>
      </w:r>
      <w:r w:rsidR="005F6E96">
        <w:rPr>
          <w:rFonts w:ascii="Verdana" w:hAnsi="Verdana"/>
          <w:bCs/>
          <w:sz w:val="20"/>
          <w:szCs w:val="20"/>
        </w:rPr>
        <w:t xml:space="preserve">l Audit Recommendations Report shows details and the </w:t>
      </w:r>
      <w:proofErr w:type="gramStart"/>
      <w:r w:rsidR="005F6E96">
        <w:rPr>
          <w:rFonts w:ascii="Verdana" w:hAnsi="Verdana"/>
          <w:bCs/>
          <w:sz w:val="20"/>
          <w:szCs w:val="20"/>
        </w:rPr>
        <w:t>current status</w:t>
      </w:r>
      <w:proofErr w:type="gramEnd"/>
      <w:r w:rsidR="005F6E96">
        <w:rPr>
          <w:rFonts w:ascii="Verdana" w:hAnsi="Verdana"/>
          <w:bCs/>
          <w:sz w:val="20"/>
          <w:szCs w:val="20"/>
        </w:rPr>
        <w:t xml:space="preserve"> of all open audit actions. </w:t>
      </w:r>
    </w:p>
    <w:p w14:paraId="43BA6266" w14:textId="77777777" w:rsidR="005F6E96" w:rsidRDefault="005F6E96" w:rsidP="005F6E96">
      <w:pPr>
        <w:pStyle w:val="ListParagraph"/>
        <w:rPr>
          <w:rFonts w:ascii="Verdana" w:hAnsi="Verdana"/>
          <w:bCs/>
          <w:sz w:val="20"/>
          <w:szCs w:val="20"/>
        </w:rPr>
      </w:pPr>
    </w:p>
    <w:p w14:paraId="2590C934" w14:textId="77777777" w:rsidR="00CF3FEE" w:rsidRDefault="00CF3FEE" w:rsidP="005F6E96">
      <w:pPr>
        <w:pStyle w:val="ListParagraph"/>
        <w:rPr>
          <w:rFonts w:ascii="Verdana" w:hAnsi="Verdana"/>
          <w:bCs/>
          <w:sz w:val="20"/>
          <w:szCs w:val="20"/>
        </w:rPr>
      </w:pPr>
    </w:p>
    <w:p w14:paraId="57EE8C53" w14:textId="77777777" w:rsidR="00CF3FEE" w:rsidRDefault="00CF3FEE" w:rsidP="005F6E96">
      <w:pPr>
        <w:pStyle w:val="ListParagraph"/>
        <w:rPr>
          <w:rFonts w:ascii="Verdana" w:hAnsi="Verdana"/>
          <w:bCs/>
          <w:sz w:val="20"/>
          <w:szCs w:val="20"/>
        </w:rPr>
      </w:pPr>
    </w:p>
    <w:p w14:paraId="0B7FFFCC" w14:textId="30843C02" w:rsidR="000354B9" w:rsidRPr="00CF3FEE" w:rsidRDefault="000354B9" w:rsidP="000354B9">
      <w:pPr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F3FEE">
        <w:rPr>
          <w:rFonts w:ascii="Arial" w:hAnsi="Arial" w:cs="Arial"/>
          <w:b/>
          <w:sz w:val="20"/>
          <w:szCs w:val="20"/>
        </w:rPr>
        <w:lastRenderedPageBreak/>
        <w:t>OVERALL STATUS</w:t>
      </w:r>
    </w:p>
    <w:p w14:paraId="4884E0B8" w14:textId="77777777" w:rsidR="000354B9" w:rsidRDefault="000354B9" w:rsidP="000354B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ADC1BF" w14:textId="0C02C585" w:rsidR="000354B9" w:rsidRDefault="000354B9" w:rsidP="000354B9">
      <w:pPr>
        <w:numPr>
          <w:ilvl w:val="0"/>
          <w:numId w:val="26"/>
        </w:numPr>
        <w:spacing w:after="0" w:line="240" w:lineRule="auto"/>
        <w:ind w:left="141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report shows </w:t>
      </w:r>
      <w:r w:rsidR="00CF3FEE">
        <w:rPr>
          <w:rFonts w:ascii="Verdana" w:hAnsi="Verdana"/>
          <w:sz w:val="20"/>
          <w:szCs w:val="20"/>
        </w:rPr>
        <w:t>10</w:t>
      </w:r>
      <w:r w:rsidR="00EB2C7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actions that have not yet reached their</w:t>
      </w:r>
      <w:r w:rsidRPr="00F9159D">
        <w:rPr>
          <w:rFonts w:ascii="Verdana" w:hAnsi="Verdana"/>
          <w:sz w:val="20"/>
          <w:szCs w:val="20"/>
        </w:rPr>
        <w:t xml:space="preserve"> implementation date and remain ongoing.</w:t>
      </w:r>
    </w:p>
    <w:p w14:paraId="20EE7A21" w14:textId="516D2354" w:rsidR="000354B9" w:rsidRDefault="00CF3FEE" w:rsidP="000354B9">
      <w:pPr>
        <w:numPr>
          <w:ilvl w:val="0"/>
          <w:numId w:val="26"/>
        </w:numPr>
        <w:spacing w:after="0" w:line="240" w:lineRule="auto"/>
        <w:ind w:left="141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0354B9">
        <w:rPr>
          <w:rFonts w:ascii="Verdana" w:hAnsi="Verdana"/>
          <w:sz w:val="20"/>
          <w:szCs w:val="20"/>
        </w:rPr>
        <w:t xml:space="preserve"> actions </w:t>
      </w:r>
      <w:r w:rsidR="00981CFB">
        <w:rPr>
          <w:rFonts w:ascii="Verdana" w:hAnsi="Verdana"/>
          <w:sz w:val="20"/>
          <w:szCs w:val="20"/>
        </w:rPr>
        <w:t xml:space="preserve">are ongoing with revised implementation dates. </w:t>
      </w:r>
    </w:p>
    <w:p w14:paraId="77D0113C" w14:textId="1B34EB99" w:rsidR="000354B9" w:rsidRDefault="00CF3FEE" w:rsidP="000354B9">
      <w:pPr>
        <w:numPr>
          <w:ilvl w:val="0"/>
          <w:numId w:val="26"/>
        </w:numPr>
        <w:spacing w:after="0" w:line="240" w:lineRule="auto"/>
        <w:ind w:left="141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0354B9">
        <w:rPr>
          <w:rFonts w:ascii="Verdana" w:hAnsi="Verdana"/>
          <w:sz w:val="20"/>
          <w:szCs w:val="20"/>
        </w:rPr>
        <w:t xml:space="preserve"> actions have been completed.</w:t>
      </w:r>
    </w:p>
    <w:p w14:paraId="61A786FD" w14:textId="77777777" w:rsidR="000354B9" w:rsidRPr="000E76CA" w:rsidRDefault="000354B9" w:rsidP="000354B9">
      <w:pPr>
        <w:spacing w:after="0" w:line="240" w:lineRule="auto"/>
        <w:ind w:left="1418"/>
        <w:jc w:val="both"/>
        <w:rPr>
          <w:rFonts w:ascii="Verdana" w:hAnsi="Verdana"/>
          <w:sz w:val="20"/>
          <w:szCs w:val="20"/>
        </w:rPr>
      </w:pPr>
    </w:p>
    <w:p w14:paraId="0D62547A" w14:textId="77777777" w:rsidR="006E585B" w:rsidRPr="007F7F6D" w:rsidRDefault="00164AC7" w:rsidP="006E585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OVERVIEW  </w:t>
      </w:r>
    </w:p>
    <w:p w14:paraId="6E18DAA6" w14:textId="4A89041F" w:rsidR="00773B3B" w:rsidRDefault="00773B3B" w:rsidP="00773B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C5DC204" w14:textId="1AA0D453" w:rsidR="00A7048F" w:rsidRDefault="00A7048F" w:rsidP="00A7048F">
      <w:pPr>
        <w:numPr>
          <w:ilvl w:val="1"/>
          <w:numId w:val="18"/>
        </w:num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bookmarkStart w:id="0" w:name="_Hlk182825677"/>
      <w:r>
        <w:rPr>
          <w:rFonts w:ascii="Verdana" w:hAnsi="Verdana"/>
          <w:b/>
          <w:sz w:val="20"/>
          <w:szCs w:val="20"/>
          <w:u w:val="single"/>
        </w:rPr>
        <w:t>2023/24 Audits</w:t>
      </w:r>
    </w:p>
    <w:bookmarkEnd w:id="0"/>
    <w:p w14:paraId="0BA67FEC" w14:textId="73888268" w:rsidR="00A7048F" w:rsidRDefault="00A7048F" w:rsidP="00A7048F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07E7B8D5" w14:textId="197F1603" w:rsidR="00A7048F" w:rsidRDefault="008D4DD1" w:rsidP="00985D6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 internal Audits have been completed</w:t>
      </w:r>
      <w:r w:rsidR="00985D64">
        <w:rPr>
          <w:rFonts w:ascii="Verdana" w:hAnsi="Verdana"/>
          <w:sz w:val="20"/>
          <w:szCs w:val="20"/>
        </w:rPr>
        <w:t>.</w:t>
      </w:r>
      <w:r w:rsidR="00A9123D">
        <w:rPr>
          <w:rFonts w:ascii="Verdana" w:hAnsi="Verdana"/>
          <w:sz w:val="20"/>
          <w:szCs w:val="20"/>
        </w:rPr>
        <w:t xml:space="preserve"> </w:t>
      </w:r>
      <w:r w:rsidR="001013C2">
        <w:rPr>
          <w:rFonts w:ascii="Verdana" w:hAnsi="Verdana"/>
          <w:sz w:val="20"/>
          <w:szCs w:val="20"/>
        </w:rPr>
        <w:t>2</w:t>
      </w:r>
      <w:r w:rsidR="0077291C">
        <w:rPr>
          <w:rFonts w:ascii="Verdana" w:hAnsi="Verdana"/>
          <w:sz w:val="20"/>
          <w:szCs w:val="20"/>
        </w:rPr>
        <w:t xml:space="preserve"> </w:t>
      </w:r>
      <w:r w:rsidR="00A9123D">
        <w:rPr>
          <w:rFonts w:ascii="Verdana" w:hAnsi="Verdana"/>
          <w:sz w:val="20"/>
          <w:szCs w:val="20"/>
        </w:rPr>
        <w:t>Internal audit ha</w:t>
      </w:r>
      <w:r w:rsidR="0077291C">
        <w:rPr>
          <w:rFonts w:ascii="Verdana" w:hAnsi="Verdana"/>
          <w:sz w:val="20"/>
          <w:szCs w:val="20"/>
        </w:rPr>
        <w:t>s</w:t>
      </w:r>
      <w:r w:rsidR="00A9123D">
        <w:rPr>
          <w:rFonts w:ascii="Verdana" w:hAnsi="Verdana"/>
          <w:sz w:val="20"/>
          <w:szCs w:val="20"/>
        </w:rPr>
        <w:t xml:space="preserve"> open </w:t>
      </w:r>
      <w:r w:rsidR="000327AE">
        <w:rPr>
          <w:rFonts w:ascii="Verdana" w:hAnsi="Verdana"/>
          <w:sz w:val="20"/>
          <w:szCs w:val="20"/>
        </w:rPr>
        <w:t>recommendations</w:t>
      </w:r>
      <w:r w:rsidR="00A9123D">
        <w:rPr>
          <w:rFonts w:ascii="Verdana" w:hAnsi="Verdana"/>
          <w:sz w:val="20"/>
          <w:szCs w:val="20"/>
        </w:rPr>
        <w:t>.</w:t>
      </w:r>
    </w:p>
    <w:p w14:paraId="25F81050" w14:textId="77777777" w:rsidR="001013C2" w:rsidRDefault="001013C2" w:rsidP="00985D6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EA2BD31" w14:textId="28606A8D" w:rsidR="00562A40" w:rsidRDefault="001013C2" w:rsidP="00562A40">
      <w:pPr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1" w:name="_Hlk183166987"/>
      <w:r>
        <w:rPr>
          <w:rFonts w:ascii="Verdana" w:hAnsi="Verdana"/>
          <w:sz w:val="20"/>
          <w:szCs w:val="20"/>
        </w:rPr>
        <w:t>3</w:t>
      </w:r>
      <w:r w:rsidR="00985D64">
        <w:rPr>
          <w:rFonts w:ascii="Verdana" w:hAnsi="Verdana"/>
          <w:sz w:val="20"/>
          <w:szCs w:val="20"/>
        </w:rPr>
        <w:t xml:space="preserve"> </w:t>
      </w:r>
      <w:r w:rsidR="00B2034B">
        <w:rPr>
          <w:rFonts w:ascii="Verdana" w:hAnsi="Verdana"/>
          <w:sz w:val="20"/>
          <w:szCs w:val="20"/>
        </w:rPr>
        <w:t>actions</w:t>
      </w:r>
      <w:r w:rsidR="00985D64">
        <w:rPr>
          <w:rFonts w:ascii="Verdana" w:hAnsi="Verdana"/>
          <w:sz w:val="20"/>
          <w:szCs w:val="20"/>
        </w:rPr>
        <w:t xml:space="preserve"> </w:t>
      </w:r>
      <w:r w:rsidR="00562A40">
        <w:rPr>
          <w:rFonts w:ascii="Verdana" w:hAnsi="Verdana"/>
          <w:sz w:val="20"/>
          <w:szCs w:val="20"/>
        </w:rPr>
        <w:t>are ongoing with revised implementation date</w:t>
      </w:r>
    </w:p>
    <w:p w14:paraId="7FF47DB4" w14:textId="34C85CC7" w:rsidR="00B2034B" w:rsidRPr="00562A40" w:rsidRDefault="001013C2" w:rsidP="00562A40">
      <w:pPr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B2034B">
        <w:rPr>
          <w:rFonts w:ascii="Verdana" w:hAnsi="Verdana"/>
          <w:sz w:val="20"/>
          <w:szCs w:val="20"/>
        </w:rPr>
        <w:t xml:space="preserve"> action</w:t>
      </w:r>
      <w:r>
        <w:rPr>
          <w:rFonts w:ascii="Verdana" w:hAnsi="Verdana"/>
          <w:sz w:val="20"/>
          <w:szCs w:val="20"/>
        </w:rPr>
        <w:t>s</w:t>
      </w:r>
      <w:r w:rsidR="00B2034B">
        <w:rPr>
          <w:rFonts w:ascii="Verdana" w:hAnsi="Verdana"/>
          <w:sz w:val="20"/>
          <w:szCs w:val="20"/>
        </w:rPr>
        <w:t xml:space="preserve"> ha</w:t>
      </w:r>
      <w:r w:rsidR="00C65527">
        <w:rPr>
          <w:rFonts w:ascii="Verdana" w:hAnsi="Verdana"/>
          <w:sz w:val="20"/>
          <w:szCs w:val="20"/>
        </w:rPr>
        <w:t>ve</w:t>
      </w:r>
      <w:r w:rsidR="00B2034B">
        <w:rPr>
          <w:rFonts w:ascii="Verdana" w:hAnsi="Verdana"/>
          <w:sz w:val="20"/>
          <w:szCs w:val="20"/>
        </w:rPr>
        <w:t xml:space="preserve"> been c</w:t>
      </w:r>
      <w:r w:rsidR="00C65527">
        <w:rPr>
          <w:rFonts w:ascii="Verdana" w:hAnsi="Verdana"/>
          <w:sz w:val="20"/>
          <w:szCs w:val="20"/>
        </w:rPr>
        <w:t>ompleted</w:t>
      </w:r>
      <w:r w:rsidR="00B2034B">
        <w:rPr>
          <w:rFonts w:ascii="Verdana" w:hAnsi="Verdana"/>
          <w:sz w:val="20"/>
          <w:szCs w:val="20"/>
        </w:rPr>
        <w:t>.</w:t>
      </w:r>
    </w:p>
    <w:bookmarkEnd w:id="1"/>
    <w:p w14:paraId="13CC91FB" w14:textId="77777777" w:rsidR="00464D4E" w:rsidRDefault="00464D4E" w:rsidP="00464D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315D44" w14:textId="77777777" w:rsidR="00464D4E" w:rsidRDefault="00464D4E" w:rsidP="00464D4E">
      <w:pPr>
        <w:numPr>
          <w:ilvl w:val="1"/>
          <w:numId w:val="18"/>
        </w:num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2024/25 Audits</w:t>
      </w:r>
    </w:p>
    <w:p w14:paraId="38A55EEF" w14:textId="77777777" w:rsidR="00464D4E" w:rsidRDefault="00464D4E" w:rsidP="00464D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500D3F" w14:textId="4BF56173" w:rsidR="00464D4E" w:rsidRPr="00837EF7" w:rsidRDefault="00837EF7" w:rsidP="00837EF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7EF7">
        <w:rPr>
          <w:rFonts w:ascii="Verdana" w:hAnsi="Verdana"/>
          <w:sz w:val="20"/>
          <w:szCs w:val="20"/>
        </w:rPr>
        <w:t xml:space="preserve">All </w:t>
      </w:r>
      <w:r w:rsidR="00464D4E" w:rsidRPr="00837EF7">
        <w:rPr>
          <w:rFonts w:ascii="Verdana" w:hAnsi="Verdana"/>
          <w:sz w:val="20"/>
          <w:szCs w:val="20"/>
        </w:rPr>
        <w:t xml:space="preserve">Internal Audits have been completed. </w:t>
      </w:r>
      <w:r w:rsidR="00C65527">
        <w:rPr>
          <w:rFonts w:ascii="Verdana" w:hAnsi="Verdana"/>
          <w:sz w:val="20"/>
          <w:szCs w:val="20"/>
        </w:rPr>
        <w:t>2</w:t>
      </w:r>
      <w:r w:rsidR="00803F34">
        <w:rPr>
          <w:rFonts w:ascii="Verdana" w:hAnsi="Verdana"/>
          <w:sz w:val="20"/>
          <w:szCs w:val="20"/>
        </w:rPr>
        <w:t xml:space="preserve"> Internal audits have open recommendations.</w:t>
      </w:r>
    </w:p>
    <w:p w14:paraId="33241A17" w14:textId="77777777" w:rsidR="00464D4E" w:rsidRDefault="00464D4E" w:rsidP="00464D4E">
      <w:pPr>
        <w:pStyle w:val="ListParagraph"/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</w:p>
    <w:p w14:paraId="02C6A26F" w14:textId="1919F631" w:rsidR="00C21BEA" w:rsidRDefault="00C65527" w:rsidP="00C21BEA">
      <w:pPr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C21BEA">
        <w:rPr>
          <w:rFonts w:ascii="Verdana" w:hAnsi="Verdana"/>
          <w:sz w:val="20"/>
          <w:szCs w:val="20"/>
        </w:rPr>
        <w:t xml:space="preserve"> actions are ongoing with revised implementation dates. </w:t>
      </w:r>
    </w:p>
    <w:p w14:paraId="53530F7A" w14:textId="56C2064A" w:rsidR="00C21BEA" w:rsidRDefault="00C65527" w:rsidP="00C21BEA">
      <w:pPr>
        <w:pStyle w:val="ListParagraph"/>
        <w:numPr>
          <w:ilvl w:val="0"/>
          <w:numId w:val="2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C21BEA">
        <w:rPr>
          <w:rFonts w:ascii="Verdana" w:hAnsi="Verdana"/>
          <w:sz w:val="20"/>
          <w:szCs w:val="20"/>
        </w:rPr>
        <w:t xml:space="preserve"> actions have been completed</w:t>
      </w:r>
    </w:p>
    <w:p w14:paraId="1C5CA419" w14:textId="5BB6A24E" w:rsidR="00D0552B" w:rsidRDefault="00D0552B" w:rsidP="00D0552B">
      <w:pPr>
        <w:numPr>
          <w:ilvl w:val="1"/>
          <w:numId w:val="18"/>
        </w:num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2025/26 Audits</w:t>
      </w:r>
    </w:p>
    <w:p w14:paraId="29101CBD" w14:textId="77777777" w:rsidR="00D0552B" w:rsidRDefault="00D0552B" w:rsidP="00D0552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2B4757" w14:textId="2871A961" w:rsidR="00D0552B" w:rsidRPr="00837EF7" w:rsidRDefault="005E1920" w:rsidP="00D0552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D0552B">
        <w:rPr>
          <w:rFonts w:ascii="Verdana" w:hAnsi="Verdana"/>
          <w:sz w:val="20"/>
          <w:szCs w:val="20"/>
        </w:rPr>
        <w:t xml:space="preserve"> </w:t>
      </w:r>
      <w:r w:rsidR="00D0552B" w:rsidRPr="00837EF7">
        <w:rPr>
          <w:rFonts w:ascii="Verdana" w:hAnsi="Verdana"/>
          <w:sz w:val="20"/>
          <w:szCs w:val="20"/>
        </w:rPr>
        <w:t>Internal Audit</w:t>
      </w:r>
      <w:r>
        <w:rPr>
          <w:rFonts w:ascii="Verdana" w:hAnsi="Verdana"/>
          <w:sz w:val="20"/>
          <w:szCs w:val="20"/>
        </w:rPr>
        <w:t>s</w:t>
      </w:r>
      <w:r w:rsidR="00D0552B" w:rsidRPr="00837EF7">
        <w:rPr>
          <w:rFonts w:ascii="Verdana" w:hAnsi="Verdana"/>
          <w:sz w:val="20"/>
          <w:szCs w:val="20"/>
        </w:rPr>
        <w:t xml:space="preserve"> ha</w:t>
      </w:r>
      <w:r w:rsidR="00D0552B">
        <w:rPr>
          <w:rFonts w:ascii="Verdana" w:hAnsi="Verdana"/>
          <w:sz w:val="20"/>
          <w:szCs w:val="20"/>
        </w:rPr>
        <w:t>s</w:t>
      </w:r>
      <w:r w:rsidR="00D0552B" w:rsidRPr="00837EF7">
        <w:rPr>
          <w:rFonts w:ascii="Verdana" w:hAnsi="Verdana"/>
          <w:sz w:val="20"/>
          <w:szCs w:val="20"/>
        </w:rPr>
        <w:t xml:space="preserve"> been completed. </w:t>
      </w:r>
    </w:p>
    <w:p w14:paraId="195CB5CA" w14:textId="77777777" w:rsidR="00D0552B" w:rsidRDefault="00D0552B" w:rsidP="00D0552B">
      <w:pPr>
        <w:pStyle w:val="ListParagraph"/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</w:p>
    <w:p w14:paraId="14B6D06A" w14:textId="29EE5F60" w:rsidR="00D0552B" w:rsidRDefault="005E1920" w:rsidP="00D0552B">
      <w:pPr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D0552B">
        <w:rPr>
          <w:rFonts w:ascii="Verdana" w:hAnsi="Verdana"/>
          <w:sz w:val="20"/>
          <w:szCs w:val="20"/>
        </w:rPr>
        <w:t xml:space="preserve"> actions have not yet reached their</w:t>
      </w:r>
      <w:r w:rsidR="00D0552B" w:rsidRPr="00F9159D">
        <w:rPr>
          <w:rFonts w:ascii="Verdana" w:hAnsi="Verdana"/>
          <w:sz w:val="20"/>
          <w:szCs w:val="20"/>
        </w:rPr>
        <w:t xml:space="preserve"> implementation date and remain ongoing.</w:t>
      </w:r>
    </w:p>
    <w:p w14:paraId="457AA119" w14:textId="6F6E661A" w:rsidR="005E1920" w:rsidRDefault="005E1920" w:rsidP="00D0552B">
      <w:pPr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action is ongoing with revised implementation date</w:t>
      </w:r>
    </w:p>
    <w:p w14:paraId="0BEF8839" w14:textId="2A87FB00" w:rsidR="005E1920" w:rsidRDefault="005E1920" w:rsidP="00D0552B">
      <w:pPr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 actions have been completed.</w:t>
      </w:r>
    </w:p>
    <w:p w14:paraId="1DB5410F" w14:textId="77777777" w:rsidR="00D0552B" w:rsidRDefault="00D0552B" w:rsidP="00D0552B">
      <w:pPr>
        <w:spacing w:after="0" w:line="240" w:lineRule="auto"/>
        <w:ind w:left="1440"/>
        <w:jc w:val="both"/>
        <w:rPr>
          <w:rFonts w:ascii="Verdana" w:hAnsi="Verdana"/>
          <w:sz w:val="20"/>
          <w:szCs w:val="20"/>
        </w:rPr>
      </w:pPr>
    </w:p>
    <w:p w14:paraId="157284C1" w14:textId="6CCC9F24" w:rsidR="00164AC7" w:rsidRPr="00837EF7" w:rsidRDefault="00164AC7" w:rsidP="00837EF7">
      <w:pPr>
        <w:numPr>
          <w:ilvl w:val="1"/>
          <w:numId w:val="1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7EF7">
        <w:rPr>
          <w:rFonts w:ascii="Verdana" w:hAnsi="Verdana"/>
          <w:sz w:val="20"/>
          <w:szCs w:val="20"/>
        </w:rPr>
        <w:t xml:space="preserve">The attached Summary of Internal Audit Recommendations Report shows details and the </w:t>
      </w:r>
      <w:proofErr w:type="gramStart"/>
      <w:r w:rsidRPr="00837EF7">
        <w:rPr>
          <w:rFonts w:ascii="Verdana" w:hAnsi="Verdana"/>
          <w:sz w:val="20"/>
          <w:szCs w:val="20"/>
        </w:rPr>
        <w:t>current status</w:t>
      </w:r>
      <w:proofErr w:type="gramEnd"/>
      <w:r w:rsidRPr="00837EF7">
        <w:rPr>
          <w:rFonts w:ascii="Verdana" w:hAnsi="Verdana"/>
          <w:sz w:val="20"/>
          <w:szCs w:val="20"/>
        </w:rPr>
        <w:t xml:space="preserve"> of all open audit actions.</w:t>
      </w:r>
    </w:p>
    <w:p w14:paraId="655BA6B2" w14:textId="3AD1DAD1" w:rsidR="00406EFC" w:rsidRDefault="00406EFC" w:rsidP="00406EFC">
      <w:pPr>
        <w:numPr>
          <w:ilvl w:val="1"/>
          <w:numId w:val="18"/>
        </w:num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BD05A4">
        <w:rPr>
          <w:rFonts w:ascii="Verdana" w:hAnsi="Verdana"/>
          <w:sz w:val="20"/>
          <w:szCs w:val="20"/>
        </w:rPr>
        <w:t>Senior leadership Team</w:t>
      </w:r>
      <w:r w:rsidRPr="00406EFC">
        <w:rPr>
          <w:rFonts w:ascii="Verdana" w:hAnsi="Verdana"/>
          <w:sz w:val="20"/>
          <w:szCs w:val="20"/>
        </w:rPr>
        <w:t xml:space="preserve"> has oversight of all outstanding audit actions and directs the activities required to complete any actions that have passed their targeted implementation date. </w:t>
      </w:r>
    </w:p>
    <w:p w14:paraId="6F7E638D" w14:textId="77777777" w:rsidR="00D564AF" w:rsidRPr="007F7F6D" w:rsidRDefault="00D564AF" w:rsidP="00D564A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EBDF941" w14:textId="77777777" w:rsidR="00D564AF" w:rsidRPr="007F7F6D" w:rsidRDefault="00D564AF" w:rsidP="00D564AF">
      <w:pPr>
        <w:keepNext/>
        <w:tabs>
          <w:tab w:val="num" w:pos="420"/>
        </w:tabs>
        <w:spacing w:after="0" w:line="240" w:lineRule="auto"/>
        <w:ind w:left="680" w:hanging="680"/>
        <w:outlineLvl w:val="0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7F7F6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List of Appendices</w:t>
      </w:r>
    </w:p>
    <w:p w14:paraId="39101525" w14:textId="77777777" w:rsidR="00D564AF" w:rsidRPr="007F7F6D" w:rsidRDefault="00D564AF" w:rsidP="00D564AF">
      <w:pPr>
        <w:keepNext/>
        <w:spacing w:after="0" w:line="240" w:lineRule="auto"/>
        <w:ind w:left="680"/>
        <w:outlineLvl w:val="0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390800D0" w14:textId="7343909B" w:rsidR="00D564AF" w:rsidRDefault="00D564AF" w:rsidP="00D564A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7F7F6D">
        <w:rPr>
          <w:rFonts w:ascii="Arial" w:eastAsia="Times New Roman" w:hAnsi="Arial" w:cs="Arial"/>
          <w:b/>
          <w:bCs/>
          <w:sz w:val="20"/>
          <w:szCs w:val="20"/>
        </w:rPr>
        <w:t xml:space="preserve">Appendix </w:t>
      </w:r>
      <w:r w:rsidR="00FE08B6" w:rsidRPr="007F7F6D">
        <w:rPr>
          <w:rFonts w:ascii="Arial" w:eastAsia="Times New Roman" w:hAnsi="Arial" w:cs="Arial"/>
          <w:b/>
          <w:bCs/>
          <w:sz w:val="20"/>
          <w:szCs w:val="20"/>
        </w:rPr>
        <w:t xml:space="preserve">1: </w:t>
      </w:r>
      <w:r w:rsidR="0095291C">
        <w:rPr>
          <w:rFonts w:ascii="Arial" w:eastAsia="Times New Roman" w:hAnsi="Arial" w:cs="Arial"/>
          <w:bCs/>
          <w:sz w:val="20"/>
          <w:szCs w:val="20"/>
        </w:rPr>
        <w:t>Inte</w:t>
      </w:r>
      <w:r w:rsidR="003760D9">
        <w:rPr>
          <w:rFonts w:ascii="Arial" w:eastAsia="Times New Roman" w:hAnsi="Arial" w:cs="Arial"/>
          <w:bCs/>
          <w:sz w:val="20"/>
          <w:szCs w:val="20"/>
        </w:rPr>
        <w:t>rnal</w:t>
      </w:r>
      <w:r w:rsidR="00B778BD">
        <w:rPr>
          <w:rFonts w:ascii="Arial" w:eastAsia="Times New Roman" w:hAnsi="Arial" w:cs="Arial"/>
          <w:bCs/>
          <w:sz w:val="20"/>
          <w:szCs w:val="20"/>
        </w:rPr>
        <w:t xml:space="preserve"> Audit recommendations v</w:t>
      </w:r>
      <w:r w:rsidR="00837EF7">
        <w:rPr>
          <w:rFonts w:ascii="Arial" w:eastAsia="Times New Roman" w:hAnsi="Arial" w:cs="Arial"/>
          <w:bCs/>
          <w:sz w:val="20"/>
          <w:szCs w:val="20"/>
        </w:rPr>
        <w:t>14.</w:t>
      </w:r>
      <w:r w:rsidR="00F36548">
        <w:rPr>
          <w:rFonts w:ascii="Arial" w:eastAsia="Times New Roman" w:hAnsi="Arial" w:cs="Arial"/>
          <w:bCs/>
          <w:sz w:val="20"/>
          <w:szCs w:val="20"/>
        </w:rPr>
        <w:t>8</w:t>
      </w:r>
    </w:p>
    <w:p w14:paraId="0313F346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F687163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4D2BC35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38B148C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9A009C9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BA45670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A94C840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8D3169D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5177D4B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12E949F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3083A3A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DAEB231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F6CF33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477C9B9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2826ACB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770F457" w14:textId="77777777" w:rsidR="00EB6105" w:rsidRPr="007F7F6D" w:rsidRDefault="00EB6105" w:rsidP="007C1E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sectPr w:rsidR="00EB6105" w:rsidRPr="007F7F6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9896" w14:textId="77777777" w:rsidR="00BC0396" w:rsidRDefault="00BC0396" w:rsidP="003B38F4">
      <w:pPr>
        <w:spacing w:after="0" w:line="240" w:lineRule="auto"/>
      </w:pPr>
      <w:r>
        <w:separator/>
      </w:r>
    </w:p>
  </w:endnote>
  <w:endnote w:type="continuationSeparator" w:id="0">
    <w:p w14:paraId="416E9D4E" w14:textId="77777777" w:rsidR="00BC0396" w:rsidRDefault="00BC0396" w:rsidP="003B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5719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2FED93C" w14:textId="6A468949" w:rsidR="00762812" w:rsidRDefault="007628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31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31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E082FB" w14:textId="77777777" w:rsidR="00762812" w:rsidRDefault="00762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18E9" w14:textId="77777777" w:rsidR="00BC0396" w:rsidRDefault="00BC0396" w:rsidP="003B38F4">
      <w:pPr>
        <w:spacing w:after="0" w:line="240" w:lineRule="auto"/>
      </w:pPr>
      <w:r>
        <w:separator/>
      </w:r>
    </w:p>
  </w:footnote>
  <w:footnote w:type="continuationSeparator" w:id="0">
    <w:p w14:paraId="717BE6B4" w14:textId="77777777" w:rsidR="00BC0396" w:rsidRDefault="00BC0396" w:rsidP="003B3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0DA"/>
    <w:multiLevelType w:val="hybridMultilevel"/>
    <w:tmpl w:val="7B9CA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D4FF6"/>
    <w:multiLevelType w:val="hybridMultilevel"/>
    <w:tmpl w:val="CE4839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97026"/>
    <w:multiLevelType w:val="hybridMultilevel"/>
    <w:tmpl w:val="6A4E8960"/>
    <w:lvl w:ilvl="0" w:tplc="E17CD97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 w:val="0"/>
        <w:i w:val="0"/>
        <w:sz w:val="24"/>
      </w:rPr>
    </w:lvl>
    <w:lvl w:ilvl="1" w:tplc="AAFC2200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008BC"/>
    <w:multiLevelType w:val="hybridMultilevel"/>
    <w:tmpl w:val="65D86E8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F641BC4"/>
    <w:multiLevelType w:val="hybridMultilevel"/>
    <w:tmpl w:val="3BC424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C5C11"/>
    <w:multiLevelType w:val="hybridMultilevel"/>
    <w:tmpl w:val="9AEA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8C106E"/>
    <w:multiLevelType w:val="hybridMultilevel"/>
    <w:tmpl w:val="DC74CD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322982"/>
    <w:multiLevelType w:val="hybridMultilevel"/>
    <w:tmpl w:val="AE102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85D13"/>
    <w:multiLevelType w:val="hybridMultilevel"/>
    <w:tmpl w:val="FB0477D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BD31D78"/>
    <w:multiLevelType w:val="multilevel"/>
    <w:tmpl w:val="F0B2A28A"/>
    <w:lvl w:ilvl="0">
      <w:start w:val="1"/>
      <w:numFmt w:val="decimal"/>
      <w:pStyle w:val="StyleHeading1After12pt1"/>
      <w:lvlText w:val="%1."/>
      <w:lvlJc w:val="left"/>
      <w:pPr>
        <w:tabs>
          <w:tab w:val="num" w:pos="42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A63420"/>
    <w:multiLevelType w:val="hybridMultilevel"/>
    <w:tmpl w:val="EA08EA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7244E5"/>
    <w:multiLevelType w:val="hybridMultilevel"/>
    <w:tmpl w:val="9266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D0680"/>
    <w:multiLevelType w:val="multilevel"/>
    <w:tmpl w:val="02E0B0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3" w15:restartNumberingAfterBreak="0">
    <w:nsid w:val="2FCC5C9D"/>
    <w:multiLevelType w:val="hybridMultilevel"/>
    <w:tmpl w:val="586459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F47CBA"/>
    <w:multiLevelType w:val="multilevel"/>
    <w:tmpl w:val="30021F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  <w:strike w:val="0"/>
        <w:dstrike w:val="0"/>
        <w:u w:val="none"/>
        <w:effect w:val="none"/>
      </w:rPr>
    </w:lvl>
  </w:abstractNum>
  <w:abstractNum w:abstractNumId="15" w15:restartNumberingAfterBreak="0">
    <w:nsid w:val="371B52D9"/>
    <w:multiLevelType w:val="multilevel"/>
    <w:tmpl w:val="30021F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  <w:strike w:val="0"/>
        <w:dstrike w:val="0"/>
        <w:u w:val="none"/>
        <w:effect w:val="none"/>
      </w:rPr>
    </w:lvl>
  </w:abstractNum>
  <w:abstractNum w:abstractNumId="16" w15:restartNumberingAfterBreak="0">
    <w:nsid w:val="442037FF"/>
    <w:multiLevelType w:val="hybridMultilevel"/>
    <w:tmpl w:val="C7B4E3F4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84E17C0"/>
    <w:multiLevelType w:val="hybridMultilevel"/>
    <w:tmpl w:val="D188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51BB4"/>
    <w:multiLevelType w:val="multilevel"/>
    <w:tmpl w:val="DEFCE36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9F650A"/>
    <w:multiLevelType w:val="hybridMultilevel"/>
    <w:tmpl w:val="10E6A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E750B"/>
    <w:multiLevelType w:val="hybridMultilevel"/>
    <w:tmpl w:val="E73EE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536DA"/>
    <w:multiLevelType w:val="hybridMultilevel"/>
    <w:tmpl w:val="F00EEA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AD10B1"/>
    <w:multiLevelType w:val="hybridMultilevel"/>
    <w:tmpl w:val="EF5665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115BAC"/>
    <w:multiLevelType w:val="hybridMultilevel"/>
    <w:tmpl w:val="36501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82184"/>
    <w:multiLevelType w:val="hybridMultilevel"/>
    <w:tmpl w:val="00A89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50BB9"/>
    <w:multiLevelType w:val="hybridMultilevel"/>
    <w:tmpl w:val="C9540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24F6C"/>
    <w:multiLevelType w:val="hybridMultilevel"/>
    <w:tmpl w:val="810ABA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312435"/>
    <w:multiLevelType w:val="hybridMultilevel"/>
    <w:tmpl w:val="A9908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4193A"/>
    <w:multiLevelType w:val="multilevel"/>
    <w:tmpl w:val="076E4F2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72611B"/>
    <w:multiLevelType w:val="hybridMultilevel"/>
    <w:tmpl w:val="3AD2D4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65556"/>
    <w:multiLevelType w:val="multilevel"/>
    <w:tmpl w:val="5B8EB10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8D72EB0"/>
    <w:multiLevelType w:val="hybridMultilevel"/>
    <w:tmpl w:val="C45E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828550">
    <w:abstractNumId w:val="7"/>
  </w:num>
  <w:num w:numId="2" w16cid:durableId="1360349407">
    <w:abstractNumId w:val="28"/>
  </w:num>
  <w:num w:numId="3" w16cid:durableId="233008681">
    <w:abstractNumId w:val="30"/>
  </w:num>
  <w:num w:numId="4" w16cid:durableId="674042246">
    <w:abstractNumId w:val="18"/>
  </w:num>
  <w:num w:numId="5" w16cid:durableId="1843425863">
    <w:abstractNumId w:val="9"/>
  </w:num>
  <w:num w:numId="6" w16cid:durableId="901255537">
    <w:abstractNumId w:val="16"/>
  </w:num>
  <w:num w:numId="7" w16cid:durableId="1359164703">
    <w:abstractNumId w:val="3"/>
  </w:num>
  <w:num w:numId="8" w16cid:durableId="414976453">
    <w:abstractNumId w:val="17"/>
  </w:num>
  <w:num w:numId="9" w16cid:durableId="384184704">
    <w:abstractNumId w:val="19"/>
  </w:num>
  <w:num w:numId="10" w16cid:durableId="98111443">
    <w:abstractNumId w:val="23"/>
  </w:num>
  <w:num w:numId="11" w16cid:durableId="789594121">
    <w:abstractNumId w:val="27"/>
  </w:num>
  <w:num w:numId="12" w16cid:durableId="1533499855">
    <w:abstractNumId w:val="25"/>
  </w:num>
  <w:num w:numId="13" w16cid:durableId="996687532">
    <w:abstractNumId w:val="13"/>
  </w:num>
  <w:num w:numId="14" w16cid:durableId="1022901029">
    <w:abstractNumId w:val="0"/>
  </w:num>
  <w:num w:numId="15" w16cid:durableId="97454996">
    <w:abstractNumId w:val="4"/>
  </w:num>
  <w:num w:numId="16" w16cid:durableId="1893343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9179592">
    <w:abstractNumId w:val="15"/>
  </w:num>
  <w:num w:numId="18" w16cid:durableId="1371146241">
    <w:abstractNumId w:val="12"/>
  </w:num>
  <w:num w:numId="19" w16cid:durableId="1553466875">
    <w:abstractNumId w:val="21"/>
  </w:num>
  <w:num w:numId="20" w16cid:durableId="978070748">
    <w:abstractNumId w:val="26"/>
  </w:num>
  <w:num w:numId="21" w16cid:durableId="461576084">
    <w:abstractNumId w:val="1"/>
  </w:num>
  <w:num w:numId="22" w16cid:durableId="767892666">
    <w:abstractNumId w:val="11"/>
  </w:num>
  <w:num w:numId="23" w16cid:durableId="1385830736">
    <w:abstractNumId w:val="31"/>
  </w:num>
  <w:num w:numId="24" w16cid:durableId="642973777">
    <w:abstractNumId w:val="20"/>
  </w:num>
  <w:num w:numId="25" w16cid:durableId="1042368536">
    <w:abstractNumId w:val="15"/>
  </w:num>
  <w:num w:numId="26" w16cid:durableId="2124615179">
    <w:abstractNumId w:val="22"/>
  </w:num>
  <w:num w:numId="27" w16cid:durableId="1310817408">
    <w:abstractNumId w:val="12"/>
  </w:num>
  <w:num w:numId="28" w16cid:durableId="1192307989">
    <w:abstractNumId w:val="29"/>
  </w:num>
  <w:num w:numId="29" w16cid:durableId="1186947008">
    <w:abstractNumId w:val="6"/>
  </w:num>
  <w:num w:numId="30" w16cid:durableId="864975834">
    <w:abstractNumId w:val="10"/>
  </w:num>
  <w:num w:numId="31" w16cid:durableId="1720088678">
    <w:abstractNumId w:val="8"/>
  </w:num>
  <w:num w:numId="32" w16cid:durableId="1862547542">
    <w:abstractNumId w:val="24"/>
  </w:num>
  <w:num w:numId="33" w16cid:durableId="1302154386">
    <w:abstractNumId w:val="14"/>
  </w:num>
  <w:num w:numId="34" w16cid:durableId="244802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F4"/>
    <w:rsid w:val="00025E66"/>
    <w:rsid w:val="000303B9"/>
    <w:rsid w:val="000327AE"/>
    <w:rsid w:val="000354B9"/>
    <w:rsid w:val="00047197"/>
    <w:rsid w:val="00053E14"/>
    <w:rsid w:val="000628CB"/>
    <w:rsid w:val="00085122"/>
    <w:rsid w:val="000876E3"/>
    <w:rsid w:val="00092429"/>
    <w:rsid w:val="000A03A7"/>
    <w:rsid w:val="000C415A"/>
    <w:rsid w:val="000E483E"/>
    <w:rsid w:val="000E76CA"/>
    <w:rsid w:val="000F5E0A"/>
    <w:rsid w:val="00100D25"/>
    <w:rsid w:val="001013C2"/>
    <w:rsid w:val="001062C7"/>
    <w:rsid w:val="001078AD"/>
    <w:rsid w:val="00124E15"/>
    <w:rsid w:val="00136EFD"/>
    <w:rsid w:val="00164AC7"/>
    <w:rsid w:val="00166269"/>
    <w:rsid w:val="00185B2F"/>
    <w:rsid w:val="00192C16"/>
    <w:rsid w:val="001937F0"/>
    <w:rsid w:val="001C1639"/>
    <w:rsid w:val="001E37BE"/>
    <w:rsid w:val="001E65AA"/>
    <w:rsid w:val="001F672A"/>
    <w:rsid w:val="002044C7"/>
    <w:rsid w:val="00211566"/>
    <w:rsid w:val="00216FAE"/>
    <w:rsid w:val="00217092"/>
    <w:rsid w:val="00221876"/>
    <w:rsid w:val="0022213E"/>
    <w:rsid w:val="00224B2F"/>
    <w:rsid w:val="00227C1F"/>
    <w:rsid w:val="00252F6D"/>
    <w:rsid w:val="00255580"/>
    <w:rsid w:val="00263559"/>
    <w:rsid w:val="002A3DBD"/>
    <w:rsid w:val="002B1AAD"/>
    <w:rsid w:val="002B28DA"/>
    <w:rsid w:val="002C0483"/>
    <w:rsid w:val="002D11A5"/>
    <w:rsid w:val="002D2D34"/>
    <w:rsid w:val="002D33A4"/>
    <w:rsid w:val="002D3625"/>
    <w:rsid w:val="002D648A"/>
    <w:rsid w:val="00304274"/>
    <w:rsid w:val="00312844"/>
    <w:rsid w:val="00315573"/>
    <w:rsid w:val="00316400"/>
    <w:rsid w:val="00324F4F"/>
    <w:rsid w:val="0034243C"/>
    <w:rsid w:val="00347421"/>
    <w:rsid w:val="00352DCD"/>
    <w:rsid w:val="00362A44"/>
    <w:rsid w:val="00372E79"/>
    <w:rsid w:val="003760D9"/>
    <w:rsid w:val="003A2D9A"/>
    <w:rsid w:val="003B38F4"/>
    <w:rsid w:val="003E1C12"/>
    <w:rsid w:val="003E6EF4"/>
    <w:rsid w:val="003F0257"/>
    <w:rsid w:val="003F627E"/>
    <w:rsid w:val="00406EFC"/>
    <w:rsid w:val="00426A68"/>
    <w:rsid w:val="00462060"/>
    <w:rsid w:val="00464D4E"/>
    <w:rsid w:val="0047169E"/>
    <w:rsid w:val="00474576"/>
    <w:rsid w:val="00474CA2"/>
    <w:rsid w:val="004765E3"/>
    <w:rsid w:val="00482127"/>
    <w:rsid w:val="004B43FE"/>
    <w:rsid w:val="004C35BA"/>
    <w:rsid w:val="004E0495"/>
    <w:rsid w:val="004E4C50"/>
    <w:rsid w:val="005251D2"/>
    <w:rsid w:val="00526F7C"/>
    <w:rsid w:val="005312E5"/>
    <w:rsid w:val="00532636"/>
    <w:rsid w:val="00535A23"/>
    <w:rsid w:val="00544D8E"/>
    <w:rsid w:val="005515D6"/>
    <w:rsid w:val="00562A40"/>
    <w:rsid w:val="005647D6"/>
    <w:rsid w:val="00566B6E"/>
    <w:rsid w:val="00573533"/>
    <w:rsid w:val="005745A3"/>
    <w:rsid w:val="00593568"/>
    <w:rsid w:val="005947E6"/>
    <w:rsid w:val="005B1BB5"/>
    <w:rsid w:val="005E1920"/>
    <w:rsid w:val="005F6E96"/>
    <w:rsid w:val="00612CF4"/>
    <w:rsid w:val="006143D1"/>
    <w:rsid w:val="0061493B"/>
    <w:rsid w:val="006162C9"/>
    <w:rsid w:val="006459CF"/>
    <w:rsid w:val="00662B2E"/>
    <w:rsid w:val="006656D5"/>
    <w:rsid w:val="006672B6"/>
    <w:rsid w:val="00680856"/>
    <w:rsid w:val="00684564"/>
    <w:rsid w:val="00686194"/>
    <w:rsid w:val="006A44CC"/>
    <w:rsid w:val="006A61A0"/>
    <w:rsid w:val="006D6566"/>
    <w:rsid w:val="006E2E70"/>
    <w:rsid w:val="006E585B"/>
    <w:rsid w:val="006F46A7"/>
    <w:rsid w:val="007468C4"/>
    <w:rsid w:val="00746DC0"/>
    <w:rsid w:val="00762812"/>
    <w:rsid w:val="00771036"/>
    <w:rsid w:val="007724A6"/>
    <w:rsid w:val="0077291C"/>
    <w:rsid w:val="00773B3B"/>
    <w:rsid w:val="0077729C"/>
    <w:rsid w:val="00793D02"/>
    <w:rsid w:val="007C1152"/>
    <w:rsid w:val="007C1E21"/>
    <w:rsid w:val="007C5778"/>
    <w:rsid w:val="007F297F"/>
    <w:rsid w:val="007F7F6D"/>
    <w:rsid w:val="00803F34"/>
    <w:rsid w:val="00806D2C"/>
    <w:rsid w:val="00810EC2"/>
    <w:rsid w:val="00812DB0"/>
    <w:rsid w:val="008316B7"/>
    <w:rsid w:val="00833229"/>
    <w:rsid w:val="00837EF7"/>
    <w:rsid w:val="00853201"/>
    <w:rsid w:val="00854C20"/>
    <w:rsid w:val="0086667A"/>
    <w:rsid w:val="00871847"/>
    <w:rsid w:val="00874ACB"/>
    <w:rsid w:val="00883CF2"/>
    <w:rsid w:val="008A3455"/>
    <w:rsid w:val="008A658D"/>
    <w:rsid w:val="008B5288"/>
    <w:rsid w:val="008B5856"/>
    <w:rsid w:val="008B62CD"/>
    <w:rsid w:val="008C68A2"/>
    <w:rsid w:val="008D48B6"/>
    <w:rsid w:val="008D4DD1"/>
    <w:rsid w:val="00905724"/>
    <w:rsid w:val="00910586"/>
    <w:rsid w:val="00917F80"/>
    <w:rsid w:val="00937377"/>
    <w:rsid w:val="0095291C"/>
    <w:rsid w:val="00952CFF"/>
    <w:rsid w:val="0095709B"/>
    <w:rsid w:val="00977058"/>
    <w:rsid w:val="009819C8"/>
    <w:rsid w:val="00981CFB"/>
    <w:rsid w:val="00985D64"/>
    <w:rsid w:val="00986B77"/>
    <w:rsid w:val="00993796"/>
    <w:rsid w:val="009969BF"/>
    <w:rsid w:val="009A1B69"/>
    <w:rsid w:val="009A1BE7"/>
    <w:rsid w:val="009A60DB"/>
    <w:rsid w:val="009B4EF9"/>
    <w:rsid w:val="009C3787"/>
    <w:rsid w:val="009C3B98"/>
    <w:rsid w:val="009F5B68"/>
    <w:rsid w:val="009F63EA"/>
    <w:rsid w:val="00A05FE2"/>
    <w:rsid w:val="00A270C3"/>
    <w:rsid w:val="00A40247"/>
    <w:rsid w:val="00A7048F"/>
    <w:rsid w:val="00A8244D"/>
    <w:rsid w:val="00A9123D"/>
    <w:rsid w:val="00A93F07"/>
    <w:rsid w:val="00AC7DBF"/>
    <w:rsid w:val="00AD0EFA"/>
    <w:rsid w:val="00B12459"/>
    <w:rsid w:val="00B2034B"/>
    <w:rsid w:val="00B3189D"/>
    <w:rsid w:val="00B328F0"/>
    <w:rsid w:val="00B369F2"/>
    <w:rsid w:val="00B718F6"/>
    <w:rsid w:val="00B778BD"/>
    <w:rsid w:val="00B90CAD"/>
    <w:rsid w:val="00BC0396"/>
    <w:rsid w:val="00BC31A5"/>
    <w:rsid w:val="00BD05A4"/>
    <w:rsid w:val="00BD6BFC"/>
    <w:rsid w:val="00BF276B"/>
    <w:rsid w:val="00BF35D0"/>
    <w:rsid w:val="00BF44D1"/>
    <w:rsid w:val="00BF6DDF"/>
    <w:rsid w:val="00C21BEA"/>
    <w:rsid w:val="00C36AB5"/>
    <w:rsid w:val="00C51BBF"/>
    <w:rsid w:val="00C64563"/>
    <w:rsid w:val="00C65527"/>
    <w:rsid w:val="00C73219"/>
    <w:rsid w:val="00C746B4"/>
    <w:rsid w:val="00CD0EE5"/>
    <w:rsid w:val="00CD6D75"/>
    <w:rsid w:val="00CE49F4"/>
    <w:rsid w:val="00CE598A"/>
    <w:rsid w:val="00CF19EC"/>
    <w:rsid w:val="00CF3FEE"/>
    <w:rsid w:val="00D008C0"/>
    <w:rsid w:val="00D0552B"/>
    <w:rsid w:val="00D20DE7"/>
    <w:rsid w:val="00D21391"/>
    <w:rsid w:val="00D305D0"/>
    <w:rsid w:val="00D533F6"/>
    <w:rsid w:val="00D564AF"/>
    <w:rsid w:val="00D64D7F"/>
    <w:rsid w:val="00D65512"/>
    <w:rsid w:val="00D67833"/>
    <w:rsid w:val="00D716B7"/>
    <w:rsid w:val="00D71D6E"/>
    <w:rsid w:val="00D73676"/>
    <w:rsid w:val="00D91A90"/>
    <w:rsid w:val="00DA3A08"/>
    <w:rsid w:val="00DC20D7"/>
    <w:rsid w:val="00DE11AD"/>
    <w:rsid w:val="00DE2FB2"/>
    <w:rsid w:val="00E12D87"/>
    <w:rsid w:val="00E63FBD"/>
    <w:rsid w:val="00EA6FBA"/>
    <w:rsid w:val="00EB2C77"/>
    <w:rsid w:val="00EB3195"/>
    <w:rsid w:val="00EB6105"/>
    <w:rsid w:val="00F003FC"/>
    <w:rsid w:val="00F0218D"/>
    <w:rsid w:val="00F321F3"/>
    <w:rsid w:val="00F36548"/>
    <w:rsid w:val="00F40569"/>
    <w:rsid w:val="00F52819"/>
    <w:rsid w:val="00F56182"/>
    <w:rsid w:val="00F56B17"/>
    <w:rsid w:val="00F8116C"/>
    <w:rsid w:val="00F83B45"/>
    <w:rsid w:val="00F909DE"/>
    <w:rsid w:val="00F9717A"/>
    <w:rsid w:val="00FB5CA1"/>
    <w:rsid w:val="00FB6F1A"/>
    <w:rsid w:val="00FD2665"/>
    <w:rsid w:val="00FD508F"/>
    <w:rsid w:val="00FE08B6"/>
    <w:rsid w:val="00FE4626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6B9EC1"/>
  <w15:docId w15:val="{2C677B37-3DC6-4F5E-9D2E-9EC5FEDE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4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8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8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3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8F4"/>
  </w:style>
  <w:style w:type="paragraph" w:styleId="Footer">
    <w:name w:val="footer"/>
    <w:basedOn w:val="Normal"/>
    <w:link w:val="FooterChar"/>
    <w:uiPriority w:val="99"/>
    <w:unhideWhenUsed/>
    <w:rsid w:val="003B3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8F4"/>
  </w:style>
  <w:style w:type="paragraph" w:styleId="ListParagraph">
    <w:name w:val="List Paragraph"/>
    <w:basedOn w:val="Normal"/>
    <w:uiPriority w:val="34"/>
    <w:qFormat/>
    <w:rsid w:val="003B38F4"/>
    <w:pPr>
      <w:ind w:left="720"/>
      <w:contextualSpacing/>
    </w:pPr>
  </w:style>
  <w:style w:type="paragraph" w:customStyle="1" w:styleId="StyleHeading1After12pt1">
    <w:name w:val="Style Heading 1 + After:  12 pt1"/>
    <w:basedOn w:val="Heading1"/>
    <w:rsid w:val="00D564AF"/>
    <w:pPr>
      <w:keepLines w:val="0"/>
      <w:numPr>
        <w:numId w:val="5"/>
      </w:numPr>
      <w:tabs>
        <w:tab w:val="clear" w:pos="420"/>
        <w:tab w:val="num" w:pos="360"/>
      </w:tabs>
      <w:spacing w:before="120" w:after="240" w:line="240" w:lineRule="auto"/>
      <w:ind w:left="0" w:firstLine="0"/>
    </w:pPr>
    <w:rPr>
      <w:rFonts w:ascii="Arial" w:eastAsia="Times New Roman" w:hAnsi="Arial" w:cs="Times New Roman"/>
      <w:color w:val="auto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564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218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49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85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4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3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3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3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015F-79BA-4376-81B5-07366DD4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Northamptonshire Police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 Paul</dc:creator>
  <cp:keywords/>
  <dc:description/>
  <cp:lastModifiedBy>Osborne Kate</cp:lastModifiedBy>
  <cp:revision>2</cp:revision>
  <cp:lastPrinted>2017-02-08T13:15:00Z</cp:lastPrinted>
  <dcterms:created xsi:type="dcterms:W3CDTF">2026-06-22T08:47:00Z</dcterms:created>
  <dcterms:modified xsi:type="dcterms:W3CDTF">2026-06-22T08:47:00Z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etDate">
    <vt:lpwstr>2026-06-22T08:47:37Z</vt:lpwstr>
  </property>
  <property fmtid="{D5CDD505-2E9C-101B-9397-08002B2CF9AE}" pid="4" name="MSIP_Label_d9cd4a6a-7014-48d6-b119-9b8b87129a7e_Method">
    <vt:lpwstr>Standard</vt:lpwstr>
  </property>
  <property fmtid="{D5CDD505-2E9C-101B-9397-08002B2CF9AE}" pid="5" name="MSIP_Label_d9cd4a6a-7014-48d6-b119-9b8b87129a7e_Name">
    <vt:lpwstr>d9cd4a6a-7014-48d6-b119-9b8b87129a7e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ActionId">
    <vt:lpwstr>6a58b3d0-568c-45cc-af1d-ed1168cae215</vt:lpwstr>
  </property>
  <property fmtid="{D5CDD505-2E9C-101B-9397-08002B2CF9AE}" pid="8" name="MSIP_Label_d9cd4a6a-7014-48d6-b119-9b8b87129a7e_ContentBits">
    <vt:lpwstr>0</vt:lpwstr>
  </property>
  <property fmtid="{D5CDD505-2E9C-101B-9397-08002B2CF9AE}" pid="9" name="MSIP_Label_d9cd4a6a-7014-48d6-b119-9b8b87129a7e_Tag">
    <vt:lpwstr>10, 3, 0, 1</vt:lpwstr>
  </property>
</Properties>
</file>